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D0" w:rsidRDefault="00A867D0" w:rsidP="00D31D50">
      <w:pPr>
        <w:spacing w:line="220" w:lineRule="atLeast"/>
      </w:pPr>
    </w:p>
    <w:p w:rsidR="00803E24" w:rsidRDefault="00803E24" w:rsidP="00803E24">
      <w:pPr>
        <w:spacing w:line="220" w:lineRule="atLeast"/>
        <w:jc w:val="center"/>
        <w:rPr>
          <w:rFonts w:ascii="黑体" w:eastAsia="黑体" w:hAnsi="黑体"/>
          <w:sz w:val="36"/>
          <w:szCs w:val="36"/>
        </w:rPr>
      </w:pPr>
      <w:r>
        <w:rPr>
          <w:rFonts w:ascii="黑体" w:eastAsia="黑体" w:hAnsi="黑体" w:hint="eastAsia"/>
          <w:sz w:val="36"/>
          <w:szCs w:val="36"/>
        </w:rPr>
        <w:t>执法检查</w:t>
      </w:r>
      <w:r w:rsidRPr="00803E24">
        <w:rPr>
          <w:rFonts w:ascii="黑体" w:eastAsia="黑体" w:hAnsi="黑体" w:hint="eastAsia"/>
          <w:sz w:val="36"/>
          <w:szCs w:val="36"/>
        </w:rPr>
        <w:t>人员</w:t>
      </w:r>
      <w:r>
        <w:rPr>
          <w:rFonts w:ascii="黑体" w:eastAsia="黑体" w:hAnsi="黑体" w:hint="eastAsia"/>
          <w:sz w:val="36"/>
          <w:szCs w:val="36"/>
        </w:rPr>
        <w:t>名录</w:t>
      </w:r>
      <w:r w:rsidRPr="00803E24">
        <w:rPr>
          <w:rFonts w:ascii="黑体" w:eastAsia="黑体" w:hAnsi="黑体" w:hint="eastAsia"/>
          <w:sz w:val="36"/>
          <w:szCs w:val="36"/>
        </w:rPr>
        <w:t>库</w:t>
      </w:r>
    </w:p>
    <w:tbl>
      <w:tblPr>
        <w:tblStyle w:val="a4"/>
        <w:tblW w:w="0" w:type="auto"/>
        <w:tblLook w:val="04A0"/>
      </w:tblPr>
      <w:tblGrid>
        <w:gridCol w:w="675"/>
        <w:gridCol w:w="1134"/>
        <w:gridCol w:w="1560"/>
        <w:gridCol w:w="2976"/>
        <w:gridCol w:w="993"/>
        <w:gridCol w:w="1184"/>
      </w:tblGrid>
      <w:tr w:rsidR="00803E24" w:rsidTr="00803E24">
        <w:tc>
          <w:tcPr>
            <w:tcW w:w="675" w:type="dxa"/>
          </w:tcPr>
          <w:p w:rsidR="00803E24" w:rsidRPr="00803E24" w:rsidRDefault="00803E24" w:rsidP="00803E24">
            <w:pPr>
              <w:spacing w:line="220" w:lineRule="atLeast"/>
              <w:rPr>
                <w:rFonts w:ascii="仿宋_GB2312" w:eastAsia="仿宋_GB2312" w:hAnsi="黑体"/>
                <w:sz w:val="32"/>
                <w:szCs w:val="32"/>
              </w:rPr>
            </w:pPr>
            <w:r w:rsidRPr="00803E24">
              <w:rPr>
                <w:rFonts w:ascii="仿宋_GB2312" w:eastAsia="仿宋_GB2312" w:hAnsi="黑体" w:hint="eastAsia"/>
                <w:sz w:val="32"/>
                <w:szCs w:val="32"/>
              </w:rPr>
              <w:t>序号</w:t>
            </w:r>
          </w:p>
        </w:tc>
        <w:tc>
          <w:tcPr>
            <w:tcW w:w="1134" w:type="dxa"/>
          </w:tcPr>
          <w:p w:rsidR="00803E24" w:rsidRPr="00803E24" w:rsidRDefault="00803E24" w:rsidP="00803E24">
            <w:pPr>
              <w:spacing w:line="220" w:lineRule="atLeast"/>
              <w:rPr>
                <w:rFonts w:ascii="仿宋_GB2312" w:eastAsia="仿宋_GB2312" w:hAnsi="黑体"/>
                <w:sz w:val="32"/>
                <w:szCs w:val="32"/>
              </w:rPr>
            </w:pPr>
            <w:r w:rsidRPr="00803E24">
              <w:rPr>
                <w:rFonts w:ascii="仿宋_GB2312" w:eastAsia="仿宋_GB2312" w:hAnsi="黑体" w:hint="eastAsia"/>
                <w:sz w:val="32"/>
                <w:szCs w:val="32"/>
              </w:rPr>
              <w:t>姓名</w:t>
            </w:r>
          </w:p>
        </w:tc>
        <w:tc>
          <w:tcPr>
            <w:tcW w:w="1560" w:type="dxa"/>
          </w:tcPr>
          <w:p w:rsidR="00803E24" w:rsidRPr="00803E24" w:rsidRDefault="00803E24" w:rsidP="00803E24">
            <w:pPr>
              <w:spacing w:line="220" w:lineRule="atLeast"/>
              <w:rPr>
                <w:rFonts w:ascii="仿宋_GB2312" w:eastAsia="仿宋_GB2312" w:hAnsi="黑体"/>
                <w:sz w:val="32"/>
                <w:szCs w:val="32"/>
              </w:rPr>
            </w:pPr>
            <w:r w:rsidRPr="00803E24">
              <w:rPr>
                <w:rFonts w:ascii="仿宋_GB2312" w:eastAsia="仿宋_GB2312" w:hAnsi="黑体" w:hint="eastAsia"/>
                <w:sz w:val="32"/>
                <w:szCs w:val="32"/>
              </w:rPr>
              <w:t>执法证号</w:t>
            </w:r>
          </w:p>
        </w:tc>
        <w:tc>
          <w:tcPr>
            <w:tcW w:w="2976" w:type="dxa"/>
          </w:tcPr>
          <w:p w:rsidR="00803E24" w:rsidRPr="00803E24" w:rsidRDefault="00803E24" w:rsidP="00803E24">
            <w:pPr>
              <w:spacing w:line="220" w:lineRule="atLeast"/>
              <w:rPr>
                <w:rFonts w:ascii="仿宋_GB2312" w:eastAsia="仿宋_GB2312" w:hAnsi="黑体"/>
                <w:sz w:val="32"/>
                <w:szCs w:val="32"/>
              </w:rPr>
            </w:pPr>
            <w:r w:rsidRPr="00803E24">
              <w:rPr>
                <w:rFonts w:ascii="仿宋_GB2312" w:eastAsia="仿宋_GB2312" w:hAnsi="黑体" w:hint="eastAsia"/>
                <w:sz w:val="32"/>
                <w:szCs w:val="32"/>
              </w:rPr>
              <w:t>颁证机关</w:t>
            </w:r>
          </w:p>
        </w:tc>
        <w:tc>
          <w:tcPr>
            <w:tcW w:w="993" w:type="dxa"/>
          </w:tcPr>
          <w:p w:rsidR="00803E24" w:rsidRPr="00803E24" w:rsidRDefault="00803E24" w:rsidP="00803E24">
            <w:pPr>
              <w:spacing w:line="220" w:lineRule="atLeast"/>
              <w:rPr>
                <w:rFonts w:ascii="仿宋_GB2312" w:eastAsia="仿宋_GB2312" w:hAnsi="黑体"/>
                <w:sz w:val="32"/>
                <w:szCs w:val="32"/>
              </w:rPr>
            </w:pPr>
            <w:r w:rsidRPr="00803E24">
              <w:rPr>
                <w:rFonts w:ascii="仿宋_GB2312" w:eastAsia="仿宋_GB2312" w:hAnsi="黑体" w:hint="eastAsia"/>
                <w:sz w:val="32"/>
                <w:szCs w:val="32"/>
              </w:rPr>
              <w:t>职务</w:t>
            </w:r>
          </w:p>
        </w:tc>
        <w:tc>
          <w:tcPr>
            <w:tcW w:w="1184" w:type="dxa"/>
          </w:tcPr>
          <w:p w:rsidR="00803E24" w:rsidRPr="00803E24" w:rsidRDefault="00803E24" w:rsidP="00803E24">
            <w:pPr>
              <w:spacing w:line="220" w:lineRule="atLeast"/>
              <w:rPr>
                <w:rFonts w:ascii="仿宋_GB2312" w:eastAsia="仿宋_GB2312" w:hAnsi="黑体"/>
                <w:sz w:val="32"/>
                <w:szCs w:val="32"/>
              </w:rPr>
            </w:pPr>
            <w:r w:rsidRPr="00803E24">
              <w:rPr>
                <w:rFonts w:ascii="仿宋_GB2312" w:eastAsia="仿宋_GB2312" w:hAnsi="黑体" w:hint="eastAsia"/>
                <w:sz w:val="32"/>
                <w:szCs w:val="32"/>
              </w:rPr>
              <w:t>所属地区</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1</w:t>
            </w:r>
          </w:p>
        </w:tc>
        <w:tc>
          <w:tcPr>
            <w:tcW w:w="113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王屹</w:t>
            </w:r>
          </w:p>
        </w:tc>
        <w:tc>
          <w:tcPr>
            <w:tcW w:w="1560"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10-005986</w:t>
            </w:r>
          </w:p>
        </w:tc>
        <w:tc>
          <w:tcPr>
            <w:tcW w:w="2976"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山东省人民政府法制办公室</w:t>
            </w:r>
          </w:p>
        </w:tc>
        <w:tc>
          <w:tcPr>
            <w:tcW w:w="993" w:type="dxa"/>
          </w:tcPr>
          <w:p w:rsidR="00803E24"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科员</w:t>
            </w: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2</w:t>
            </w:r>
          </w:p>
        </w:tc>
        <w:tc>
          <w:tcPr>
            <w:tcW w:w="113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刘琛</w:t>
            </w:r>
          </w:p>
        </w:tc>
        <w:tc>
          <w:tcPr>
            <w:tcW w:w="1560" w:type="dxa"/>
          </w:tcPr>
          <w:p w:rsidR="00803E24" w:rsidRPr="0080214B" w:rsidRDefault="00803E24" w:rsidP="00803E24">
            <w:pPr>
              <w:spacing w:after="300"/>
              <w:rPr>
                <w:rFonts w:ascii="仿宋_GB2312" w:eastAsia="仿宋_GB2312" w:hAnsi="Microsoft Yahei" w:cs="宋体" w:hint="eastAsia"/>
                <w:color w:val="000000" w:themeColor="text1"/>
                <w:sz w:val="24"/>
                <w:szCs w:val="24"/>
              </w:rPr>
            </w:pPr>
            <w:r w:rsidRPr="0080214B">
              <w:rPr>
                <w:rFonts w:ascii="仿宋_GB2312" w:eastAsia="仿宋_GB2312" w:hAnsi="Microsoft Yahei" w:hint="eastAsia"/>
                <w:color w:val="000000" w:themeColor="text1"/>
                <w:sz w:val="24"/>
                <w:szCs w:val="24"/>
              </w:rPr>
              <w:t>10-005990</w:t>
            </w:r>
          </w:p>
        </w:tc>
        <w:tc>
          <w:tcPr>
            <w:tcW w:w="2976"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山东省人民政府法制办公室</w:t>
            </w:r>
          </w:p>
        </w:tc>
        <w:tc>
          <w:tcPr>
            <w:tcW w:w="993" w:type="dxa"/>
          </w:tcPr>
          <w:p w:rsidR="00803E24"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科长</w:t>
            </w: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3</w:t>
            </w:r>
          </w:p>
        </w:tc>
        <w:tc>
          <w:tcPr>
            <w:tcW w:w="113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孙文超</w:t>
            </w:r>
          </w:p>
        </w:tc>
        <w:tc>
          <w:tcPr>
            <w:tcW w:w="1560"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10-002974</w:t>
            </w:r>
          </w:p>
        </w:tc>
        <w:tc>
          <w:tcPr>
            <w:tcW w:w="2976"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山东省人民政府法制办公室</w:t>
            </w:r>
          </w:p>
        </w:tc>
        <w:tc>
          <w:tcPr>
            <w:tcW w:w="993" w:type="dxa"/>
          </w:tcPr>
          <w:p w:rsidR="00803E24" w:rsidRPr="0080214B" w:rsidRDefault="00803E24" w:rsidP="00803E24">
            <w:pPr>
              <w:spacing w:line="220" w:lineRule="atLeast"/>
              <w:rPr>
                <w:rFonts w:ascii="仿宋_GB2312" w:eastAsia="仿宋_GB2312" w:hAnsi="黑体"/>
                <w:color w:val="000000" w:themeColor="text1"/>
                <w:sz w:val="24"/>
                <w:szCs w:val="24"/>
              </w:rPr>
            </w:pP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4</w:t>
            </w:r>
          </w:p>
        </w:tc>
        <w:tc>
          <w:tcPr>
            <w:tcW w:w="113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梁忠</w:t>
            </w:r>
          </w:p>
        </w:tc>
        <w:tc>
          <w:tcPr>
            <w:tcW w:w="1560"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10-005366</w:t>
            </w:r>
          </w:p>
        </w:tc>
        <w:tc>
          <w:tcPr>
            <w:tcW w:w="2976"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山东省人民政府法制办公室</w:t>
            </w:r>
          </w:p>
        </w:tc>
        <w:tc>
          <w:tcPr>
            <w:tcW w:w="993" w:type="dxa"/>
          </w:tcPr>
          <w:p w:rsidR="00803E24" w:rsidRPr="0080214B" w:rsidRDefault="00803E24" w:rsidP="00803E24">
            <w:pPr>
              <w:spacing w:line="220" w:lineRule="atLeast"/>
              <w:rPr>
                <w:rFonts w:ascii="仿宋_GB2312" w:eastAsia="仿宋_GB2312" w:hAnsi="黑体"/>
                <w:color w:val="000000" w:themeColor="text1"/>
                <w:sz w:val="24"/>
                <w:szCs w:val="24"/>
              </w:rPr>
            </w:pP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5</w:t>
            </w:r>
          </w:p>
        </w:tc>
        <w:tc>
          <w:tcPr>
            <w:tcW w:w="113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郭海伦</w:t>
            </w:r>
          </w:p>
        </w:tc>
        <w:tc>
          <w:tcPr>
            <w:tcW w:w="1560"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15—Z10028</w:t>
            </w:r>
          </w:p>
        </w:tc>
        <w:tc>
          <w:tcPr>
            <w:tcW w:w="2976"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3E24"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科长</w:t>
            </w: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6</w:t>
            </w:r>
          </w:p>
        </w:tc>
        <w:tc>
          <w:tcPr>
            <w:tcW w:w="113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刘晓波</w:t>
            </w:r>
          </w:p>
        </w:tc>
        <w:tc>
          <w:tcPr>
            <w:tcW w:w="1560"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10-002979</w:t>
            </w:r>
          </w:p>
        </w:tc>
        <w:tc>
          <w:tcPr>
            <w:tcW w:w="2976"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山东省人民政府法制办公室</w:t>
            </w:r>
          </w:p>
        </w:tc>
        <w:tc>
          <w:tcPr>
            <w:tcW w:w="993" w:type="dxa"/>
          </w:tcPr>
          <w:p w:rsidR="00803E24" w:rsidRPr="0080214B" w:rsidRDefault="00803E24" w:rsidP="00803E24">
            <w:pPr>
              <w:spacing w:line="220" w:lineRule="atLeast"/>
              <w:rPr>
                <w:rFonts w:ascii="仿宋_GB2312" w:eastAsia="仿宋_GB2312" w:hAnsi="黑体"/>
                <w:color w:val="000000" w:themeColor="text1"/>
                <w:sz w:val="24"/>
                <w:szCs w:val="24"/>
              </w:rPr>
            </w:pP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7</w:t>
            </w:r>
          </w:p>
        </w:tc>
        <w:tc>
          <w:tcPr>
            <w:tcW w:w="113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于习武</w:t>
            </w:r>
          </w:p>
        </w:tc>
        <w:tc>
          <w:tcPr>
            <w:tcW w:w="1560"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15-Z10031</w:t>
            </w:r>
          </w:p>
        </w:tc>
        <w:tc>
          <w:tcPr>
            <w:tcW w:w="2976"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3E24"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人武部部长</w:t>
            </w: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8</w:t>
            </w:r>
          </w:p>
        </w:tc>
        <w:tc>
          <w:tcPr>
            <w:tcW w:w="113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张刚</w:t>
            </w:r>
          </w:p>
        </w:tc>
        <w:tc>
          <w:tcPr>
            <w:tcW w:w="1560"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15-Z10033</w:t>
            </w:r>
          </w:p>
        </w:tc>
        <w:tc>
          <w:tcPr>
            <w:tcW w:w="2976"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3E24"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机关党委副书记</w:t>
            </w: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9</w:t>
            </w:r>
          </w:p>
        </w:tc>
        <w:tc>
          <w:tcPr>
            <w:tcW w:w="113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毕书朋</w:t>
            </w:r>
          </w:p>
        </w:tc>
        <w:tc>
          <w:tcPr>
            <w:tcW w:w="1560"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15-Z10069</w:t>
            </w:r>
          </w:p>
        </w:tc>
        <w:tc>
          <w:tcPr>
            <w:tcW w:w="2976"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3E24"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主任</w:t>
            </w: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10</w:t>
            </w:r>
          </w:p>
        </w:tc>
        <w:tc>
          <w:tcPr>
            <w:tcW w:w="113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卢东</w:t>
            </w:r>
          </w:p>
        </w:tc>
        <w:tc>
          <w:tcPr>
            <w:tcW w:w="1560"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15-Z10035</w:t>
            </w:r>
          </w:p>
        </w:tc>
        <w:tc>
          <w:tcPr>
            <w:tcW w:w="2976"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3E24"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科长</w:t>
            </w: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11</w:t>
            </w:r>
          </w:p>
        </w:tc>
        <w:tc>
          <w:tcPr>
            <w:tcW w:w="113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乔群</w:t>
            </w:r>
          </w:p>
        </w:tc>
        <w:tc>
          <w:tcPr>
            <w:tcW w:w="1560"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15—Z100080</w:t>
            </w:r>
          </w:p>
        </w:tc>
        <w:tc>
          <w:tcPr>
            <w:tcW w:w="2976"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3E24"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科员</w:t>
            </w: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12</w:t>
            </w:r>
          </w:p>
        </w:tc>
        <w:tc>
          <w:tcPr>
            <w:tcW w:w="113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张婷婷</w:t>
            </w:r>
          </w:p>
        </w:tc>
        <w:tc>
          <w:tcPr>
            <w:tcW w:w="1560"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15—Z100079</w:t>
            </w:r>
          </w:p>
        </w:tc>
        <w:tc>
          <w:tcPr>
            <w:tcW w:w="2976"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3E24"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科员</w:t>
            </w: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214B">
        <w:trPr>
          <w:trHeight w:val="663"/>
        </w:trPr>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13</w:t>
            </w:r>
          </w:p>
        </w:tc>
        <w:tc>
          <w:tcPr>
            <w:tcW w:w="1134" w:type="dxa"/>
          </w:tcPr>
          <w:p w:rsidR="00803E24" w:rsidRPr="0080214B" w:rsidRDefault="0080214B" w:rsidP="0080214B">
            <w:pPr>
              <w:spacing w:after="300"/>
              <w:rPr>
                <w:rFonts w:ascii="仿宋_GB2312" w:eastAsia="仿宋_GB2312" w:hAnsi="Microsoft Yahei" w:cs="宋体" w:hint="eastAsia"/>
                <w:color w:val="000000" w:themeColor="text1"/>
                <w:sz w:val="24"/>
                <w:szCs w:val="24"/>
              </w:rPr>
            </w:pPr>
            <w:r w:rsidRPr="0080214B">
              <w:rPr>
                <w:rFonts w:ascii="仿宋_GB2312" w:eastAsia="仿宋_GB2312" w:hAnsi="Microsoft Yahei" w:hint="eastAsia"/>
                <w:color w:val="000000" w:themeColor="text1"/>
                <w:sz w:val="24"/>
                <w:szCs w:val="24"/>
              </w:rPr>
              <w:t>于海洋</w:t>
            </w:r>
          </w:p>
        </w:tc>
        <w:tc>
          <w:tcPr>
            <w:tcW w:w="1560" w:type="dxa"/>
          </w:tcPr>
          <w:p w:rsidR="00803E24"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10-002975</w:t>
            </w:r>
          </w:p>
        </w:tc>
        <w:tc>
          <w:tcPr>
            <w:tcW w:w="2976" w:type="dxa"/>
          </w:tcPr>
          <w:p w:rsidR="00803E24" w:rsidRPr="0080214B" w:rsidRDefault="0080214B" w:rsidP="0080214B">
            <w:pPr>
              <w:spacing w:after="300"/>
              <w:rPr>
                <w:rFonts w:ascii="仿宋_GB2312" w:eastAsia="仿宋_GB2312" w:hAnsi="Microsoft Yahei" w:cs="宋体" w:hint="eastAsia"/>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山东省人民政府法制办公室</w:t>
            </w:r>
          </w:p>
        </w:tc>
        <w:tc>
          <w:tcPr>
            <w:tcW w:w="993" w:type="dxa"/>
          </w:tcPr>
          <w:p w:rsidR="00803E24" w:rsidRPr="0080214B" w:rsidRDefault="00803E24" w:rsidP="00803E24">
            <w:pPr>
              <w:spacing w:line="220" w:lineRule="atLeast"/>
              <w:rPr>
                <w:rFonts w:ascii="仿宋_GB2312" w:eastAsia="仿宋_GB2312" w:hAnsi="黑体"/>
                <w:color w:val="000000" w:themeColor="text1"/>
                <w:sz w:val="24"/>
                <w:szCs w:val="24"/>
              </w:rPr>
            </w:pP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3E24" w:rsidTr="00803E24">
        <w:tc>
          <w:tcPr>
            <w:tcW w:w="675"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14</w:t>
            </w:r>
          </w:p>
        </w:tc>
        <w:tc>
          <w:tcPr>
            <w:tcW w:w="1134" w:type="dxa"/>
          </w:tcPr>
          <w:p w:rsidR="00803E24"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王玉梅</w:t>
            </w:r>
          </w:p>
        </w:tc>
        <w:tc>
          <w:tcPr>
            <w:tcW w:w="1560" w:type="dxa"/>
          </w:tcPr>
          <w:p w:rsidR="00803E24"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15—Z10034</w:t>
            </w:r>
          </w:p>
        </w:tc>
        <w:tc>
          <w:tcPr>
            <w:tcW w:w="2976" w:type="dxa"/>
          </w:tcPr>
          <w:p w:rsidR="00803E24"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3E24"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副庭长</w:t>
            </w:r>
          </w:p>
        </w:tc>
        <w:tc>
          <w:tcPr>
            <w:tcW w:w="1184" w:type="dxa"/>
          </w:tcPr>
          <w:p w:rsidR="00803E24" w:rsidRPr="0080214B" w:rsidRDefault="00803E24"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214B" w:rsidTr="00803E24">
        <w:tc>
          <w:tcPr>
            <w:tcW w:w="675"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15</w:t>
            </w:r>
          </w:p>
        </w:tc>
        <w:tc>
          <w:tcPr>
            <w:tcW w:w="1134" w:type="dxa"/>
          </w:tcPr>
          <w:p w:rsidR="0080214B" w:rsidRPr="0080214B" w:rsidRDefault="0080214B" w:rsidP="00803E24">
            <w:pPr>
              <w:spacing w:line="220" w:lineRule="atLeast"/>
              <w:rPr>
                <w:rFonts w:ascii="仿宋_GB2312" w:eastAsia="仿宋_GB2312" w:hAnsi="Microsoft Yahei" w:hint="eastAsia"/>
                <w:color w:val="000000" w:themeColor="text1"/>
                <w:sz w:val="24"/>
                <w:szCs w:val="24"/>
                <w:shd w:val="clear" w:color="auto" w:fill="F5F5F5"/>
              </w:rPr>
            </w:pPr>
            <w:r w:rsidRPr="0080214B">
              <w:rPr>
                <w:rFonts w:ascii="仿宋_GB2312" w:eastAsia="仿宋_GB2312" w:hAnsi="Microsoft Yahei" w:hint="eastAsia"/>
                <w:color w:val="000000" w:themeColor="text1"/>
                <w:sz w:val="24"/>
                <w:szCs w:val="24"/>
                <w:shd w:val="clear" w:color="auto" w:fill="F5F5F5"/>
              </w:rPr>
              <w:t>蓝晓</w:t>
            </w:r>
            <w:r>
              <w:rPr>
                <w:rFonts w:ascii="仿宋_GB2312" w:eastAsia="仿宋_GB2312" w:hAnsi="Microsoft Yahei" w:hint="eastAsia"/>
                <w:color w:val="000000" w:themeColor="text1"/>
                <w:sz w:val="24"/>
                <w:szCs w:val="24"/>
                <w:shd w:val="clear" w:color="auto" w:fill="F5F5F5"/>
              </w:rPr>
              <w:t>青</w:t>
            </w:r>
          </w:p>
        </w:tc>
        <w:tc>
          <w:tcPr>
            <w:tcW w:w="1560" w:type="dxa"/>
          </w:tcPr>
          <w:p w:rsidR="0080214B" w:rsidRPr="0080214B" w:rsidRDefault="0080214B" w:rsidP="00803E24">
            <w:pPr>
              <w:spacing w:line="220" w:lineRule="atLeast"/>
              <w:rPr>
                <w:rFonts w:ascii="仿宋_GB2312" w:eastAsia="仿宋_GB2312" w:hAnsi="Microsoft Yahei" w:hint="eastAsia"/>
                <w:color w:val="000000" w:themeColor="text1"/>
                <w:sz w:val="24"/>
                <w:szCs w:val="24"/>
                <w:shd w:val="clear" w:color="auto" w:fill="F5F5F5"/>
              </w:rPr>
            </w:pPr>
            <w:r w:rsidRPr="0080214B">
              <w:rPr>
                <w:rFonts w:ascii="仿宋_GB2312" w:eastAsia="仿宋_GB2312" w:hAnsi="Microsoft Yahei" w:hint="eastAsia"/>
                <w:color w:val="000000" w:themeColor="text1"/>
                <w:sz w:val="24"/>
                <w:szCs w:val="24"/>
                <w:shd w:val="clear" w:color="auto" w:fill="F5F5F5"/>
              </w:rPr>
              <w:t>10-006036</w:t>
            </w:r>
          </w:p>
        </w:tc>
        <w:tc>
          <w:tcPr>
            <w:tcW w:w="2976" w:type="dxa"/>
          </w:tcPr>
          <w:p w:rsidR="0080214B" w:rsidRPr="0080214B" w:rsidRDefault="0080214B">
            <w:pPr>
              <w:spacing w:after="300"/>
              <w:rPr>
                <w:rFonts w:ascii="仿宋_GB2312" w:eastAsia="仿宋_GB2312" w:hAnsi="Microsoft Yahei" w:cs="宋体" w:hint="eastAsia"/>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山东省人民政府法制办公室</w:t>
            </w:r>
          </w:p>
        </w:tc>
        <w:tc>
          <w:tcPr>
            <w:tcW w:w="993" w:type="dxa"/>
          </w:tcPr>
          <w:p w:rsidR="0080214B" w:rsidRPr="0080214B" w:rsidRDefault="0080214B" w:rsidP="00803E24">
            <w:pPr>
              <w:spacing w:line="220" w:lineRule="atLeast"/>
              <w:rPr>
                <w:rFonts w:ascii="仿宋_GB2312" w:eastAsia="仿宋_GB2312" w:hAnsi="黑体"/>
                <w:color w:val="000000" w:themeColor="text1"/>
                <w:sz w:val="24"/>
                <w:szCs w:val="24"/>
              </w:rPr>
            </w:pPr>
          </w:p>
        </w:tc>
        <w:tc>
          <w:tcPr>
            <w:tcW w:w="118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214B" w:rsidTr="00803E24">
        <w:tc>
          <w:tcPr>
            <w:tcW w:w="675"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16</w:t>
            </w:r>
          </w:p>
        </w:tc>
        <w:tc>
          <w:tcPr>
            <w:tcW w:w="113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方学亮</w:t>
            </w:r>
          </w:p>
        </w:tc>
        <w:tc>
          <w:tcPr>
            <w:tcW w:w="1560"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15—Z10030</w:t>
            </w:r>
          </w:p>
        </w:tc>
        <w:tc>
          <w:tcPr>
            <w:tcW w:w="2976"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214B"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副科长</w:t>
            </w:r>
          </w:p>
        </w:tc>
        <w:tc>
          <w:tcPr>
            <w:tcW w:w="118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214B" w:rsidTr="00803E24">
        <w:tc>
          <w:tcPr>
            <w:tcW w:w="675"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17</w:t>
            </w:r>
          </w:p>
        </w:tc>
        <w:tc>
          <w:tcPr>
            <w:tcW w:w="113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许道杰</w:t>
            </w:r>
          </w:p>
        </w:tc>
        <w:tc>
          <w:tcPr>
            <w:tcW w:w="1560" w:type="dxa"/>
          </w:tcPr>
          <w:p w:rsidR="0080214B" w:rsidRPr="0080214B" w:rsidRDefault="0080214B" w:rsidP="0080214B">
            <w:pPr>
              <w:spacing w:after="300"/>
              <w:rPr>
                <w:rFonts w:ascii="仿宋_GB2312" w:eastAsia="仿宋_GB2312" w:hAnsi="Microsoft Yahei" w:cs="宋体" w:hint="eastAsia"/>
                <w:color w:val="000000" w:themeColor="text1"/>
                <w:sz w:val="24"/>
                <w:szCs w:val="24"/>
              </w:rPr>
            </w:pPr>
            <w:r w:rsidRPr="0080214B">
              <w:rPr>
                <w:rFonts w:ascii="仿宋_GB2312" w:eastAsia="仿宋_GB2312" w:hAnsi="Microsoft Yahei" w:hint="eastAsia"/>
                <w:color w:val="000000" w:themeColor="text1"/>
                <w:sz w:val="24"/>
                <w:szCs w:val="24"/>
              </w:rPr>
              <w:t>15-Z10071</w:t>
            </w:r>
          </w:p>
        </w:tc>
        <w:tc>
          <w:tcPr>
            <w:tcW w:w="2976"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214B"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科员</w:t>
            </w:r>
          </w:p>
        </w:tc>
        <w:tc>
          <w:tcPr>
            <w:tcW w:w="118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214B" w:rsidTr="00803E24">
        <w:tc>
          <w:tcPr>
            <w:tcW w:w="675"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lastRenderedPageBreak/>
              <w:t>18</w:t>
            </w:r>
          </w:p>
        </w:tc>
        <w:tc>
          <w:tcPr>
            <w:tcW w:w="113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于荣锋</w:t>
            </w:r>
          </w:p>
        </w:tc>
        <w:tc>
          <w:tcPr>
            <w:tcW w:w="1560"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15—Z100078</w:t>
            </w:r>
          </w:p>
        </w:tc>
        <w:tc>
          <w:tcPr>
            <w:tcW w:w="2976"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214B"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大队长</w:t>
            </w:r>
          </w:p>
        </w:tc>
        <w:tc>
          <w:tcPr>
            <w:tcW w:w="118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214B" w:rsidTr="00803E24">
        <w:tc>
          <w:tcPr>
            <w:tcW w:w="675"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19</w:t>
            </w:r>
          </w:p>
        </w:tc>
        <w:tc>
          <w:tcPr>
            <w:tcW w:w="113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鞠永辉</w:t>
            </w:r>
          </w:p>
        </w:tc>
        <w:tc>
          <w:tcPr>
            <w:tcW w:w="1560"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15—Z10025</w:t>
            </w:r>
          </w:p>
        </w:tc>
        <w:tc>
          <w:tcPr>
            <w:tcW w:w="2976"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214B"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教导员</w:t>
            </w:r>
          </w:p>
        </w:tc>
        <w:tc>
          <w:tcPr>
            <w:tcW w:w="118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214B" w:rsidTr="00803E24">
        <w:tc>
          <w:tcPr>
            <w:tcW w:w="675"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20</w:t>
            </w:r>
          </w:p>
        </w:tc>
        <w:tc>
          <w:tcPr>
            <w:tcW w:w="113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唐骞</w:t>
            </w:r>
          </w:p>
        </w:tc>
        <w:tc>
          <w:tcPr>
            <w:tcW w:w="1560"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15—Z10024</w:t>
            </w:r>
          </w:p>
        </w:tc>
        <w:tc>
          <w:tcPr>
            <w:tcW w:w="2976"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214B"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监察三科科长</w:t>
            </w:r>
          </w:p>
        </w:tc>
        <w:tc>
          <w:tcPr>
            <w:tcW w:w="118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214B" w:rsidTr="00803E24">
        <w:tc>
          <w:tcPr>
            <w:tcW w:w="675"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21</w:t>
            </w:r>
          </w:p>
        </w:tc>
        <w:tc>
          <w:tcPr>
            <w:tcW w:w="113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赵志亳</w:t>
            </w:r>
          </w:p>
        </w:tc>
        <w:tc>
          <w:tcPr>
            <w:tcW w:w="1560"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15—Z10026</w:t>
            </w:r>
          </w:p>
        </w:tc>
        <w:tc>
          <w:tcPr>
            <w:tcW w:w="2976"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214B"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监察一科科长</w:t>
            </w:r>
          </w:p>
        </w:tc>
        <w:tc>
          <w:tcPr>
            <w:tcW w:w="118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r w:rsidR="0080214B" w:rsidTr="00803E24">
        <w:tc>
          <w:tcPr>
            <w:tcW w:w="675"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黑体" w:hint="eastAsia"/>
                <w:color w:val="000000" w:themeColor="text1"/>
                <w:sz w:val="24"/>
                <w:szCs w:val="24"/>
              </w:rPr>
              <w:t>22</w:t>
            </w:r>
          </w:p>
        </w:tc>
        <w:tc>
          <w:tcPr>
            <w:tcW w:w="113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杨仁合</w:t>
            </w:r>
          </w:p>
        </w:tc>
        <w:tc>
          <w:tcPr>
            <w:tcW w:w="1560"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15—Z10027</w:t>
            </w:r>
          </w:p>
        </w:tc>
        <w:tc>
          <w:tcPr>
            <w:tcW w:w="2976"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山东省人力资源和社会保障厅</w:t>
            </w:r>
          </w:p>
        </w:tc>
        <w:tc>
          <w:tcPr>
            <w:tcW w:w="993" w:type="dxa"/>
          </w:tcPr>
          <w:p w:rsidR="0080214B" w:rsidRPr="0080214B" w:rsidRDefault="00F64012" w:rsidP="00803E24">
            <w:pPr>
              <w:spacing w:line="220" w:lineRule="atLeas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监察二科科长</w:t>
            </w:r>
          </w:p>
        </w:tc>
        <w:tc>
          <w:tcPr>
            <w:tcW w:w="1184" w:type="dxa"/>
          </w:tcPr>
          <w:p w:rsidR="0080214B" w:rsidRPr="0080214B" w:rsidRDefault="0080214B" w:rsidP="00803E24">
            <w:pPr>
              <w:spacing w:line="220" w:lineRule="atLeast"/>
              <w:rPr>
                <w:rFonts w:ascii="仿宋_GB2312" w:eastAsia="仿宋_GB2312" w:hAnsi="黑体"/>
                <w:color w:val="000000" w:themeColor="text1"/>
                <w:sz w:val="24"/>
                <w:szCs w:val="24"/>
              </w:rPr>
            </w:pPr>
            <w:r w:rsidRPr="0080214B">
              <w:rPr>
                <w:rFonts w:ascii="仿宋_GB2312" w:eastAsia="仿宋_GB2312" w:hAnsi="Microsoft Yahei" w:hint="eastAsia"/>
                <w:color w:val="000000" w:themeColor="text1"/>
                <w:sz w:val="24"/>
                <w:szCs w:val="24"/>
                <w:shd w:val="clear" w:color="auto" w:fill="F5F5F5"/>
              </w:rPr>
              <w:t>荣成市</w:t>
            </w:r>
          </w:p>
        </w:tc>
      </w:tr>
    </w:tbl>
    <w:p w:rsidR="00803E24" w:rsidRDefault="00803E24" w:rsidP="00803E24">
      <w:pPr>
        <w:spacing w:line="220" w:lineRule="atLeast"/>
        <w:rPr>
          <w:rFonts w:ascii="黑体" w:eastAsia="黑体" w:hAnsi="黑体"/>
          <w:sz w:val="36"/>
          <w:szCs w:val="36"/>
        </w:rPr>
      </w:pPr>
    </w:p>
    <w:p w:rsidR="00E61061" w:rsidRDefault="00E61061" w:rsidP="00E61061">
      <w:pPr>
        <w:spacing w:line="220" w:lineRule="atLeast"/>
        <w:jc w:val="center"/>
        <w:rPr>
          <w:rFonts w:ascii="黑体" w:eastAsia="黑体" w:hAnsi="黑体"/>
          <w:sz w:val="36"/>
          <w:szCs w:val="36"/>
        </w:rPr>
      </w:pPr>
    </w:p>
    <w:p w:rsidR="00E61061" w:rsidRDefault="00E61061" w:rsidP="00E61061">
      <w:pPr>
        <w:spacing w:line="220" w:lineRule="atLeast"/>
        <w:jc w:val="center"/>
        <w:rPr>
          <w:rFonts w:ascii="黑体" w:eastAsia="黑体" w:hAnsi="黑体"/>
          <w:sz w:val="36"/>
          <w:szCs w:val="36"/>
        </w:rPr>
      </w:pPr>
    </w:p>
    <w:p w:rsidR="00E61061" w:rsidRDefault="00E61061" w:rsidP="00E61061">
      <w:pPr>
        <w:spacing w:line="220" w:lineRule="atLeast"/>
        <w:jc w:val="center"/>
        <w:rPr>
          <w:rFonts w:ascii="黑体" w:eastAsia="黑体" w:hAnsi="黑体"/>
          <w:sz w:val="36"/>
          <w:szCs w:val="36"/>
        </w:rPr>
      </w:pPr>
    </w:p>
    <w:p w:rsidR="00E61061" w:rsidRDefault="00E61061" w:rsidP="00E61061">
      <w:pPr>
        <w:spacing w:line="220" w:lineRule="atLeast"/>
        <w:jc w:val="center"/>
        <w:rPr>
          <w:rFonts w:ascii="黑体" w:eastAsia="黑体" w:hAnsi="黑体"/>
          <w:sz w:val="36"/>
          <w:szCs w:val="36"/>
        </w:rPr>
      </w:pPr>
    </w:p>
    <w:p w:rsidR="00E61061" w:rsidRDefault="00E61061" w:rsidP="00E61061">
      <w:pPr>
        <w:spacing w:line="220" w:lineRule="atLeast"/>
        <w:jc w:val="center"/>
        <w:rPr>
          <w:rFonts w:ascii="黑体" w:eastAsia="黑体" w:hAnsi="黑体"/>
          <w:sz w:val="36"/>
          <w:szCs w:val="36"/>
        </w:rPr>
      </w:pPr>
    </w:p>
    <w:p w:rsidR="00E61061" w:rsidRDefault="00E61061" w:rsidP="00E61061">
      <w:pPr>
        <w:spacing w:line="220" w:lineRule="atLeast"/>
        <w:jc w:val="center"/>
        <w:rPr>
          <w:rFonts w:ascii="黑体" w:eastAsia="黑体" w:hAnsi="黑体"/>
          <w:sz w:val="36"/>
          <w:szCs w:val="36"/>
        </w:rPr>
      </w:pPr>
    </w:p>
    <w:p w:rsidR="00E61061" w:rsidRDefault="00E61061" w:rsidP="00E61061">
      <w:pPr>
        <w:spacing w:line="220" w:lineRule="atLeast"/>
        <w:jc w:val="center"/>
        <w:rPr>
          <w:rFonts w:ascii="黑体" w:eastAsia="黑体" w:hAnsi="黑体"/>
          <w:sz w:val="36"/>
          <w:szCs w:val="36"/>
        </w:rPr>
      </w:pPr>
    </w:p>
    <w:p w:rsidR="00E61061" w:rsidRDefault="00E61061" w:rsidP="00E61061">
      <w:pPr>
        <w:spacing w:line="220" w:lineRule="atLeast"/>
        <w:jc w:val="center"/>
        <w:rPr>
          <w:rFonts w:ascii="黑体" w:eastAsia="黑体" w:hAnsi="黑体"/>
          <w:sz w:val="36"/>
          <w:szCs w:val="36"/>
        </w:rPr>
      </w:pPr>
    </w:p>
    <w:p w:rsidR="00E61061" w:rsidRDefault="00E61061" w:rsidP="00E61061">
      <w:pPr>
        <w:spacing w:line="220" w:lineRule="atLeast"/>
        <w:jc w:val="center"/>
        <w:rPr>
          <w:rFonts w:ascii="黑体" w:eastAsia="黑体" w:hAnsi="黑体"/>
          <w:sz w:val="36"/>
          <w:szCs w:val="36"/>
        </w:rPr>
      </w:pPr>
    </w:p>
    <w:p w:rsidR="00E61061" w:rsidRDefault="00E61061" w:rsidP="00E61061">
      <w:pPr>
        <w:spacing w:line="220" w:lineRule="atLeast"/>
        <w:jc w:val="center"/>
        <w:rPr>
          <w:rFonts w:ascii="黑体" w:eastAsia="黑体" w:hAnsi="黑体"/>
          <w:sz w:val="36"/>
          <w:szCs w:val="36"/>
        </w:rPr>
      </w:pPr>
    </w:p>
    <w:p w:rsidR="00E61061" w:rsidRDefault="00E61061" w:rsidP="00E61061">
      <w:pPr>
        <w:adjustRightInd/>
        <w:snapToGrid/>
        <w:spacing w:line="220" w:lineRule="atLeast"/>
        <w:rPr>
          <w:rFonts w:ascii="黑体" w:eastAsia="黑体" w:hAnsi="黑体"/>
          <w:sz w:val="36"/>
          <w:szCs w:val="36"/>
        </w:rPr>
      </w:pPr>
    </w:p>
    <w:p w:rsidR="00E61061" w:rsidRDefault="00E61061" w:rsidP="00E61061">
      <w:pPr>
        <w:adjustRightInd/>
        <w:snapToGrid/>
        <w:spacing w:line="220" w:lineRule="atLeast"/>
        <w:rPr>
          <w:rFonts w:ascii="黑体" w:eastAsia="黑体" w:hAnsi="黑体"/>
          <w:sz w:val="36"/>
          <w:szCs w:val="36"/>
        </w:rPr>
      </w:pPr>
    </w:p>
    <w:p w:rsidR="00E61061" w:rsidRDefault="00E61061" w:rsidP="00E61061">
      <w:pPr>
        <w:adjustRightInd/>
        <w:snapToGrid/>
        <w:spacing w:line="220" w:lineRule="atLeast"/>
        <w:rPr>
          <w:rFonts w:ascii="黑体" w:eastAsia="黑体" w:hAnsi="黑体"/>
          <w:sz w:val="36"/>
          <w:szCs w:val="36"/>
        </w:rPr>
      </w:pPr>
    </w:p>
    <w:p w:rsidR="00E61061" w:rsidRDefault="00E61061" w:rsidP="00E61061">
      <w:pPr>
        <w:adjustRightInd/>
        <w:snapToGrid/>
        <w:spacing w:line="220" w:lineRule="atLeast"/>
        <w:rPr>
          <w:rFonts w:ascii="黑体" w:eastAsia="黑体" w:hAnsi="黑体"/>
          <w:sz w:val="36"/>
          <w:szCs w:val="36"/>
        </w:rPr>
      </w:pPr>
    </w:p>
    <w:p w:rsidR="00E61061" w:rsidRDefault="00E61061" w:rsidP="00E61061">
      <w:pPr>
        <w:adjustRightInd/>
        <w:snapToGrid/>
        <w:spacing w:line="220" w:lineRule="atLeast"/>
        <w:rPr>
          <w:rFonts w:ascii="黑体" w:eastAsia="黑体" w:hAnsi="黑体"/>
          <w:sz w:val="36"/>
          <w:szCs w:val="36"/>
        </w:rPr>
        <w:sectPr w:rsidR="00E61061" w:rsidSect="004358AB">
          <w:pgSz w:w="11906" w:h="16838"/>
          <w:pgMar w:top="1440" w:right="1800" w:bottom="1440" w:left="1800" w:header="708" w:footer="708" w:gutter="0"/>
          <w:cols w:space="708"/>
          <w:docGrid w:linePitch="360"/>
        </w:sectPr>
      </w:pPr>
    </w:p>
    <w:p w:rsidR="00E61061" w:rsidRDefault="00E61061" w:rsidP="00E61061">
      <w:pPr>
        <w:adjustRightInd/>
        <w:snapToGrid/>
        <w:spacing w:line="220" w:lineRule="atLeast"/>
        <w:rPr>
          <w:rFonts w:ascii="黑体" w:eastAsia="黑体" w:hAnsi="黑体"/>
          <w:sz w:val="36"/>
          <w:szCs w:val="36"/>
        </w:rPr>
      </w:pPr>
    </w:p>
    <w:p w:rsidR="00E61061" w:rsidRDefault="00E61061" w:rsidP="00E61061">
      <w:pPr>
        <w:spacing w:line="220" w:lineRule="atLeast"/>
        <w:jc w:val="center"/>
        <w:rPr>
          <w:rFonts w:ascii="黑体" w:eastAsia="黑体" w:hAnsi="黑体"/>
          <w:sz w:val="36"/>
          <w:szCs w:val="36"/>
        </w:rPr>
      </w:pPr>
      <w:r>
        <w:rPr>
          <w:rFonts w:ascii="黑体" w:eastAsia="黑体" w:hAnsi="黑体" w:hint="eastAsia"/>
          <w:sz w:val="36"/>
          <w:szCs w:val="36"/>
        </w:rPr>
        <w:t>随机抽查事项清单</w:t>
      </w:r>
    </w:p>
    <w:tbl>
      <w:tblPr>
        <w:tblStyle w:val="a4"/>
        <w:tblW w:w="14709" w:type="dxa"/>
        <w:tblLook w:val="04A0"/>
      </w:tblPr>
      <w:tblGrid>
        <w:gridCol w:w="675"/>
        <w:gridCol w:w="1759"/>
        <w:gridCol w:w="3770"/>
        <w:gridCol w:w="992"/>
        <w:gridCol w:w="992"/>
        <w:gridCol w:w="5387"/>
        <w:gridCol w:w="1134"/>
      </w:tblGrid>
      <w:tr w:rsidR="00E61061" w:rsidTr="000C0833">
        <w:tc>
          <w:tcPr>
            <w:tcW w:w="675" w:type="dxa"/>
          </w:tcPr>
          <w:p w:rsidR="00E61061" w:rsidRPr="00560F2C" w:rsidRDefault="00E61061" w:rsidP="00E61061">
            <w:pPr>
              <w:spacing w:line="220" w:lineRule="atLeast"/>
              <w:rPr>
                <w:rFonts w:ascii="仿宋_GB2312" w:eastAsia="仿宋_GB2312" w:hAnsi="黑体"/>
                <w:sz w:val="32"/>
                <w:szCs w:val="32"/>
              </w:rPr>
            </w:pPr>
            <w:r w:rsidRPr="00560F2C">
              <w:rPr>
                <w:rFonts w:ascii="仿宋_GB2312" w:eastAsia="仿宋_GB2312" w:hAnsi="黑体" w:hint="eastAsia"/>
                <w:sz w:val="32"/>
                <w:szCs w:val="32"/>
              </w:rPr>
              <w:t>序号</w:t>
            </w:r>
          </w:p>
        </w:tc>
        <w:tc>
          <w:tcPr>
            <w:tcW w:w="1759" w:type="dxa"/>
          </w:tcPr>
          <w:p w:rsidR="00E61061" w:rsidRPr="00560F2C" w:rsidRDefault="00E61061" w:rsidP="00E61061">
            <w:pPr>
              <w:spacing w:line="220" w:lineRule="atLeast"/>
              <w:rPr>
                <w:rFonts w:ascii="仿宋_GB2312" w:eastAsia="仿宋_GB2312" w:hAnsi="黑体"/>
                <w:sz w:val="32"/>
                <w:szCs w:val="32"/>
              </w:rPr>
            </w:pPr>
            <w:r w:rsidRPr="00560F2C">
              <w:rPr>
                <w:rFonts w:ascii="仿宋_GB2312" w:eastAsia="仿宋_GB2312" w:hAnsi="黑体" w:hint="eastAsia"/>
                <w:sz w:val="32"/>
                <w:szCs w:val="32"/>
              </w:rPr>
              <w:t>抽查项目</w:t>
            </w:r>
          </w:p>
        </w:tc>
        <w:tc>
          <w:tcPr>
            <w:tcW w:w="3770" w:type="dxa"/>
          </w:tcPr>
          <w:p w:rsidR="00E61061" w:rsidRPr="00560F2C" w:rsidRDefault="00E61061" w:rsidP="00E61061">
            <w:pPr>
              <w:spacing w:line="220" w:lineRule="atLeast"/>
              <w:rPr>
                <w:rFonts w:ascii="仿宋_GB2312" w:eastAsia="仿宋_GB2312" w:hAnsi="黑体"/>
                <w:sz w:val="32"/>
                <w:szCs w:val="32"/>
              </w:rPr>
            </w:pPr>
            <w:r w:rsidRPr="00560F2C">
              <w:rPr>
                <w:rFonts w:ascii="仿宋_GB2312" w:eastAsia="仿宋_GB2312" w:hAnsi="黑体" w:hint="eastAsia"/>
                <w:sz w:val="32"/>
                <w:szCs w:val="32"/>
              </w:rPr>
              <w:t>抽查依据</w:t>
            </w:r>
          </w:p>
        </w:tc>
        <w:tc>
          <w:tcPr>
            <w:tcW w:w="992" w:type="dxa"/>
          </w:tcPr>
          <w:p w:rsidR="00E61061" w:rsidRPr="00560F2C" w:rsidRDefault="00E61061" w:rsidP="00E61061">
            <w:pPr>
              <w:spacing w:line="220" w:lineRule="atLeast"/>
              <w:rPr>
                <w:rFonts w:ascii="仿宋_GB2312" w:eastAsia="仿宋_GB2312" w:hAnsi="黑体"/>
                <w:sz w:val="32"/>
                <w:szCs w:val="32"/>
              </w:rPr>
            </w:pPr>
            <w:r w:rsidRPr="00560F2C">
              <w:rPr>
                <w:rFonts w:ascii="仿宋_GB2312" w:eastAsia="仿宋_GB2312" w:hAnsi="黑体" w:hint="eastAsia"/>
                <w:sz w:val="32"/>
                <w:szCs w:val="32"/>
              </w:rPr>
              <w:t>抽查主体</w:t>
            </w:r>
          </w:p>
        </w:tc>
        <w:tc>
          <w:tcPr>
            <w:tcW w:w="992" w:type="dxa"/>
          </w:tcPr>
          <w:p w:rsidR="00E61061" w:rsidRPr="00560F2C" w:rsidRDefault="00E61061" w:rsidP="00E61061">
            <w:pPr>
              <w:spacing w:line="220" w:lineRule="atLeast"/>
              <w:rPr>
                <w:rFonts w:ascii="仿宋_GB2312" w:eastAsia="仿宋_GB2312" w:hAnsi="黑体"/>
                <w:sz w:val="32"/>
                <w:szCs w:val="32"/>
              </w:rPr>
            </w:pPr>
            <w:r w:rsidRPr="00560F2C">
              <w:rPr>
                <w:rFonts w:ascii="仿宋_GB2312" w:eastAsia="仿宋_GB2312" w:hAnsi="黑体" w:hint="eastAsia"/>
                <w:sz w:val="32"/>
                <w:szCs w:val="32"/>
              </w:rPr>
              <w:t>抽查机构</w:t>
            </w:r>
          </w:p>
        </w:tc>
        <w:tc>
          <w:tcPr>
            <w:tcW w:w="5387" w:type="dxa"/>
          </w:tcPr>
          <w:p w:rsidR="00E61061" w:rsidRPr="00560F2C" w:rsidRDefault="00E61061" w:rsidP="00E61061">
            <w:pPr>
              <w:spacing w:line="220" w:lineRule="atLeast"/>
              <w:rPr>
                <w:rFonts w:ascii="仿宋_GB2312" w:eastAsia="仿宋_GB2312" w:hAnsi="黑体"/>
                <w:sz w:val="32"/>
                <w:szCs w:val="32"/>
              </w:rPr>
            </w:pPr>
            <w:r w:rsidRPr="00560F2C">
              <w:rPr>
                <w:rFonts w:ascii="仿宋_GB2312" w:eastAsia="仿宋_GB2312" w:hAnsi="黑体" w:hint="eastAsia"/>
                <w:sz w:val="32"/>
                <w:szCs w:val="32"/>
              </w:rPr>
              <w:t>抽查内容</w:t>
            </w:r>
          </w:p>
        </w:tc>
        <w:tc>
          <w:tcPr>
            <w:tcW w:w="1134" w:type="dxa"/>
          </w:tcPr>
          <w:p w:rsidR="00E61061" w:rsidRPr="00560F2C" w:rsidRDefault="00E61061" w:rsidP="00E61061">
            <w:pPr>
              <w:spacing w:line="220" w:lineRule="atLeast"/>
              <w:rPr>
                <w:rFonts w:ascii="仿宋_GB2312" w:eastAsia="仿宋_GB2312" w:hAnsi="黑体"/>
                <w:sz w:val="32"/>
                <w:szCs w:val="32"/>
              </w:rPr>
            </w:pPr>
            <w:r w:rsidRPr="00560F2C">
              <w:rPr>
                <w:rFonts w:ascii="仿宋_GB2312" w:eastAsia="仿宋_GB2312" w:hAnsi="黑体" w:hint="eastAsia"/>
                <w:sz w:val="32"/>
                <w:szCs w:val="32"/>
              </w:rPr>
              <w:t>抽查方式</w:t>
            </w:r>
          </w:p>
        </w:tc>
      </w:tr>
      <w:tr w:rsidR="000C0833" w:rsidTr="000C0833">
        <w:tc>
          <w:tcPr>
            <w:tcW w:w="675" w:type="dxa"/>
          </w:tcPr>
          <w:p w:rsidR="00E61061" w:rsidRPr="00546ADB" w:rsidRDefault="00E61061" w:rsidP="00E61061">
            <w:pPr>
              <w:spacing w:line="220" w:lineRule="atLeast"/>
              <w:rPr>
                <w:rFonts w:ascii="仿宋_GB2312" w:eastAsia="仿宋_GB2312" w:hAnsi="黑体"/>
                <w:color w:val="000000" w:themeColor="text1"/>
                <w:sz w:val="24"/>
                <w:szCs w:val="24"/>
              </w:rPr>
            </w:pPr>
            <w:r w:rsidRPr="00546ADB">
              <w:rPr>
                <w:rFonts w:ascii="仿宋_GB2312" w:eastAsia="仿宋_GB2312" w:hAnsi="黑体" w:hint="eastAsia"/>
                <w:color w:val="000000" w:themeColor="text1"/>
                <w:sz w:val="24"/>
                <w:szCs w:val="24"/>
              </w:rPr>
              <w:t>1</w:t>
            </w:r>
          </w:p>
        </w:tc>
        <w:tc>
          <w:tcPr>
            <w:tcW w:w="1759" w:type="dxa"/>
          </w:tcPr>
          <w:p w:rsidR="00E61061" w:rsidRPr="00546ADB" w:rsidRDefault="00E61061"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2016年度劳动保障书面审查</w:t>
            </w:r>
          </w:p>
        </w:tc>
        <w:tc>
          <w:tcPr>
            <w:tcW w:w="3770" w:type="dxa"/>
          </w:tcPr>
          <w:p w:rsidR="00E61061" w:rsidRPr="00546ADB" w:rsidRDefault="00E61061"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1.劳动法 2.劳动合同法 3.就业促进法 4.社会保险法 5.工会法 6.民办教育促进法 7.《劳动保障监察条例》 8.《社会保险费征缴暂行条例》 9.《失业保险条例》 10.《工伤保险条例》 11.《劳动合同法实施条例》 12.《关于职工工作时间的规定》 13.《职工带薪年休假条例》 14.《禁止使用童工规定》 15.《女职工劳动保护特别规定》 16.《娱乐场所管理条例》 17.《民办教育促进法实施条例》 18.《中外合作办学条例》 19.《社会保险费征缴监督检查办法》 20.《就业服务与就业管理规定》 21.《人才市场管理规定》 22.《外国人在中国就业管理规定》 23.《台湾、香港、澳门人员在内地就业管理</w:t>
            </w:r>
            <w:r w:rsidRPr="00546ADB">
              <w:rPr>
                <w:rFonts w:ascii="仿宋_GB2312" w:eastAsia="仿宋_GB2312" w:hAnsi="Microsoft Yahei" w:hint="eastAsia"/>
                <w:color w:val="000000" w:themeColor="text1"/>
                <w:sz w:val="24"/>
                <w:szCs w:val="24"/>
                <w:shd w:val="clear" w:color="auto" w:fill="F5F5F5"/>
              </w:rPr>
              <w:lastRenderedPageBreak/>
              <w:t>规定》 24.《未成年工特殊保护规定》 25.《防暑降温措施管理办法》 26.《劳务派遣行政许可实施办法》 27.《劳务派遣暂行规定》 28.《山东省劳动合同条例》 29.《山东省就业促进条例》 30.《山东省劳动和社会保障监察条例》 31.《山东省人力资源市场条例》 32.《山东省失业保险规定》 33.《山东省企业工资支付规定》 34.《山东省高温天气劳动保护办法》</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lastRenderedPageBreak/>
              <w:t>荣成市人社局</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企业遵守劳动保障法律法规情况</w:t>
            </w:r>
          </w:p>
        </w:tc>
        <w:tc>
          <w:tcPr>
            <w:tcW w:w="1134"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随机抽查</w:t>
            </w:r>
          </w:p>
        </w:tc>
      </w:tr>
      <w:tr w:rsidR="000C0833" w:rsidTr="000C0833">
        <w:tc>
          <w:tcPr>
            <w:tcW w:w="675" w:type="dxa"/>
          </w:tcPr>
          <w:p w:rsidR="00E61061" w:rsidRPr="00546ADB" w:rsidRDefault="00E61061" w:rsidP="00E61061">
            <w:pPr>
              <w:spacing w:line="220" w:lineRule="atLeast"/>
              <w:rPr>
                <w:rFonts w:ascii="仿宋_GB2312" w:eastAsia="仿宋_GB2312" w:hAnsi="黑体"/>
                <w:color w:val="000000" w:themeColor="text1"/>
                <w:sz w:val="24"/>
                <w:szCs w:val="24"/>
              </w:rPr>
            </w:pPr>
            <w:r w:rsidRPr="00546ADB">
              <w:rPr>
                <w:rFonts w:ascii="仿宋_GB2312" w:eastAsia="仿宋_GB2312" w:hAnsi="黑体" w:hint="eastAsia"/>
                <w:color w:val="000000" w:themeColor="text1"/>
                <w:sz w:val="24"/>
                <w:szCs w:val="24"/>
              </w:rPr>
              <w:lastRenderedPageBreak/>
              <w:t>2</w:t>
            </w:r>
          </w:p>
        </w:tc>
        <w:tc>
          <w:tcPr>
            <w:tcW w:w="1759"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女职工和未成年工特殊劳动保护</w:t>
            </w:r>
          </w:p>
        </w:tc>
        <w:tc>
          <w:tcPr>
            <w:tcW w:w="3770"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娱乐场所管理条例》第51条、《劳动保障监察条例》第23条、《女职工劳动特殊保护规定》第6条第2款、第7条、第9条第1款、第13条、《未成年工特殊劳动保护规定》第6条、《山东省劳动和社会保障监察条例》第25条</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荣成市人社局</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娱乐场所是否招用未满18周岁未成年人，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用人单位是否违反国家女职工保护规定侵害其合法权益</w:t>
            </w:r>
          </w:p>
        </w:tc>
        <w:tc>
          <w:tcPr>
            <w:tcW w:w="1134"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重点检查+随机抽查</w:t>
            </w:r>
          </w:p>
        </w:tc>
      </w:tr>
      <w:tr w:rsidR="000C0833" w:rsidTr="000C0833">
        <w:tc>
          <w:tcPr>
            <w:tcW w:w="675" w:type="dxa"/>
          </w:tcPr>
          <w:p w:rsidR="00E61061" w:rsidRPr="00546ADB" w:rsidRDefault="00E61061" w:rsidP="00E61061">
            <w:pPr>
              <w:spacing w:line="220" w:lineRule="atLeast"/>
              <w:rPr>
                <w:rFonts w:ascii="仿宋_GB2312" w:eastAsia="仿宋_GB2312" w:hAnsi="黑体"/>
                <w:color w:val="000000" w:themeColor="text1"/>
                <w:sz w:val="24"/>
                <w:szCs w:val="24"/>
              </w:rPr>
            </w:pPr>
            <w:r w:rsidRPr="00546ADB">
              <w:rPr>
                <w:rFonts w:ascii="仿宋_GB2312" w:eastAsia="仿宋_GB2312" w:hAnsi="黑体" w:hint="eastAsia"/>
                <w:color w:val="000000" w:themeColor="text1"/>
                <w:sz w:val="24"/>
                <w:szCs w:val="24"/>
              </w:rPr>
              <w:t>3</w:t>
            </w:r>
          </w:p>
        </w:tc>
        <w:tc>
          <w:tcPr>
            <w:tcW w:w="1759"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工资支付和最低工资</w:t>
            </w:r>
          </w:p>
        </w:tc>
        <w:tc>
          <w:tcPr>
            <w:tcW w:w="3770"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劳动合同法第85条、《劳动保障监察条例》第26条、劳动合同法第82、87条、《劳动合同法实施条例》第34条、《山东省企业工资支付规定》第45条、《山东省</w:t>
            </w:r>
            <w:r w:rsidRPr="00546ADB">
              <w:rPr>
                <w:rFonts w:ascii="仿宋_GB2312" w:eastAsia="仿宋_GB2312" w:hAnsi="Microsoft Yahei" w:hint="eastAsia"/>
                <w:color w:val="000000" w:themeColor="text1"/>
                <w:sz w:val="24"/>
                <w:szCs w:val="24"/>
                <w:shd w:val="clear" w:color="auto" w:fill="F5F5F5"/>
              </w:rPr>
              <w:lastRenderedPageBreak/>
              <w:t>企业工资支付规定》第46条</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lastRenderedPageBreak/>
              <w:t>荣成市人社局</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用人单位是否有下列行为之一：未按照劳动合同的约定或者国家规定及时足额支付劳动报酬；低于当地最低工资标准支付劳动者工资；安排加班不支付加班费，用人单位是否依照劳动合同法的规定向劳动者每月支付两倍的工资或者赔偿金，</w:t>
            </w:r>
            <w:r w:rsidRPr="00546ADB">
              <w:rPr>
                <w:rFonts w:ascii="仿宋_GB2312" w:eastAsia="仿宋_GB2312" w:hAnsi="Microsoft Yahei" w:hint="eastAsia"/>
                <w:color w:val="000000" w:themeColor="text1"/>
                <w:sz w:val="24"/>
                <w:szCs w:val="24"/>
                <w:shd w:val="clear" w:color="auto" w:fill="F5F5F5"/>
              </w:rPr>
              <w:lastRenderedPageBreak/>
              <w:t>企业是否有下列行为之一：未按规定将执行最低工资标准的情况向劳动保障行政部门备案；未按规定将落实工资指导线实施方案向劳动保障行政部门备案；未按规定将工资分配制度和工资支付制度向劳动保障行政部门备案；弄虚作假或者隐匿、销毁企业工资支付表和其他应当保存的工资支付资料，企业制定的工资分配制度、工资支付制度</w:t>
            </w:r>
          </w:p>
        </w:tc>
        <w:tc>
          <w:tcPr>
            <w:tcW w:w="1134"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lastRenderedPageBreak/>
              <w:t>重点检查+随机抽查</w:t>
            </w:r>
          </w:p>
        </w:tc>
      </w:tr>
      <w:tr w:rsidR="000C0833" w:rsidTr="000C0833">
        <w:tc>
          <w:tcPr>
            <w:tcW w:w="675" w:type="dxa"/>
          </w:tcPr>
          <w:p w:rsidR="00E61061" w:rsidRPr="00546ADB" w:rsidRDefault="00E61061" w:rsidP="00E61061">
            <w:pPr>
              <w:spacing w:line="220" w:lineRule="atLeast"/>
              <w:rPr>
                <w:rFonts w:ascii="仿宋_GB2312" w:eastAsia="仿宋_GB2312" w:hAnsi="黑体"/>
                <w:color w:val="000000" w:themeColor="text1"/>
                <w:sz w:val="24"/>
                <w:szCs w:val="24"/>
              </w:rPr>
            </w:pPr>
            <w:r w:rsidRPr="00546ADB">
              <w:rPr>
                <w:rFonts w:ascii="仿宋_GB2312" w:eastAsia="仿宋_GB2312" w:hAnsi="黑体" w:hint="eastAsia"/>
                <w:color w:val="000000" w:themeColor="text1"/>
                <w:sz w:val="24"/>
                <w:szCs w:val="24"/>
              </w:rPr>
              <w:lastRenderedPageBreak/>
              <w:t>4</w:t>
            </w:r>
          </w:p>
        </w:tc>
        <w:tc>
          <w:tcPr>
            <w:tcW w:w="1759" w:type="dxa"/>
          </w:tcPr>
          <w:p w:rsidR="000C0833" w:rsidRPr="00546ADB" w:rsidRDefault="000C0833" w:rsidP="000C0833">
            <w:pPr>
              <w:spacing w:after="300"/>
              <w:rPr>
                <w:rFonts w:ascii="仿宋_GB2312" w:eastAsia="仿宋_GB2312" w:hAnsi="Microsoft Yahei" w:cs="宋体" w:hint="eastAsia"/>
                <w:color w:val="000000" w:themeColor="text1"/>
                <w:sz w:val="24"/>
                <w:szCs w:val="24"/>
              </w:rPr>
            </w:pPr>
            <w:r w:rsidRPr="00546ADB">
              <w:rPr>
                <w:rFonts w:ascii="仿宋_GB2312" w:eastAsia="仿宋_GB2312" w:hAnsi="Microsoft Yahei" w:hint="eastAsia"/>
                <w:color w:val="000000" w:themeColor="text1"/>
                <w:sz w:val="24"/>
                <w:szCs w:val="24"/>
              </w:rPr>
              <w:br/>
              <w:t>社会保险</w:t>
            </w:r>
          </w:p>
          <w:p w:rsidR="00E61061" w:rsidRPr="00546ADB" w:rsidRDefault="00E61061" w:rsidP="00E61061">
            <w:pPr>
              <w:spacing w:line="220" w:lineRule="atLeast"/>
              <w:rPr>
                <w:rFonts w:ascii="仿宋_GB2312" w:eastAsia="仿宋_GB2312" w:hAnsi="黑体"/>
                <w:color w:val="000000" w:themeColor="text1"/>
                <w:sz w:val="24"/>
                <w:szCs w:val="24"/>
              </w:rPr>
            </w:pPr>
          </w:p>
        </w:tc>
        <w:tc>
          <w:tcPr>
            <w:tcW w:w="3770"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社会保险法第84条、《社会保险费征缴暂行条例》第23条（社会保险费征缴监督检查办法第12条）、社会保险费征缴监督检查办法》第14条、《劳动保障监察条例》第27条第1款、《社会保险费征缴暂行条例》第17条（《社会保险费征缴监督检查办法》第14条）、《工伤保险条例》第61条、社会保险法第88条、《劳动保障监察条例》第27条第2款、社会保险法第87条、《工伤保险条例》第60条、《劳动保障监察条例》第27条第2款、《山东省失业保险规定》第33条</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荣成市人社局</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用人单位是否办理社会保险登记，缴费单位是否在社会保险登记事项发生变更或者缴费单位依法终止后按规定到社保经办机构办理社会保险变更登记或者社会保险注销登记，缴费单位是否存在伪造变造社会保险登记证的情形，用人单位是否存在向社会保险经办机构申报应缴纳的社会保险费数额时，瞒报工资总额或者职工人数，缴费单位是否按规定公布本单位社会保险费缴纳情况，从事劳动能力鉴定的组织或者个人是否存在以下情形之一：提供虚假鉴定意见、提供虚假诊断证明、收受当事人财物，单位或个人是否存在以欺诈、伪造证明材料或者其他手段骗取社会保险待遇</w:t>
            </w:r>
          </w:p>
        </w:tc>
        <w:tc>
          <w:tcPr>
            <w:tcW w:w="1134"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重点检查+随机抽查</w:t>
            </w:r>
          </w:p>
        </w:tc>
      </w:tr>
      <w:tr w:rsidR="000C0833" w:rsidTr="000C0833">
        <w:tc>
          <w:tcPr>
            <w:tcW w:w="675" w:type="dxa"/>
          </w:tcPr>
          <w:p w:rsidR="00E61061" w:rsidRPr="00546ADB" w:rsidRDefault="00E61061" w:rsidP="00E61061">
            <w:pPr>
              <w:spacing w:line="220" w:lineRule="atLeast"/>
              <w:rPr>
                <w:rFonts w:ascii="仿宋_GB2312" w:eastAsia="仿宋_GB2312" w:hAnsi="黑体"/>
                <w:color w:val="000000" w:themeColor="text1"/>
                <w:sz w:val="24"/>
                <w:szCs w:val="24"/>
              </w:rPr>
            </w:pPr>
            <w:r w:rsidRPr="00546ADB">
              <w:rPr>
                <w:rFonts w:ascii="仿宋_GB2312" w:eastAsia="仿宋_GB2312" w:hAnsi="黑体" w:hint="eastAsia"/>
                <w:color w:val="000000" w:themeColor="text1"/>
                <w:sz w:val="24"/>
                <w:szCs w:val="24"/>
              </w:rPr>
              <w:t>5</w:t>
            </w:r>
          </w:p>
        </w:tc>
        <w:tc>
          <w:tcPr>
            <w:tcW w:w="1759"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职业介绍</w:t>
            </w:r>
          </w:p>
        </w:tc>
        <w:tc>
          <w:tcPr>
            <w:tcW w:w="3770"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就业促进法第64条（《就业服务与就业管理规定》第70条）、</w:t>
            </w:r>
            <w:r w:rsidRPr="00546ADB">
              <w:rPr>
                <w:rFonts w:ascii="仿宋_GB2312" w:eastAsia="仿宋_GB2312" w:hAnsi="Microsoft Yahei" w:hint="eastAsia"/>
                <w:color w:val="000000" w:themeColor="text1"/>
                <w:sz w:val="24"/>
                <w:szCs w:val="24"/>
                <w:shd w:val="clear" w:color="auto" w:fill="F5F5F5"/>
              </w:rPr>
              <w:lastRenderedPageBreak/>
              <w:t>《山东省人力资源市场条例》第44条、就业促进法第65条（《就业服务与就业管理规定》第74条）、《山东省人力资源市场条例》第46条、就业促进法第66条第1款（《就业服务与就业管理规定》第74条）、就业促进法第66条第2款（《就业服务与就业管理规定》第74条）、《就业服务与就业管理规定》第71条、《山东省人力资源市场条例》第45条、《就业服务与就业管理规定》第72条、《就业服务与就业管理规定》第73条、《就业服务与就业管理规定》第58、74条、《山东省就业促进条例》第37条、第69条、《劳动保障监察条例》第28条</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lastRenderedPageBreak/>
              <w:t>荣成市人社局</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劳动保障监察</w:t>
            </w:r>
            <w:r w:rsidRPr="00546ADB">
              <w:rPr>
                <w:rFonts w:ascii="仿宋_GB2312" w:eastAsia="仿宋_GB2312" w:hAnsi="Microsoft Yahei" w:hint="eastAsia"/>
                <w:color w:val="000000" w:themeColor="text1"/>
                <w:sz w:val="24"/>
                <w:szCs w:val="24"/>
                <w:shd w:val="clear" w:color="auto" w:fill="F5F5F5"/>
              </w:rPr>
              <w:lastRenderedPageBreak/>
              <w:t>大队</w:t>
            </w:r>
          </w:p>
        </w:tc>
        <w:tc>
          <w:tcPr>
            <w:tcW w:w="5387"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lastRenderedPageBreak/>
              <w:t>单位或个人是否存在未经许可和登记擅自从事职业中介活动的情形，职业中介机构是否存在提供</w:t>
            </w:r>
            <w:r w:rsidRPr="00546ADB">
              <w:rPr>
                <w:rFonts w:ascii="仿宋_GB2312" w:eastAsia="仿宋_GB2312" w:hAnsi="Microsoft Yahei" w:hint="eastAsia"/>
                <w:color w:val="000000" w:themeColor="text1"/>
                <w:sz w:val="24"/>
                <w:szCs w:val="24"/>
                <w:shd w:val="clear" w:color="auto" w:fill="F5F5F5"/>
              </w:rPr>
              <w:lastRenderedPageBreak/>
              <w:t>虚假就业信息，为无合法证照的用人单位提供职业中介服务，伪造、涂改、转让职业中介许可证行为，职业中介机构是否存在扣押劳动者居民身份证等证件的行为，职业中介机构是否存在向劳动者收取押金的行为，职业中介机构是否存在未明示职业中介许可证、监督电话的情形，人力资源服务机构是否未在服务场所履行明示义务，未建立服务信息档案或者未履行记录义务，未按照规定报送年度报告，职业中介机构是否存在未建立服务台帐，或虽建立服务台帐但未记录服务对象、服务过程、服务结果和收费情况的情形</w:t>
            </w:r>
          </w:p>
        </w:tc>
        <w:tc>
          <w:tcPr>
            <w:tcW w:w="1134"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lastRenderedPageBreak/>
              <w:t>重点检查+随机</w:t>
            </w:r>
            <w:r w:rsidRPr="00546ADB">
              <w:rPr>
                <w:rFonts w:ascii="仿宋_GB2312" w:eastAsia="仿宋_GB2312" w:hAnsi="Microsoft Yahei" w:hint="eastAsia"/>
                <w:color w:val="000000" w:themeColor="text1"/>
                <w:sz w:val="24"/>
                <w:szCs w:val="24"/>
                <w:shd w:val="clear" w:color="auto" w:fill="F5F5F5"/>
              </w:rPr>
              <w:lastRenderedPageBreak/>
              <w:t>抽查</w:t>
            </w:r>
          </w:p>
        </w:tc>
      </w:tr>
      <w:tr w:rsidR="000C0833" w:rsidTr="000C0833">
        <w:tc>
          <w:tcPr>
            <w:tcW w:w="675" w:type="dxa"/>
          </w:tcPr>
          <w:p w:rsidR="00E61061" w:rsidRPr="00546ADB" w:rsidRDefault="00E61061" w:rsidP="00E61061">
            <w:pPr>
              <w:spacing w:line="220" w:lineRule="atLeast"/>
              <w:rPr>
                <w:rFonts w:ascii="仿宋_GB2312" w:eastAsia="仿宋_GB2312" w:hAnsi="黑体"/>
                <w:color w:val="000000" w:themeColor="text1"/>
                <w:sz w:val="24"/>
                <w:szCs w:val="24"/>
              </w:rPr>
            </w:pPr>
            <w:r w:rsidRPr="00546ADB">
              <w:rPr>
                <w:rFonts w:ascii="仿宋_GB2312" w:eastAsia="仿宋_GB2312" w:hAnsi="黑体" w:hint="eastAsia"/>
                <w:color w:val="000000" w:themeColor="text1"/>
                <w:sz w:val="24"/>
                <w:szCs w:val="24"/>
              </w:rPr>
              <w:lastRenderedPageBreak/>
              <w:t>6</w:t>
            </w:r>
          </w:p>
        </w:tc>
        <w:tc>
          <w:tcPr>
            <w:tcW w:w="1759"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人才市场管理</w:t>
            </w:r>
          </w:p>
        </w:tc>
        <w:tc>
          <w:tcPr>
            <w:tcW w:w="3770"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《人才市场管理规定》第33条、第34条、第35条、第36条、第37条</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荣成市人社局</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单位或个人是否存在擅自设立人才中介服务机构或者从事人才中介服务的行为，人才中介服务机构是否存在擅自扩大许可业务范围、不依法接受检查或者提供虚假材料、不按规定办理许可证变更手续的行为，单位或个人是否存在未经依法授权从事人事代理业务的行为，人才中介服务机构是否存在超出许可业务范围接受代理业务的行为，用人单位是否存在以民族、性别、宗教信仰</w:t>
            </w:r>
            <w:r w:rsidRPr="00546ADB">
              <w:rPr>
                <w:rFonts w:ascii="仿宋_GB2312" w:eastAsia="仿宋_GB2312" w:hAnsi="Microsoft Yahei" w:hint="eastAsia"/>
                <w:color w:val="000000" w:themeColor="text1"/>
                <w:sz w:val="24"/>
                <w:szCs w:val="24"/>
                <w:shd w:val="clear" w:color="auto" w:fill="F5F5F5"/>
              </w:rPr>
              <w:lastRenderedPageBreak/>
              <w:t>为由拒绝聘用或者提高聘用标准的行为、招聘不得招聘人员、向应聘者收取费用或者采取欺诈等手段谋取非法利益的行为</w:t>
            </w:r>
          </w:p>
        </w:tc>
        <w:tc>
          <w:tcPr>
            <w:tcW w:w="1134"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lastRenderedPageBreak/>
              <w:t>重点检查+随机抽查</w:t>
            </w:r>
          </w:p>
        </w:tc>
      </w:tr>
      <w:tr w:rsidR="000C0833" w:rsidTr="000C0833">
        <w:tc>
          <w:tcPr>
            <w:tcW w:w="675" w:type="dxa"/>
          </w:tcPr>
          <w:p w:rsidR="00E61061" w:rsidRPr="00546ADB" w:rsidRDefault="00E61061" w:rsidP="00E61061">
            <w:pPr>
              <w:spacing w:line="220" w:lineRule="atLeast"/>
              <w:rPr>
                <w:rFonts w:ascii="仿宋_GB2312" w:eastAsia="仿宋_GB2312" w:hAnsi="黑体"/>
                <w:color w:val="000000" w:themeColor="text1"/>
                <w:sz w:val="24"/>
                <w:szCs w:val="24"/>
              </w:rPr>
            </w:pPr>
            <w:r w:rsidRPr="00546ADB">
              <w:rPr>
                <w:rFonts w:ascii="仿宋_GB2312" w:eastAsia="仿宋_GB2312" w:hAnsi="黑体" w:hint="eastAsia"/>
                <w:color w:val="000000" w:themeColor="text1"/>
                <w:sz w:val="24"/>
                <w:szCs w:val="24"/>
              </w:rPr>
              <w:lastRenderedPageBreak/>
              <w:t>7</w:t>
            </w:r>
          </w:p>
        </w:tc>
        <w:tc>
          <w:tcPr>
            <w:tcW w:w="1759"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职业技能培训教育鉴定</w:t>
            </w:r>
          </w:p>
        </w:tc>
        <w:tc>
          <w:tcPr>
            <w:tcW w:w="3770"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民办教育促进法第62条、民办教育促进法第64条、《劳动保障监察条例》第28条、《山东省劳动和社会保障监察条例》第27条、《民办教育促进法实施条例》第47、49条、《民办教育促进法实施条例》第50条、《民办教育促进法实施条例》第51条、《中外合作办学条例》第51条、《中外合作办学条例》第52条、《中外合作办学条例》第53条、《中外合作办学条例》第55条、《中外合作办学条例》第56条、《中外合作办学条例》第57条</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荣成市人社局</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民办学校是否有民办教育促进法第62条的情形，社会组织或个人是否擅自举办实施职业技能培训的民办学校，职业技能培训机构或者职业技能考核鉴定机构违反国家有关职业技能培训或者职业技能考核鉴定规定的行为，违反国家职业培训规定，未经批准擅自开办职业培训机构或者滥发培训证书、职业资格证书的行为，实施职业技能培训的民办学校是否有《民办教育促进法实施条例》第47、49条的情形，实施职业技能培训的民办学校是否将出资人取得回报比例的决定和向社会公布的有关办学水平和教育质量等材料、财务状况报审批机关备案，或者备案材料不真实的情形</w:t>
            </w:r>
          </w:p>
        </w:tc>
        <w:tc>
          <w:tcPr>
            <w:tcW w:w="1134"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重点检查+随机抽查</w:t>
            </w:r>
          </w:p>
        </w:tc>
      </w:tr>
      <w:tr w:rsidR="000C0833" w:rsidTr="000C0833">
        <w:tc>
          <w:tcPr>
            <w:tcW w:w="675" w:type="dxa"/>
          </w:tcPr>
          <w:p w:rsidR="00E61061" w:rsidRPr="00546ADB" w:rsidRDefault="00E61061" w:rsidP="00E61061">
            <w:pPr>
              <w:spacing w:line="220" w:lineRule="atLeast"/>
              <w:rPr>
                <w:rFonts w:ascii="仿宋_GB2312" w:eastAsia="仿宋_GB2312" w:hAnsi="黑体"/>
                <w:color w:val="000000" w:themeColor="text1"/>
                <w:sz w:val="24"/>
                <w:szCs w:val="24"/>
              </w:rPr>
            </w:pPr>
            <w:r w:rsidRPr="00546ADB">
              <w:rPr>
                <w:rFonts w:ascii="仿宋_GB2312" w:eastAsia="仿宋_GB2312" w:hAnsi="黑体" w:hint="eastAsia"/>
                <w:color w:val="000000" w:themeColor="text1"/>
                <w:sz w:val="24"/>
                <w:szCs w:val="24"/>
              </w:rPr>
              <w:t>8</w:t>
            </w:r>
          </w:p>
        </w:tc>
        <w:tc>
          <w:tcPr>
            <w:tcW w:w="1759"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劳务派遣</w:t>
            </w:r>
          </w:p>
        </w:tc>
        <w:tc>
          <w:tcPr>
            <w:tcW w:w="3770"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动合同法第58、92条、劳动合同法第58条第2款、劳动合同法第59条、劳动合同法第60条第1款、劳动合同法第60条第2款、劳动合同法第60条第3款、劳动合同法第67条、劳动合同法第59条第2款、劳动合同法第62条第1款、劳动合同法第62条第2款、《劳务派遣行政许可实施办</w:t>
            </w:r>
            <w:r w:rsidRPr="00546ADB">
              <w:rPr>
                <w:rFonts w:ascii="仿宋_GB2312" w:eastAsia="仿宋_GB2312" w:hAnsi="Microsoft Yahei" w:hint="eastAsia"/>
                <w:color w:val="000000" w:themeColor="text1"/>
                <w:sz w:val="24"/>
                <w:szCs w:val="24"/>
                <w:shd w:val="clear" w:color="auto" w:fill="F5F5F5"/>
              </w:rPr>
              <w:lastRenderedPageBreak/>
              <w:t>法》第33条、劳动合同法第66条、《劳务派遣暂行规定》第3条第3款、22条、《劳务派遣暂行规定》第24条</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lastRenderedPageBreak/>
              <w:t>荣成市人社局</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务派遣单位与被派遣劳动者订立的劳动合同是否载明劳动合同必备条款，劳务派遣单位是否存在没有与劳动者签订二年以上固定期限劳动合同的情形，被派遣劳动者在无工作期间，劳务派遣单位是否存在未按照所在地人民政府最低工资标准向其按月支付工资报酬的情形，劳务派遣单位派遣劳动者，是否存在未与用工单位签订劳务派遣协议，或者协议内容未约定派遣岗位和人员数量、派遣期限、劳动报酬和社保费用的数额与支</w:t>
            </w:r>
            <w:r w:rsidRPr="00546ADB">
              <w:rPr>
                <w:rFonts w:ascii="仿宋_GB2312" w:eastAsia="仿宋_GB2312" w:hAnsi="Microsoft Yahei" w:hint="eastAsia"/>
                <w:color w:val="000000" w:themeColor="text1"/>
                <w:sz w:val="24"/>
                <w:szCs w:val="24"/>
                <w:shd w:val="clear" w:color="auto" w:fill="F5F5F5"/>
              </w:rPr>
              <w:lastRenderedPageBreak/>
              <w:t>付方式以及违反协议责任的情形，劳务派遣单位是否存在未将劳务派遣协议的内容告知被派遣劳动者的情形，劳务派遣单位是否存在克扣用工单位按照劳务派遣协议支付给被派遣劳动者的劳动报酬的情形</w:t>
            </w:r>
          </w:p>
        </w:tc>
        <w:tc>
          <w:tcPr>
            <w:tcW w:w="1134"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lastRenderedPageBreak/>
              <w:t>重点检查+随机抽查</w:t>
            </w:r>
          </w:p>
        </w:tc>
      </w:tr>
      <w:tr w:rsidR="000C0833" w:rsidTr="000C0833">
        <w:tc>
          <w:tcPr>
            <w:tcW w:w="675" w:type="dxa"/>
          </w:tcPr>
          <w:p w:rsidR="00E61061" w:rsidRPr="00546ADB" w:rsidRDefault="00E61061" w:rsidP="00E61061">
            <w:pPr>
              <w:spacing w:line="220" w:lineRule="atLeast"/>
              <w:rPr>
                <w:rFonts w:ascii="仿宋_GB2312" w:eastAsia="仿宋_GB2312" w:hAnsi="黑体"/>
                <w:color w:val="000000" w:themeColor="text1"/>
                <w:sz w:val="24"/>
                <w:szCs w:val="24"/>
              </w:rPr>
            </w:pPr>
            <w:r w:rsidRPr="00546ADB">
              <w:rPr>
                <w:rFonts w:ascii="仿宋_GB2312" w:eastAsia="仿宋_GB2312" w:hAnsi="黑体" w:hint="eastAsia"/>
                <w:color w:val="000000" w:themeColor="text1"/>
                <w:sz w:val="24"/>
                <w:szCs w:val="24"/>
              </w:rPr>
              <w:lastRenderedPageBreak/>
              <w:t>9</w:t>
            </w:r>
          </w:p>
        </w:tc>
        <w:tc>
          <w:tcPr>
            <w:tcW w:w="1759" w:type="dxa"/>
          </w:tcPr>
          <w:p w:rsidR="000C0833" w:rsidRPr="00546ADB" w:rsidRDefault="000C0833" w:rsidP="000C0833">
            <w:pPr>
              <w:spacing w:after="300"/>
              <w:rPr>
                <w:rFonts w:ascii="仿宋_GB2312" w:eastAsia="仿宋_GB2312" w:hAnsi="Microsoft Yahei" w:cs="宋体" w:hint="eastAsia"/>
                <w:color w:val="000000" w:themeColor="text1"/>
                <w:sz w:val="24"/>
                <w:szCs w:val="24"/>
              </w:rPr>
            </w:pPr>
            <w:r w:rsidRPr="00546ADB">
              <w:rPr>
                <w:rFonts w:ascii="仿宋_GB2312" w:eastAsia="仿宋_GB2312" w:hAnsi="Microsoft Yahei" w:hint="eastAsia"/>
                <w:color w:val="000000" w:themeColor="text1"/>
                <w:sz w:val="24"/>
                <w:szCs w:val="24"/>
              </w:rPr>
              <w:br/>
              <w:t>高温劳动保护</w:t>
            </w:r>
          </w:p>
          <w:p w:rsidR="00E61061" w:rsidRPr="00546ADB" w:rsidRDefault="00E61061" w:rsidP="00E61061">
            <w:pPr>
              <w:spacing w:line="220" w:lineRule="atLeast"/>
              <w:rPr>
                <w:rFonts w:ascii="仿宋_GB2312" w:eastAsia="仿宋_GB2312" w:hAnsi="黑体"/>
                <w:color w:val="000000" w:themeColor="text1"/>
                <w:sz w:val="24"/>
                <w:szCs w:val="24"/>
              </w:rPr>
            </w:pPr>
          </w:p>
        </w:tc>
        <w:tc>
          <w:tcPr>
            <w:tcW w:w="3770"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《防暑降温措施管理办法》第8条、第17条、第21条、《山东省高温天气劳动保护办法》第22条</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荣成市人社局</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用人单位是否存在高温条件下违反规定安排劳动者作业的情形，用人单位是否存在高温条件下不按规定支付高温津贴的情形</w:t>
            </w:r>
          </w:p>
        </w:tc>
        <w:tc>
          <w:tcPr>
            <w:tcW w:w="1134"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重点检查+随机抽查</w:t>
            </w:r>
          </w:p>
        </w:tc>
      </w:tr>
      <w:tr w:rsidR="000C0833" w:rsidTr="000C0833">
        <w:tc>
          <w:tcPr>
            <w:tcW w:w="675" w:type="dxa"/>
          </w:tcPr>
          <w:p w:rsidR="00E61061" w:rsidRPr="00546ADB" w:rsidRDefault="00E61061" w:rsidP="00E61061">
            <w:pPr>
              <w:spacing w:line="220" w:lineRule="atLeast"/>
              <w:rPr>
                <w:rFonts w:ascii="仿宋_GB2312" w:eastAsia="仿宋_GB2312" w:hAnsi="黑体"/>
                <w:color w:val="000000" w:themeColor="text1"/>
                <w:sz w:val="24"/>
                <w:szCs w:val="24"/>
              </w:rPr>
            </w:pPr>
            <w:r w:rsidRPr="00546ADB">
              <w:rPr>
                <w:rFonts w:ascii="仿宋_GB2312" w:eastAsia="仿宋_GB2312" w:hAnsi="黑体" w:hint="eastAsia"/>
                <w:color w:val="000000" w:themeColor="text1"/>
                <w:sz w:val="24"/>
                <w:szCs w:val="24"/>
              </w:rPr>
              <w:t>10</w:t>
            </w:r>
          </w:p>
        </w:tc>
        <w:tc>
          <w:tcPr>
            <w:tcW w:w="1759"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外国人、台港澳人员就业</w:t>
            </w:r>
          </w:p>
        </w:tc>
        <w:tc>
          <w:tcPr>
            <w:tcW w:w="3770"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《台湾香港澳门居民在内地就业管理规定》第16条、第17条、第18条、《外国人在中国就业管理规定》第29条、第30条</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荣成市人社局</w:t>
            </w:r>
          </w:p>
        </w:tc>
        <w:tc>
          <w:tcPr>
            <w:tcW w:w="992"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用人单位是否存在聘雇或者接受被派遣台港澳人员，未为其办理就业证或未办理备案手续的情形，用人单位与聘雇台、港、澳人员终止、解除劳动合同或者台、港、澳人员任职期满，是否存在未办理就业证注销手续的情形，用人单位是否存在伪造、涂改、冒用、转让台、港、澳人员就业证的行为，外国人是否存在拒绝检查就业证、擅自变更用人单位、擅自更换职业、擅自延长就业期限的情形，外国人和用人单位是否存在伪造、涂改、冒用、转让、买卖就业证和许可证书的行为</w:t>
            </w:r>
          </w:p>
        </w:tc>
        <w:tc>
          <w:tcPr>
            <w:tcW w:w="1134" w:type="dxa"/>
          </w:tcPr>
          <w:p w:rsidR="00E61061" w:rsidRPr="00546ADB" w:rsidRDefault="000C0833" w:rsidP="00E61061">
            <w:pPr>
              <w:spacing w:line="220" w:lineRule="atLeast"/>
              <w:rPr>
                <w:rFonts w:ascii="仿宋_GB2312" w:eastAsia="仿宋_GB2312" w:hAnsi="黑体"/>
                <w:color w:val="000000" w:themeColor="text1"/>
                <w:sz w:val="24"/>
                <w:szCs w:val="24"/>
              </w:rPr>
            </w:pPr>
            <w:r w:rsidRPr="00546ADB">
              <w:rPr>
                <w:rFonts w:ascii="仿宋_GB2312" w:eastAsia="仿宋_GB2312" w:hAnsi="Microsoft Yahei" w:hint="eastAsia"/>
                <w:color w:val="000000" w:themeColor="text1"/>
                <w:sz w:val="24"/>
                <w:szCs w:val="24"/>
                <w:shd w:val="clear" w:color="auto" w:fill="F5F5F5"/>
              </w:rPr>
              <w:t>重点检查+随机抽查</w:t>
            </w:r>
          </w:p>
        </w:tc>
      </w:tr>
      <w:tr w:rsidR="000C0833" w:rsidRPr="009A2EE0" w:rsidTr="000C0833">
        <w:tc>
          <w:tcPr>
            <w:tcW w:w="675" w:type="dxa"/>
          </w:tcPr>
          <w:p w:rsidR="00E61061" w:rsidRPr="009A2EE0" w:rsidRDefault="00E61061" w:rsidP="00E61061">
            <w:pPr>
              <w:spacing w:line="220" w:lineRule="atLeast"/>
              <w:rPr>
                <w:rFonts w:ascii="仿宋_GB2312" w:eastAsia="仿宋_GB2312" w:hAnsi="黑体"/>
                <w:color w:val="000000" w:themeColor="text1"/>
                <w:sz w:val="24"/>
                <w:szCs w:val="24"/>
              </w:rPr>
            </w:pPr>
            <w:r w:rsidRPr="009A2EE0">
              <w:rPr>
                <w:rFonts w:ascii="仿宋_GB2312" w:eastAsia="仿宋_GB2312" w:hAnsi="黑体" w:hint="eastAsia"/>
                <w:color w:val="000000" w:themeColor="text1"/>
                <w:sz w:val="24"/>
                <w:szCs w:val="24"/>
              </w:rPr>
              <w:t>11</w:t>
            </w:r>
          </w:p>
        </w:tc>
        <w:tc>
          <w:tcPr>
            <w:tcW w:w="1759"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妨碍阻挠行政执法检查</w:t>
            </w:r>
          </w:p>
        </w:tc>
        <w:tc>
          <w:tcPr>
            <w:tcW w:w="3770"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《劳动保障监察条例》第30条、《工伤保险条例》第63条</w:t>
            </w:r>
          </w:p>
        </w:tc>
        <w:tc>
          <w:tcPr>
            <w:tcW w:w="992"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荣成市人社局</w:t>
            </w:r>
          </w:p>
        </w:tc>
        <w:tc>
          <w:tcPr>
            <w:tcW w:w="992"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用人单位是否有《劳动保障监察条例》第30条规定的阻挠检查的情形，用人单位是否存在违反《工伤保险条例》第19条拒不协助对事故进行调查核实的情形</w:t>
            </w:r>
          </w:p>
        </w:tc>
        <w:tc>
          <w:tcPr>
            <w:tcW w:w="1134"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重点检查+随机抽查</w:t>
            </w:r>
          </w:p>
        </w:tc>
      </w:tr>
      <w:tr w:rsidR="000C0833" w:rsidRPr="009A2EE0" w:rsidTr="000C0833">
        <w:tc>
          <w:tcPr>
            <w:tcW w:w="675" w:type="dxa"/>
          </w:tcPr>
          <w:p w:rsidR="00E61061" w:rsidRPr="009A2EE0" w:rsidRDefault="00E61061" w:rsidP="00E61061">
            <w:pPr>
              <w:spacing w:line="220" w:lineRule="atLeast"/>
              <w:rPr>
                <w:rFonts w:ascii="仿宋_GB2312" w:eastAsia="仿宋_GB2312" w:hAnsi="黑体"/>
                <w:color w:val="000000" w:themeColor="text1"/>
                <w:sz w:val="24"/>
                <w:szCs w:val="24"/>
              </w:rPr>
            </w:pPr>
            <w:r w:rsidRPr="009A2EE0">
              <w:rPr>
                <w:rFonts w:ascii="仿宋_GB2312" w:eastAsia="仿宋_GB2312" w:hAnsi="黑体" w:hint="eastAsia"/>
                <w:color w:val="000000" w:themeColor="text1"/>
                <w:sz w:val="24"/>
                <w:szCs w:val="24"/>
              </w:rPr>
              <w:t>12</w:t>
            </w:r>
          </w:p>
        </w:tc>
        <w:tc>
          <w:tcPr>
            <w:tcW w:w="1759"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用人单位制定的劳动规章制</w:t>
            </w:r>
            <w:r w:rsidRPr="009A2EE0">
              <w:rPr>
                <w:rFonts w:ascii="仿宋_GB2312" w:eastAsia="仿宋_GB2312" w:hAnsi="Microsoft Yahei" w:hint="eastAsia"/>
                <w:color w:val="000000" w:themeColor="text1"/>
                <w:sz w:val="24"/>
                <w:szCs w:val="24"/>
                <w:shd w:val="clear" w:color="auto" w:fill="F5F5F5"/>
              </w:rPr>
              <w:lastRenderedPageBreak/>
              <w:t>度是否违反法律、法规</w:t>
            </w:r>
          </w:p>
        </w:tc>
        <w:tc>
          <w:tcPr>
            <w:tcW w:w="3770"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lastRenderedPageBreak/>
              <w:t>用人单位制定的劳动规章制度是否违反法律、法规</w:t>
            </w:r>
          </w:p>
        </w:tc>
        <w:tc>
          <w:tcPr>
            <w:tcW w:w="992"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荣成市人社局</w:t>
            </w:r>
          </w:p>
        </w:tc>
        <w:tc>
          <w:tcPr>
            <w:tcW w:w="992"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劳动保障监察</w:t>
            </w:r>
            <w:r w:rsidRPr="009A2EE0">
              <w:rPr>
                <w:rFonts w:ascii="仿宋_GB2312" w:eastAsia="仿宋_GB2312" w:hAnsi="Microsoft Yahei" w:hint="eastAsia"/>
                <w:color w:val="000000" w:themeColor="text1"/>
                <w:sz w:val="24"/>
                <w:szCs w:val="24"/>
                <w:shd w:val="clear" w:color="auto" w:fill="F5F5F5"/>
              </w:rPr>
              <w:lastRenderedPageBreak/>
              <w:t>大队</w:t>
            </w:r>
          </w:p>
        </w:tc>
        <w:tc>
          <w:tcPr>
            <w:tcW w:w="5387"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lastRenderedPageBreak/>
              <w:t>用人单位制定的劳动规章制度是否违反法律、法规</w:t>
            </w:r>
          </w:p>
        </w:tc>
        <w:tc>
          <w:tcPr>
            <w:tcW w:w="1134"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随机抽查</w:t>
            </w:r>
          </w:p>
        </w:tc>
      </w:tr>
      <w:tr w:rsidR="000C0833" w:rsidRPr="009A2EE0" w:rsidTr="000C0833">
        <w:tc>
          <w:tcPr>
            <w:tcW w:w="675" w:type="dxa"/>
          </w:tcPr>
          <w:p w:rsidR="00E61061" w:rsidRPr="009A2EE0" w:rsidRDefault="00E61061" w:rsidP="00E61061">
            <w:pPr>
              <w:spacing w:line="220" w:lineRule="atLeast"/>
              <w:rPr>
                <w:rFonts w:ascii="仿宋_GB2312" w:eastAsia="仿宋_GB2312" w:hAnsi="黑体"/>
                <w:color w:val="000000" w:themeColor="text1"/>
                <w:sz w:val="24"/>
                <w:szCs w:val="24"/>
              </w:rPr>
            </w:pPr>
            <w:r w:rsidRPr="009A2EE0">
              <w:rPr>
                <w:rFonts w:ascii="仿宋_GB2312" w:eastAsia="仿宋_GB2312" w:hAnsi="黑体" w:hint="eastAsia"/>
                <w:color w:val="000000" w:themeColor="text1"/>
                <w:sz w:val="24"/>
                <w:szCs w:val="24"/>
              </w:rPr>
              <w:lastRenderedPageBreak/>
              <w:t>13</w:t>
            </w:r>
          </w:p>
        </w:tc>
        <w:tc>
          <w:tcPr>
            <w:tcW w:w="1759"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规章制度</w:t>
            </w:r>
          </w:p>
        </w:tc>
        <w:tc>
          <w:tcPr>
            <w:tcW w:w="3770"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劳动法第89条、劳动合同法第80条</w:t>
            </w:r>
          </w:p>
        </w:tc>
        <w:tc>
          <w:tcPr>
            <w:tcW w:w="992"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荣成市人社局</w:t>
            </w:r>
          </w:p>
        </w:tc>
        <w:tc>
          <w:tcPr>
            <w:tcW w:w="992"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用人单位制定的劳动规章制度是否违反法律、法规；用人单位直接涉及劳动者切身利益的规章制度是否违反法律、法规。</w:t>
            </w:r>
          </w:p>
        </w:tc>
        <w:tc>
          <w:tcPr>
            <w:tcW w:w="1134"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重点检查+随机抽查</w:t>
            </w:r>
          </w:p>
        </w:tc>
      </w:tr>
      <w:tr w:rsidR="000C0833" w:rsidRPr="009A2EE0" w:rsidTr="000C0833">
        <w:tc>
          <w:tcPr>
            <w:tcW w:w="675" w:type="dxa"/>
          </w:tcPr>
          <w:p w:rsidR="00E61061" w:rsidRPr="009A2EE0" w:rsidRDefault="00E61061" w:rsidP="00E61061">
            <w:pPr>
              <w:spacing w:line="220" w:lineRule="atLeast"/>
              <w:rPr>
                <w:rFonts w:ascii="仿宋_GB2312" w:eastAsia="仿宋_GB2312" w:hAnsi="黑体"/>
                <w:color w:val="000000" w:themeColor="text1"/>
                <w:sz w:val="24"/>
                <w:szCs w:val="24"/>
              </w:rPr>
            </w:pPr>
            <w:r w:rsidRPr="009A2EE0">
              <w:rPr>
                <w:rFonts w:ascii="仿宋_GB2312" w:eastAsia="仿宋_GB2312" w:hAnsi="黑体" w:hint="eastAsia"/>
                <w:color w:val="000000" w:themeColor="text1"/>
                <w:sz w:val="24"/>
                <w:szCs w:val="24"/>
              </w:rPr>
              <w:t>14</w:t>
            </w:r>
          </w:p>
        </w:tc>
        <w:tc>
          <w:tcPr>
            <w:tcW w:w="1759"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劳动合同及招用工管理</w:t>
            </w:r>
          </w:p>
        </w:tc>
        <w:tc>
          <w:tcPr>
            <w:tcW w:w="3770"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劳动合同法第81条、劳动合同法第83条、劳动合同法第84条第1款、劳动合同法第84条第2款、劳动合同法第84条第3款、劳动合同法第85条、《劳动保障监察条例》第26条、劳动合同法第89条、劳动法第98条、《劳动保障监察条例》第24条、《劳动合同法实施条例》第33条、就业促进法第67条、《山东省就业促进条例》第68条、《就业服务与就业管理规定》第67条、《山东省人力资源市场条例》第47条、《就业服务与就业管理规定》第68条、《就业服务与就业管理规定》第75条、工会法第50条、《劳动保障监察条例》第29条、工会法第51条、《劳动保障监察条例》第29条第2项、工会法第52条、《劳动保障监察条例》第29条第3和第4项、《禁止使用</w:t>
            </w:r>
            <w:r w:rsidRPr="009A2EE0">
              <w:rPr>
                <w:rFonts w:ascii="仿宋_GB2312" w:eastAsia="仿宋_GB2312" w:hAnsi="Microsoft Yahei" w:hint="eastAsia"/>
                <w:color w:val="000000" w:themeColor="text1"/>
                <w:sz w:val="24"/>
                <w:szCs w:val="24"/>
                <w:shd w:val="clear" w:color="auto" w:fill="F5F5F5"/>
              </w:rPr>
              <w:lastRenderedPageBreak/>
              <w:t>童工规定》第8条、《山东省劳动和社会保障监察条例》第26条、《山东省劳动合同条例》第55条、《山东省劳动合同条例》第58条、《山东省就业促进条例》第66条。</w:t>
            </w:r>
          </w:p>
        </w:tc>
        <w:tc>
          <w:tcPr>
            <w:tcW w:w="992"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lastRenderedPageBreak/>
              <w:t>荣成市人社局</w:t>
            </w:r>
          </w:p>
        </w:tc>
        <w:tc>
          <w:tcPr>
            <w:tcW w:w="992"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用人单位提供的劳动合同文本是否载明劳动合同法规定的劳动合同必备条款、用人单位是否将劳动合同文本交付劳动者、用人单位是否违反劳动合同法规定约定试用期、用人单位是否违反劳动合同法规定，扣押劳动者居民身份证等证件、用人单位是否违反劳动合同法规定，以担保或者其他名义向劳动者收取财物、劳动者依法解除或者终止劳动合同，用人单位是否扣押劳动者档案或者其他物品、用人单位解除或者终止劳动合同，是否依照劳动合同法规定向劳动者支付经济补偿、用人单位是否按照劳动合同法规定向劳动者出具解除或者终止劳动合同的书面证明、用人单位是否按</w:t>
            </w:r>
          </w:p>
        </w:tc>
        <w:tc>
          <w:tcPr>
            <w:tcW w:w="1134"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重点检查+随机抽查</w:t>
            </w:r>
          </w:p>
        </w:tc>
      </w:tr>
      <w:tr w:rsidR="000C0833" w:rsidRPr="009A2EE0" w:rsidTr="000C0833">
        <w:tc>
          <w:tcPr>
            <w:tcW w:w="675" w:type="dxa"/>
          </w:tcPr>
          <w:p w:rsidR="00E61061" w:rsidRPr="009A2EE0" w:rsidRDefault="00E61061" w:rsidP="00E61061">
            <w:pPr>
              <w:spacing w:line="220" w:lineRule="atLeast"/>
              <w:rPr>
                <w:rFonts w:ascii="仿宋_GB2312" w:eastAsia="仿宋_GB2312" w:hAnsi="黑体"/>
                <w:color w:val="000000" w:themeColor="text1"/>
                <w:sz w:val="24"/>
                <w:szCs w:val="24"/>
              </w:rPr>
            </w:pPr>
            <w:r w:rsidRPr="009A2EE0">
              <w:rPr>
                <w:rFonts w:ascii="仿宋_GB2312" w:eastAsia="仿宋_GB2312" w:hAnsi="黑体" w:hint="eastAsia"/>
                <w:color w:val="000000" w:themeColor="text1"/>
                <w:sz w:val="24"/>
                <w:szCs w:val="24"/>
              </w:rPr>
              <w:lastRenderedPageBreak/>
              <w:t>15</w:t>
            </w:r>
          </w:p>
        </w:tc>
        <w:tc>
          <w:tcPr>
            <w:tcW w:w="1759"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禁止使用童工</w:t>
            </w:r>
          </w:p>
        </w:tc>
        <w:tc>
          <w:tcPr>
            <w:tcW w:w="3770"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《禁止使用童工规定》第7条、《禁止使用童工规定》第9条、《禁止使用童工规定》第6条、《山东省劳动和社会保障监察条例》第25条</w:t>
            </w:r>
          </w:p>
        </w:tc>
        <w:tc>
          <w:tcPr>
            <w:tcW w:w="992"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荣成市人社局</w:t>
            </w:r>
          </w:p>
        </w:tc>
        <w:tc>
          <w:tcPr>
            <w:tcW w:w="992"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单位或个人是否为不满16周岁的未成年人介绍就业，职业中介机构是否为不满16周岁的未成年人介绍就业，无营业执照、被依法吊销营业执照的单位以及未依法登记、备案的单位是否为不满16周岁未成年人介绍就业，用人单位是否在使用有毒物品作业场所使用童工，用人单位是否存在使用童工情形，用人单位是否存在使用童工经劳动保障部门责令限期改正后逾期不将童工送交其父母或者其他监护人的情形，无营业执照、被依法吊销营业执照的单位以及未依法登记、备案的单位是否使用童工</w:t>
            </w:r>
          </w:p>
        </w:tc>
        <w:tc>
          <w:tcPr>
            <w:tcW w:w="1134"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重点检查+随机抽查</w:t>
            </w:r>
          </w:p>
        </w:tc>
      </w:tr>
      <w:tr w:rsidR="000C0833" w:rsidRPr="009A2EE0" w:rsidTr="000C0833">
        <w:tc>
          <w:tcPr>
            <w:tcW w:w="675" w:type="dxa"/>
          </w:tcPr>
          <w:p w:rsidR="00E61061" w:rsidRPr="009A2EE0" w:rsidRDefault="00E61061" w:rsidP="00E61061">
            <w:pPr>
              <w:spacing w:line="220" w:lineRule="atLeast"/>
              <w:rPr>
                <w:rFonts w:ascii="仿宋_GB2312" w:eastAsia="仿宋_GB2312" w:hAnsi="黑体"/>
                <w:color w:val="000000" w:themeColor="text1"/>
                <w:sz w:val="24"/>
                <w:szCs w:val="24"/>
              </w:rPr>
            </w:pPr>
            <w:r w:rsidRPr="009A2EE0">
              <w:rPr>
                <w:rFonts w:ascii="仿宋_GB2312" w:eastAsia="仿宋_GB2312" w:hAnsi="黑体" w:hint="eastAsia"/>
                <w:color w:val="000000" w:themeColor="text1"/>
                <w:sz w:val="24"/>
                <w:szCs w:val="24"/>
              </w:rPr>
              <w:t>16</w:t>
            </w:r>
          </w:p>
        </w:tc>
        <w:tc>
          <w:tcPr>
            <w:tcW w:w="1759"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工作时间和休息休假</w:t>
            </w:r>
          </w:p>
        </w:tc>
        <w:tc>
          <w:tcPr>
            <w:tcW w:w="3770"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《劳动保障监察条例》第25条、《山东省劳动和社会保障监察条例》第24条、《职工带薪年休假条例》第7条</w:t>
            </w:r>
          </w:p>
        </w:tc>
        <w:tc>
          <w:tcPr>
            <w:tcW w:w="992"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荣成市人社局</w:t>
            </w:r>
          </w:p>
        </w:tc>
        <w:tc>
          <w:tcPr>
            <w:tcW w:w="992"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劳动保障监察大队</w:t>
            </w:r>
          </w:p>
        </w:tc>
        <w:tc>
          <w:tcPr>
            <w:tcW w:w="5387"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用人单位是否违反劳动保障法律、法规或者规章延长劳动者工作时间，用人单位是否依法安排职工休年休假或对不休假职工支付年休假工资报酬、赔偿金。</w:t>
            </w:r>
          </w:p>
        </w:tc>
        <w:tc>
          <w:tcPr>
            <w:tcW w:w="1134" w:type="dxa"/>
          </w:tcPr>
          <w:p w:rsidR="00E61061" w:rsidRPr="009A2EE0" w:rsidRDefault="009A2EE0" w:rsidP="00E61061">
            <w:pPr>
              <w:spacing w:line="220" w:lineRule="atLeast"/>
              <w:rPr>
                <w:rFonts w:ascii="仿宋_GB2312" w:eastAsia="仿宋_GB2312" w:hAnsi="黑体"/>
                <w:color w:val="000000" w:themeColor="text1"/>
                <w:sz w:val="24"/>
                <w:szCs w:val="24"/>
              </w:rPr>
            </w:pPr>
            <w:r w:rsidRPr="009A2EE0">
              <w:rPr>
                <w:rFonts w:ascii="仿宋_GB2312" w:eastAsia="仿宋_GB2312" w:hAnsi="Microsoft Yahei" w:hint="eastAsia"/>
                <w:color w:val="000000" w:themeColor="text1"/>
                <w:sz w:val="24"/>
                <w:szCs w:val="24"/>
                <w:shd w:val="clear" w:color="auto" w:fill="F5F5F5"/>
              </w:rPr>
              <w:t>重点检查+随机抽查</w:t>
            </w:r>
          </w:p>
        </w:tc>
      </w:tr>
    </w:tbl>
    <w:p w:rsidR="00E61061" w:rsidRPr="009A2EE0" w:rsidRDefault="00E61061" w:rsidP="00E61061">
      <w:pPr>
        <w:spacing w:line="220" w:lineRule="atLeast"/>
        <w:rPr>
          <w:rFonts w:ascii="仿宋_GB2312" w:eastAsia="仿宋_GB2312" w:hAnsi="黑体"/>
          <w:color w:val="000000" w:themeColor="text1"/>
          <w:sz w:val="24"/>
          <w:szCs w:val="24"/>
        </w:rPr>
      </w:pPr>
    </w:p>
    <w:sectPr w:rsidR="00E61061" w:rsidRPr="009A2EE0" w:rsidSect="00E61061">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0C0833"/>
    <w:rsid w:val="002C7578"/>
    <w:rsid w:val="00323B43"/>
    <w:rsid w:val="003D37D8"/>
    <w:rsid w:val="00426133"/>
    <w:rsid w:val="004358AB"/>
    <w:rsid w:val="00546ADB"/>
    <w:rsid w:val="00560F2C"/>
    <w:rsid w:val="00656650"/>
    <w:rsid w:val="007F2564"/>
    <w:rsid w:val="0080214B"/>
    <w:rsid w:val="00803E24"/>
    <w:rsid w:val="00867E09"/>
    <w:rsid w:val="008B7726"/>
    <w:rsid w:val="009A2EE0"/>
    <w:rsid w:val="00A867D0"/>
    <w:rsid w:val="00D31D50"/>
    <w:rsid w:val="00E61061"/>
    <w:rsid w:val="00F0377C"/>
    <w:rsid w:val="00F64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C7578"/>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7578"/>
    <w:rPr>
      <w:rFonts w:ascii="宋体" w:eastAsia="宋体" w:hAnsi="宋体" w:cs="宋体"/>
      <w:b/>
      <w:bCs/>
      <w:kern w:val="36"/>
      <w:sz w:val="48"/>
      <w:szCs w:val="48"/>
    </w:rPr>
  </w:style>
  <w:style w:type="paragraph" w:styleId="a3">
    <w:name w:val="Normal (Web)"/>
    <w:basedOn w:val="a"/>
    <w:uiPriority w:val="99"/>
    <w:semiHidden/>
    <w:unhideWhenUsed/>
    <w:rsid w:val="002C7578"/>
    <w:pPr>
      <w:adjustRightInd/>
      <w:snapToGrid/>
      <w:spacing w:before="100" w:beforeAutospacing="1" w:after="100" w:afterAutospacing="1"/>
    </w:pPr>
    <w:rPr>
      <w:rFonts w:ascii="宋体" w:eastAsia="宋体" w:hAnsi="宋体" w:cs="宋体"/>
      <w:sz w:val="24"/>
      <w:szCs w:val="24"/>
    </w:rPr>
  </w:style>
  <w:style w:type="table" w:styleId="a4">
    <w:name w:val="Table Grid"/>
    <w:basedOn w:val="a1"/>
    <w:uiPriority w:val="59"/>
    <w:rsid w:val="00803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9426297">
      <w:bodyDiv w:val="1"/>
      <w:marLeft w:val="0"/>
      <w:marRight w:val="0"/>
      <w:marTop w:val="0"/>
      <w:marBottom w:val="0"/>
      <w:divBdr>
        <w:top w:val="none" w:sz="0" w:space="0" w:color="auto"/>
        <w:left w:val="none" w:sz="0" w:space="0" w:color="auto"/>
        <w:bottom w:val="none" w:sz="0" w:space="0" w:color="auto"/>
        <w:right w:val="none" w:sz="0" w:space="0" w:color="auto"/>
      </w:divBdr>
    </w:div>
    <w:div w:id="406541388">
      <w:bodyDiv w:val="1"/>
      <w:marLeft w:val="0"/>
      <w:marRight w:val="0"/>
      <w:marTop w:val="0"/>
      <w:marBottom w:val="0"/>
      <w:divBdr>
        <w:top w:val="none" w:sz="0" w:space="0" w:color="auto"/>
        <w:left w:val="none" w:sz="0" w:space="0" w:color="auto"/>
        <w:bottom w:val="none" w:sz="0" w:space="0" w:color="auto"/>
        <w:right w:val="none" w:sz="0" w:space="0" w:color="auto"/>
      </w:divBdr>
    </w:div>
    <w:div w:id="578095557">
      <w:bodyDiv w:val="1"/>
      <w:marLeft w:val="0"/>
      <w:marRight w:val="0"/>
      <w:marTop w:val="0"/>
      <w:marBottom w:val="0"/>
      <w:divBdr>
        <w:top w:val="none" w:sz="0" w:space="0" w:color="auto"/>
        <w:left w:val="none" w:sz="0" w:space="0" w:color="auto"/>
        <w:bottom w:val="none" w:sz="0" w:space="0" w:color="auto"/>
        <w:right w:val="none" w:sz="0" w:space="0" w:color="auto"/>
      </w:divBdr>
    </w:div>
    <w:div w:id="696007678">
      <w:bodyDiv w:val="1"/>
      <w:marLeft w:val="0"/>
      <w:marRight w:val="0"/>
      <w:marTop w:val="0"/>
      <w:marBottom w:val="0"/>
      <w:divBdr>
        <w:top w:val="none" w:sz="0" w:space="0" w:color="auto"/>
        <w:left w:val="none" w:sz="0" w:space="0" w:color="auto"/>
        <w:bottom w:val="none" w:sz="0" w:space="0" w:color="auto"/>
        <w:right w:val="none" w:sz="0" w:space="0" w:color="auto"/>
      </w:divBdr>
    </w:div>
    <w:div w:id="765343433">
      <w:bodyDiv w:val="1"/>
      <w:marLeft w:val="0"/>
      <w:marRight w:val="0"/>
      <w:marTop w:val="0"/>
      <w:marBottom w:val="0"/>
      <w:divBdr>
        <w:top w:val="none" w:sz="0" w:space="0" w:color="auto"/>
        <w:left w:val="none" w:sz="0" w:space="0" w:color="auto"/>
        <w:bottom w:val="none" w:sz="0" w:space="0" w:color="auto"/>
        <w:right w:val="none" w:sz="0" w:space="0" w:color="auto"/>
      </w:divBdr>
    </w:div>
    <w:div w:id="1149444969">
      <w:bodyDiv w:val="1"/>
      <w:marLeft w:val="0"/>
      <w:marRight w:val="0"/>
      <w:marTop w:val="0"/>
      <w:marBottom w:val="0"/>
      <w:divBdr>
        <w:top w:val="none" w:sz="0" w:space="0" w:color="auto"/>
        <w:left w:val="none" w:sz="0" w:space="0" w:color="auto"/>
        <w:bottom w:val="none" w:sz="0" w:space="0" w:color="auto"/>
        <w:right w:val="none" w:sz="0" w:space="0" w:color="auto"/>
      </w:divBdr>
    </w:div>
    <w:div w:id="1395466363">
      <w:bodyDiv w:val="1"/>
      <w:marLeft w:val="0"/>
      <w:marRight w:val="0"/>
      <w:marTop w:val="0"/>
      <w:marBottom w:val="0"/>
      <w:divBdr>
        <w:top w:val="none" w:sz="0" w:space="0" w:color="auto"/>
        <w:left w:val="none" w:sz="0" w:space="0" w:color="auto"/>
        <w:bottom w:val="none" w:sz="0" w:space="0" w:color="auto"/>
        <w:right w:val="none" w:sz="0" w:space="0" w:color="auto"/>
      </w:divBdr>
    </w:div>
    <w:div w:id="1613441981">
      <w:bodyDiv w:val="1"/>
      <w:marLeft w:val="0"/>
      <w:marRight w:val="0"/>
      <w:marTop w:val="0"/>
      <w:marBottom w:val="0"/>
      <w:divBdr>
        <w:top w:val="none" w:sz="0" w:space="0" w:color="auto"/>
        <w:left w:val="none" w:sz="0" w:space="0" w:color="auto"/>
        <w:bottom w:val="none" w:sz="0" w:space="0" w:color="auto"/>
        <w:right w:val="none" w:sz="0" w:space="0" w:color="auto"/>
      </w:divBdr>
    </w:div>
    <w:div w:id="20135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19</cp:revision>
  <dcterms:created xsi:type="dcterms:W3CDTF">2008-09-11T17:20:00Z</dcterms:created>
  <dcterms:modified xsi:type="dcterms:W3CDTF">2017-12-06T07:08:00Z</dcterms:modified>
</cp:coreProperties>
</file>