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E68120">
      <w:pPr>
        <w:spacing w:beforeLines="0" w:afterLines="0" w:line="570" w:lineRule="exact"/>
        <w:ind w:firstLine="0" w:firstLineChars="0"/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40"/>
          <w:szCs w:val="40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snapToGrid w:val="0"/>
          <w:color w:val="000000"/>
          <w:sz w:val="32"/>
          <w:szCs w:val="32"/>
          <w:lang w:val="en-US" w:eastAsia="zh-CN"/>
        </w:rPr>
        <w:t>附件1</w:t>
      </w:r>
    </w:p>
    <w:tbl>
      <w:tblPr>
        <w:tblStyle w:val="5"/>
        <w:tblW w:w="145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2111"/>
        <w:gridCol w:w="1943"/>
        <w:gridCol w:w="1096"/>
        <w:gridCol w:w="1045"/>
        <w:gridCol w:w="7681"/>
      </w:tblGrid>
      <w:tr w14:paraId="040A2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4" w:hRule="atLeast"/>
          <w:jc w:val="center"/>
        </w:trPr>
        <w:tc>
          <w:tcPr>
            <w:tcW w:w="14519" w:type="dxa"/>
            <w:gridSpan w:val="6"/>
            <w:noWrap w:val="0"/>
            <w:vAlign w:val="center"/>
          </w:tcPr>
          <w:p w14:paraId="09E4E0AC">
            <w:pPr>
              <w:keepNext w:val="0"/>
              <w:keepLines w:val="0"/>
              <w:widowControl/>
              <w:suppressLineNumbers w:val="0"/>
              <w:spacing w:beforeLines="0" w:afterLines="0" w:line="70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auto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荣成市市场监督管理局重点监管事项清单（2024年版）</w:t>
            </w:r>
          </w:p>
        </w:tc>
      </w:tr>
      <w:tr w14:paraId="50E34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92F6A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1F23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监管事项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B8895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监管对象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6551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监管措施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3D22BE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监管主体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C9BB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监管依据</w:t>
            </w:r>
          </w:p>
        </w:tc>
      </w:tr>
      <w:tr w14:paraId="66562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6915A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508D3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对食品（含食品添加剂，不含特殊食品）生产经营者的监督检查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1B779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获证的食品（含食品添加剂，不含特殊食品）生产企业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6911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67AC4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D8D72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3.《食品生产经营监督检查管理办法》（国家市场监督管理总局令第49号）</w:t>
            </w:r>
          </w:p>
        </w:tc>
      </w:tr>
      <w:tr w14:paraId="466FE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2C302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D7735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对食品小作坊的监督检查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5E2A7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登记的食品小作坊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28CFB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C4A34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6498A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3.《山东省食品小作坊小餐饮和食品摊点管理条例》（2017年1月通过，6月1日施行）</w:t>
            </w:r>
          </w:p>
        </w:tc>
      </w:tr>
      <w:tr w14:paraId="626F7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99BBD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14554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对食品销售者的监督检查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F42AA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bookmarkStart w:id="0" w:name="_GoBack"/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食品销售者、食用农产品销售者、食用农产品集中交易市场开办者、食品摊点</w:t>
            </w:r>
            <w:bookmarkEnd w:id="0"/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51955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F7789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757FF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2.《中华人民共和国反食品浪费法》（2021年4月29日第十三届全国人民代表大会常务委员会第二十八次会议通过）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3.《乳品质量安全监督管理条例》（2008年10月国务院令第536号）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4.《中华人民共和国食品安全法实施条例》（2009年7月20日中华人民共和国国务院令第557号公布，根据2016年2月6日《国务院关于修改部分行政法规的决定》修订，2019年3月36日国务院第42次常务会议修订通过）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5.《山东省食品小作坊小餐饮和食品摊点管理条例》（2017年1月通过，6月1日施行）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7.《网络食品安全违法行为查处办法》（2016年7月国家食品药品监督管理总局令第27号，2021年4月《国家市场监督管理总局关于废止和修改部分规章的决定》（总局令第38号））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8. 学校食品安全与营养健康管理规定》（教育部、国家市场监督管理总局、国家卫生健康委员会45号令，2019年4月1日施行）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9.《食盐质量安全监督管理办法》（2020年1月国家市场监督管理总局令第23号，自2020年3月1日起施行）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10.《食品生产经营监督检查管理办法》（2021年12月24日国家市场监督管理总局令第49号公布，自2022年3月15日起施行）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11.《食用农产品市场销售质量安全监督管理办法》（2023年6月30日国家市场监督管理总局令第81号公布，自2023年12月1日起施行）</w:t>
            </w:r>
          </w:p>
        </w:tc>
      </w:tr>
      <w:tr w14:paraId="02A7C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6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F3D0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B250F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对餐饮服务经营者、集中用餐单位食堂的监督检查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5536E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获证的餐饮服务经营者、集中用餐单位食堂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8B16E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现场检查、非现场监测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6BD15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38C93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2.《中华人民共和国反食品浪费法》（2021年4月29日第十三届全国人民代表大会常务委员会第二十八次会议通过）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4.《食盐质量安全监督管理办法》（2020年1月国家市场监督管理总局令第23号）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5.《学校食品安全与营养健康管理规定》（教育部、国家市场监督管理总局、国家卫生健康委员会45号令，2019年4月1日施行）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6.《食品生产经营监督检查管理办法》（国家市场监督管理总局令第49号）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7.《网络食品安全违法行为查处办法》（2016年7月国家食品药品监督管理总局令第27号，2021年4月《国家市场监督管理总局关于废止和修改部分规章的决定》（总局令第38号）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8.《网络餐饮服务食品安全监督管理办法》（2017年11月国家食品药品监督管理总局令第36号）</w:t>
            </w:r>
          </w:p>
        </w:tc>
      </w:tr>
      <w:tr w14:paraId="1ADDC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51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DCA6F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DA680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对小餐饮的监督检查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74BBC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登记的小餐饮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C7EA9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A4092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ABAFE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3.《山东省食品小作坊小餐饮和食品摊点管理条例》（2017年1月通过，6月1日施行）</w:t>
            </w:r>
          </w:p>
        </w:tc>
      </w:tr>
      <w:tr w14:paraId="13769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362F0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06C4B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对生产经营环节的特殊食品食品安全的监督检查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87F2FA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获证的特殊食品生产企业、经营者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BE3A0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41AA9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6CF05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3.《食品生产经营监督检查管理办法》（国家市场监督管理总局令第49号）</w:t>
            </w:r>
          </w:p>
        </w:tc>
      </w:tr>
      <w:tr w14:paraId="20983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796C7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13D55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对电梯维护保养质量的监督抽查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02FE3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电梯维护保养单位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71321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B1DA68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9E994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1.《特种设备安全法》（2013年6月通过）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2.《特种设备安全监督检查办法》（2022年5月通过）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3.《山东省特种设备安全条例》（2015年12月通过）</w:t>
            </w:r>
          </w:p>
        </w:tc>
      </w:tr>
      <w:tr w14:paraId="44011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484F6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71047F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对特种设备生产、使用单位监督检查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088DA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特种设备生产、使用单位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62421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D9CDE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2227E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1.《特种设备安全法》（2013年6月通过）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2.《特种设备安全监察条例》（2003年2月通过，2009年1月修订）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3.《特种设备安全监督检查办法》（2022年5月通过）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4.《山东省特种设备安全条例》（2015年12月通过）</w:t>
            </w:r>
          </w:p>
        </w:tc>
      </w:tr>
      <w:tr w14:paraId="4AC4D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5EDA7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25A0BF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对特种设备检验检测机构监督检查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F4DEB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特种设备检验检测机构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ACEEA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2EF39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DD327E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1.《特种设备安全法》（2013年6月通过）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2.《特种设备安全监察条例》（2003年2月通过，2009年1月修订）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3.《特种设备安全监督检查办法》（2022年5月通过）</w:t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4.《山东省特种设备安全条例》（2015年12月通过）</w:t>
            </w:r>
          </w:p>
        </w:tc>
      </w:tr>
      <w:tr w14:paraId="02448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64965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DB58A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对医疗器械经营、使用环节的监管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1997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医疗器械经营企业、医疗器械使用单位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FFA8E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7C37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BF78D5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1、《医疗器械监督管理条例》（2000 年1月4日公布，2020年12月21日修订，2021年6月1日施行）</w:t>
            </w:r>
          </w:p>
          <w:p w14:paraId="604360F2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2、《医疗器械经营经营监督管理办法》（2022年3月10日公布，2022年5月1日施行）</w:t>
            </w:r>
          </w:p>
          <w:p w14:paraId="06252D3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3、《医疗器械使用质量监督管理办法》（2015年9月29日通过，2016年2月1日施行）</w:t>
            </w:r>
          </w:p>
        </w:tc>
      </w:tr>
      <w:tr w14:paraId="4CD72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825E3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45BC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对药品零售企业的监管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5FBC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药品零售企业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CE2C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E487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959962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1.《中华人民共和国药品管理法》（1984年9月20日通过，2001年2月修订，2013 年12月修正，2015年4月修正，2019年8月修订）</w:t>
            </w:r>
          </w:p>
          <w:p w14:paraId="2C9B685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2.《中华人民共和国药品管理法实施条例》（2002年8月4日中华人民共和国国务院令 第360号公布，2016年2月修订，2019年3月修订）</w:t>
            </w:r>
          </w:p>
          <w:p w14:paraId="7C138DD5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3.《药品经营和使用质量监督管理办法》（2023年9月27日国家市场监督管理总局令第84号）</w:t>
            </w:r>
          </w:p>
          <w:p w14:paraId="3840B2FA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4.《药品经营质量管理规范》（2015年6月25日国家食品药品监督管理总局令第13号公布,2016年7月修正）</w:t>
            </w:r>
          </w:p>
        </w:tc>
      </w:tr>
      <w:tr w14:paraId="77941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D8A69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F8F53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对医疗机构的监管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4B76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医疗机构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BE3A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0A89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B407FD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1.《中华人民共和国药品管理法》（1984年9月20 日通过，2001年2月修订，2013年12月修正，2015年4月修正，2019年8月修订）</w:t>
            </w:r>
          </w:p>
          <w:p w14:paraId="1B4757A6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2.《中华人民共和国药品管理法实施条例》（2002年8月4日中华人民共和国国务院令第360号公布，2016年2月修订，2019年3月修订）</w:t>
            </w:r>
          </w:p>
          <w:p w14:paraId="0EF7E430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3.《药品经营和使用质量监督管理办法》（2023年9月27日国家市场监督管理总局令第84号）</w:t>
            </w:r>
          </w:p>
          <w:p w14:paraId="32A29A16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lang w:val="en-US" w:eastAsia="zh-CN" w:bidi="ar"/>
              </w:rPr>
              <w:t>4.《山东省药品使用条例》（2006年11月30日通过，2012 年1月修正，2021年12月修正）</w:t>
            </w:r>
          </w:p>
        </w:tc>
      </w:tr>
    </w:tbl>
    <w:p w14:paraId="36D7C8B6">
      <w:pPr>
        <w:pStyle w:val="4"/>
      </w:pPr>
    </w:p>
    <w:sectPr>
      <w:footerReference r:id="rId3" w:type="default"/>
      <w:pgSz w:w="16838" w:h="11906" w:orient="landscape"/>
      <w:pgMar w:top="1417" w:right="1440" w:bottom="1417" w:left="1213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D3F81">
    <w:pPr>
      <w:pStyle w:val="2"/>
      <w:rPr>
        <w:rFonts w:hint="default"/>
        <w:lang w:val="en-US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E27412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E27412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val="en-US" w:eastAsia="zh-CN"/>
      </w:rPr>
      <w:t xml:space="preserve">                    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552F48"/>
    <w:rsid w:val="03E43005"/>
    <w:rsid w:val="09B30C25"/>
    <w:rsid w:val="0B405804"/>
    <w:rsid w:val="104D589B"/>
    <w:rsid w:val="128E7D1F"/>
    <w:rsid w:val="14A34A90"/>
    <w:rsid w:val="18286016"/>
    <w:rsid w:val="193E41E7"/>
    <w:rsid w:val="19552F48"/>
    <w:rsid w:val="2D6C23E3"/>
    <w:rsid w:val="328D3453"/>
    <w:rsid w:val="38337C53"/>
    <w:rsid w:val="40D479EE"/>
    <w:rsid w:val="48EA3B26"/>
    <w:rsid w:val="5348707F"/>
    <w:rsid w:val="62BC03F9"/>
    <w:rsid w:val="64610CE9"/>
    <w:rsid w:val="652034B9"/>
    <w:rsid w:val="688C4647"/>
    <w:rsid w:val="6F0600AC"/>
    <w:rsid w:val="75CE1F56"/>
    <w:rsid w:val="79C93160"/>
    <w:rsid w:val="7E09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toc 1"/>
    <w:basedOn w:val="1"/>
    <w:next w:val="1"/>
    <w:qFormat/>
    <w:uiPriority w:val="0"/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2768</Words>
  <Characters>3187</Characters>
  <Lines>0</Lines>
  <Paragraphs>0</Paragraphs>
  <TotalTime>0</TotalTime>
  <ScaleCrop>false</ScaleCrop>
  <LinksUpToDate>false</LinksUpToDate>
  <CharactersWithSpaces>3193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2024-11-25T06:23:00Z</dcterms:created>
  <dc:creator>Administrator</dc:creator>
  <cp:lastModifiedBy>曲玲</cp:lastModifiedBy>
  <dcterms:modified xsi:type="dcterms:W3CDTF">2024-12-12T06:41:23Z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8204B2562E2046EB9F178F0C527ADCC3_12</vt:lpwstr>
  </property>
</Properties>
</file>