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DB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年型式批准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生产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企业</w:t>
      </w:r>
    </w:p>
    <w:p w14:paraId="3EC1F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“双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随机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、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一公开”抽查对象清单</w:t>
      </w:r>
    </w:p>
    <w:tbl>
      <w:tblPr>
        <w:tblStyle w:val="2"/>
        <w:tblW w:w="835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5339"/>
      </w:tblGrid>
      <w:tr w14:paraId="13444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55B4A">
            <w:pPr>
              <w:widowControl/>
              <w:jc w:val="center"/>
              <w:rPr>
                <w:rFonts w:hint="eastAsia" w:ascii="华文仿宋" w:hAnsi="华文仿宋" w:eastAsia="华文仿宋" w:cs="宋体"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5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6EBA0">
            <w:pPr>
              <w:widowControl/>
              <w:jc w:val="center"/>
              <w:rPr>
                <w:rFonts w:hint="eastAsia" w:ascii="华文仿宋" w:hAnsi="华文仿宋" w:eastAsia="华文仿宋" w:cs="宋体"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32"/>
                <w:szCs w:val="32"/>
              </w:rPr>
              <w:t>检</w:t>
            </w:r>
            <w:r>
              <w:rPr>
                <w:rFonts w:ascii="华文仿宋" w:hAnsi="华文仿宋" w:eastAsia="华文仿宋" w:cs="宋体"/>
                <w:kern w:val="0"/>
                <w:sz w:val="32"/>
                <w:szCs w:val="32"/>
              </w:rPr>
              <w:t>查对象名</w:t>
            </w:r>
            <w:r>
              <w:rPr>
                <w:rFonts w:hint="eastAsia" w:ascii="华文仿宋" w:hAnsi="华文仿宋" w:eastAsia="华文仿宋" w:cs="宋体"/>
                <w:kern w:val="0"/>
                <w:sz w:val="32"/>
                <w:szCs w:val="32"/>
              </w:rPr>
              <w:t>称</w:t>
            </w:r>
          </w:p>
        </w:tc>
      </w:tr>
      <w:tr w14:paraId="76E67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4F7E6">
            <w:pPr>
              <w:widowControl/>
              <w:jc w:val="center"/>
              <w:rPr>
                <w:rFonts w:hint="eastAsia" w:ascii="华文仿宋" w:hAnsi="华文仿宋" w:eastAsia="华文仿宋" w:cs="宋体"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5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54640">
            <w:pPr>
              <w:widowControl/>
              <w:jc w:val="left"/>
              <w:rPr>
                <w:rFonts w:hint="eastAsia" w:ascii="华文仿宋" w:hAnsi="华文仿宋" w:eastAsia="华文仿宋" w:cs="宋体"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32"/>
                <w:szCs w:val="32"/>
              </w:rPr>
              <w:t>荣成市宇翔实业有限公司</w:t>
            </w:r>
          </w:p>
        </w:tc>
      </w:tr>
      <w:tr w14:paraId="0FA96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04ABE">
            <w:pPr>
              <w:widowControl/>
              <w:jc w:val="center"/>
              <w:rPr>
                <w:rFonts w:hint="eastAsia" w:ascii="华文仿宋" w:hAnsi="华文仿宋" w:eastAsia="华文仿宋" w:cs="宋体"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5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21245">
            <w:pPr>
              <w:widowControl/>
              <w:jc w:val="left"/>
              <w:rPr>
                <w:rFonts w:hint="default" w:ascii="华文仿宋" w:hAnsi="华文仿宋" w:eastAsia="华文仿宋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32"/>
                <w:szCs w:val="32"/>
                <w:lang w:val="en-US" w:eastAsia="zh-CN"/>
              </w:rPr>
              <w:t>威海东方电子衡器有限公司</w:t>
            </w:r>
            <w:bookmarkStart w:id="0" w:name="_GoBack"/>
            <w:bookmarkEnd w:id="0"/>
          </w:p>
        </w:tc>
      </w:tr>
    </w:tbl>
    <w:p w14:paraId="15BC8D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altName w:val="仿宋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AC"/>
    <w:rsid w:val="004A0A61"/>
    <w:rsid w:val="006F6C9D"/>
    <w:rsid w:val="00BC48E6"/>
    <w:rsid w:val="00D90AEE"/>
    <w:rsid w:val="00F17CAC"/>
    <w:rsid w:val="00F31733"/>
    <w:rsid w:val="0EC2651B"/>
    <w:rsid w:val="1786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uiPriority w:val="99"/>
    <w:rPr>
      <w:color w:val="0563C1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</Words>
  <Characters>58</Characters>
  <Lines>1</Lines>
  <Paragraphs>1</Paragraphs>
  <TotalTime>14</TotalTime>
  <ScaleCrop>false</ScaleCrop>
  <LinksUpToDate>false</LinksUpToDate>
  <CharactersWithSpaces>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2023-06-21T06:16:00Z</dcterms:created>
  <dc:creator>周宏伟</dc:creator>
  <cp:lastModifiedBy>Administrator</cp:lastModifiedBy>
  <dcterms:modified xsi:type="dcterms:W3CDTF">2026-08-05T02:04:00Z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eyJoZGlkIjoiNjFlODcwNzkwM2M0M2E2Mzk5NDY4MjQyNTVlZGJiOTcifQ==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B5A6044605B7402EA5E07145EBB00E43_12</vt:lpwstr>
  </property>
</Properties>
</file>