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left="0" w:firstLine="0"/>
        <w:jc w:val="center"/>
        <w:rPr>
          <w:rFonts w:hint="eastAsia" w:ascii="黑体" w:hAnsi="黑体" w:eastAsia="黑体" w:cs="黑体"/>
          <w:i w:val="0"/>
          <w:caps w:val="0"/>
          <w:color w:val="000000"/>
          <w:spacing w:val="0"/>
          <w:kern w:val="0"/>
          <w:sz w:val="44"/>
          <w:szCs w:val="44"/>
          <w:lang w:val="en-US" w:eastAsia="zh-CN" w:bidi="ar"/>
        </w:rPr>
      </w:pPr>
      <w:r>
        <w:rPr>
          <w:rFonts w:hint="eastAsia" w:ascii="黑体" w:hAnsi="黑体" w:eastAsia="黑体" w:cs="黑体"/>
          <w:i w:val="0"/>
          <w:caps w:val="0"/>
          <w:color w:val="000000"/>
          <w:spacing w:val="0"/>
          <w:kern w:val="0"/>
          <w:sz w:val="44"/>
          <w:szCs w:val="44"/>
          <w:lang w:val="en-US" w:eastAsia="zh-CN" w:bidi="ar"/>
        </w:rPr>
        <w:t>关于转发威海市科技局《关于开展2021年高新技术企业市级培育库入库（第二批）申报工作的通知》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i w:val="0"/>
          <w:caps w:val="0"/>
          <w:color w:val="000000"/>
          <w:spacing w:val="0"/>
          <w:sz w:val="28"/>
          <w:szCs w:val="28"/>
          <w:lang w:val="en-US" w:eastAsia="zh-CN"/>
        </w:rPr>
      </w:pPr>
      <w:r>
        <w:rPr>
          <w:rFonts w:hint="eastAsia" w:ascii="仿宋_GB2312" w:hAnsi="仿宋_GB2312" w:eastAsia="仿宋_GB2312" w:cs="仿宋_GB2312"/>
          <w:i w:val="0"/>
          <w:caps w:val="0"/>
          <w:color w:val="000000"/>
          <w:spacing w:val="0"/>
          <w:sz w:val="28"/>
          <w:szCs w:val="28"/>
          <w:lang w:val="en-US" w:eastAsia="zh-CN"/>
        </w:rPr>
        <w:t>各相关单位：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仿宋_GB2312" w:hAnsi="仿宋_GB2312" w:eastAsia="仿宋_GB2312" w:cs="仿宋_GB2312"/>
          <w:i w:val="0"/>
          <w:caps w:val="0"/>
          <w:color w:val="000000"/>
          <w:spacing w:val="0"/>
          <w:sz w:val="28"/>
          <w:szCs w:val="28"/>
          <w:lang w:val="en-US" w:eastAsia="zh-CN"/>
        </w:rPr>
      </w:pPr>
      <w:r>
        <w:rPr>
          <w:rFonts w:hint="eastAsia" w:ascii="仿宋_GB2312" w:hAnsi="仿宋_GB2312" w:eastAsia="仿宋_GB2312" w:cs="仿宋_GB2312"/>
          <w:i w:val="0"/>
          <w:caps w:val="0"/>
          <w:color w:val="000000"/>
          <w:spacing w:val="0"/>
          <w:sz w:val="28"/>
          <w:szCs w:val="28"/>
          <w:lang w:val="en-US" w:eastAsia="zh-CN"/>
        </w:rPr>
        <w:t>根据威海市科技局《关于开展2021年高新技术企业市级培育库入库（第二批）申报工作的通知》等相关文件要求，现开展我市2021年高新技术企业威海</w:t>
      </w:r>
      <w:bookmarkStart w:id="0" w:name="_GoBack"/>
      <w:bookmarkEnd w:id="0"/>
      <w:r>
        <w:rPr>
          <w:rFonts w:hint="eastAsia" w:ascii="仿宋_GB2312" w:hAnsi="仿宋_GB2312" w:eastAsia="仿宋_GB2312" w:cs="仿宋_GB2312"/>
          <w:i w:val="0"/>
          <w:caps w:val="0"/>
          <w:color w:val="000000"/>
          <w:spacing w:val="0"/>
          <w:sz w:val="28"/>
          <w:szCs w:val="28"/>
          <w:lang w:val="en-US" w:eastAsia="zh-CN"/>
        </w:rPr>
        <w:t>市级培育库入库（第二批）申报工作。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仿宋_GB2312" w:hAnsi="仿宋_GB2312" w:eastAsia="仿宋_GB2312" w:cs="仿宋_GB2312"/>
          <w:i w:val="0"/>
          <w:caps w:val="0"/>
          <w:color w:val="000000"/>
          <w:spacing w:val="0"/>
          <w:sz w:val="28"/>
          <w:szCs w:val="28"/>
        </w:rPr>
      </w:pPr>
      <w:r>
        <w:rPr>
          <w:rFonts w:hint="eastAsia" w:ascii="仿宋_GB2312" w:hAnsi="仿宋_GB2312" w:eastAsia="仿宋_GB2312" w:cs="仿宋_GB2312"/>
          <w:i w:val="0"/>
          <w:caps w:val="0"/>
          <w:color w:val="000000"/>
          <w:spacing w:val="0"/>
          <w:sz w:val="28"/>
          <w:szCs w:val="28"/>
        </w:rPr>
        <w:t>申请材料包括：（1）高新技术企业培育库入库申请表（附件1）；（2）证明企业依法成立的《营业执照》等相关注册登记证件的复印件；（3）知识产权、研发投入占比等相关证明材料；（4）企业职工和科技人员情况说明材料；（5）近两个会计年度企业所得税年度纳税申报表（包括主表和附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仿宋_GB2312" w:hAnsi="仿宋_GB2312" w:eastAsia="仿宋_GB2312" w:cs="仿宋_GB2312"/>
          <w:i w:val="0"/>
          <w:caps w:val="0"/>
          <w:color w:val="000000"/>
          <w:spacing w:val="0"/>
          <w:sz w:val="28"/>
          <w:szCs w:val="28"/>
          <w:lang w:val="en-US" w:eastAsia="zh-CN"/>
        </w:rPr>
      </w:pPr>
      <w:r>
        <w:rPr>
          <w:rFonts w:hint="eastAsia" w:ascii="仿宋_GB2312" w:hAnsi="仿宋_GB2312" w:eastAsia="仿宋_GB2312" w:cs="仿宋_GB2312"/>
          <w:i w:val="0"/>
          <w:caps w:val="0"/>
          <w:color w:val="000000"/>
          <w:spacing w:val="0"/>
          <w:sz w:val="28"/>
          <w:szCs w:val="28"/>
          <w:lang w:val="en-US" w:eastAsia="zh-CN"/>
        </w:rPr>
        <w:t>请满足条件的申报企业于7月5日前将申报材料pdf版（需加盖公章）、附件2电子版发送至rckjjgxk@wh.shandong.cn。</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default" w:ascii="仿宋_GB2312" w:hAnsi="仿宋_GB2312" w:eastAsia="仿宋_GB2312" w:cs="仿宋_GB2312"/>
          <w:i w:val="0"/>
          <w:caps w:val="0"/>
          <w:color w:val="000000"/>
          <w:spacing w:val="0"/>
          <w:sz w:val="28"/>
          <w:szCs w:val="28"/>
          <w:lang w:val="en-US" w:eastAsia="zh-CN"/>
        </w:rPr>
      </w:pPr>
      <w:r>
        <w:rPr>
          <w:rFonts w:hint="eastAsia" w:ascii="仿宋_GB2312" w:hAnsi="仿宋_GB2312" w:eastAsia="仿宋_GB2312" w:cs="仿宋_GB2312"/>
          <w:i w:val="0"/>
          <w:caps w:val="0"/>
          <w:color w:val="000000"/>
          <w:spacing w:val="0"/>
          <w:sz w:val="28"/>
          <w:szCs w:val="28"/>
          <w:lang w:val="en-US" w:eastAsia="zh-CN"/>
        </w:rPr>
        <w:t>联系电话：张伟 7562939</w:t>
      </w:r>
    </w:p>
    <w:p>
      <w:pPr>
        <w:keepNext w:val="0"/>
        <w:keepLines w:val="0"/>
        <w:widowControl/>
        <w:suppressLineNumbers w:val="0"/>
        <w:ind w:left="0" w:firstLine="0"/>
        <w:jc w:val="both"/>
        <w:rPr>
          <w:rFonts w:hint="eastAsia" w:ascii="黑体" w:hAnsi="黑体" w:eastAsia="黑体" w:cs="黑体"/>
          <w:i w:val="0"/>
          <w:caps w:val="0"/>
          <w:color w:val="000000"/>
          <w:spacing w:val="0"/>
          <w:kern w:val="0"/>
          <w:sz w:val="44"/>
          <w:szCs w:val="44"/>
          <w:lang w:val="en-US" w:eastAsia="zh-CN" w:bidi="ar"/>
        </w:rPr>
      </w:pPr>
    </w:p>
    <w:p>
      <w:pPr>
        <w:keepNext w:val="0"/>
        <w:keepLines w:val="0"/>
        <w:widowControl/>
        <w:suppressLineNumbers w:val="0"/>
        <w:ind w:left="0" w:firstLine="0"/>
        <w:jc w:val="both"/>
        <w:rPr>
          <w:rFonts w:hint="eastAsia" w:ascii="黑体" w:hAnsi="黑体" w:eastAsia="黑体" w:cs="黑体"/>
          <w:i w:val="0"/>
          <w:caps w:val="0"/>
          <w:color w:val="000000"/>
          <w:spacing w:val="0"/>
          <w:kern w:val="0"/>
          <w:sz w:val="44"/>
          <w:szCs w:val="44"/>
          <w:lang w:val="en-US" w:eastAsia="zh-CN" w:bidi="ar"/>
        </w:rPr>
      </w:pPr>
    </w:p>
    <w:p>
      <w:pPr>
        <w:keepNext w:val="0"/>
        <w:keepLines w:val="0"/>
        <w:widowControl/>
        <w:suppressLineNumbers w:val="0"/>
        <w:ind w:left="0" w:firstLine="0"/>
        <w:jc w:val="both"/>
        <w:rPr>
          <w:rFonts w:hint="eastAsia" w:ascii="黑体" w:hAnsi="黑体" w:eastAsia="黑体" w:cs="黑体"/>
          <w:i w:val="0"/>
          <w:caps w:val="0"/>
          <w:color w:val="000000"/>
          <w:spacing w:val="0"/>
          <w:kern w:val="0"/>
          <w:sz w:val="44"/>
          <w:szCs w:val="44"/>
          <w:lang w:val="en-US" w:eastAsia="zh-CN" w:bidi="ar"/>
        </w:rPr>
      </w:pPr>
    </w:p>
    <w:p>
      <w:pPr>
        <w:keepNext w:val="0"/>
        <w:keepLines w:val="0"/>
        <w:widowControl/>
        <w:suppressLineNumbers w:val="0"/>
        <w:ind w:left="0" w:firstLine="0"/>
        <w:jc w:val="both"/>
        <w:rPr>
          <w:rFonts w:hint="eastAsia" w:ascii="黑体" w:hAnsi="黑体" w:eastAsia="黑体" w:cs="黑体"/>
          <w:i w:val="0"/>
          <w:caps w:val="0"/>
          <w:color w:val="000000"/>
          <w:spacing w:val="0"/>
          <w:kern w:val="0"/>
          <w:sz w:val="44"/>
          <w:szCs w:val="44"/>
          <w:lang w:val="en-US" w:eastAsia="zh-CN" w:bidi="ar"/>
        </w:rPr>
      </w:pPr>
    </w:p>
    <w:p>
      <w:pPr>
        <w:keepNext w:val="0"/>
        <w:keepLines w:val="0"/>
        <w:widowControl/>
        <w:suppressLineNumbers w:val="0"/>
        <w:ind w:left="0" w:firstLine="0"/>
        <w:jc w:val="both"/>
        <w:rPr>
          <w:rFonts w:hint="eastAsia" w:ascii="黑体" w:hAnsi="黑体" w:eastAsia="黑体" w:cs="黑体"/>
          <w:i w:val="0"/>
          <w:caps w:val="0"/>
          <w:color w:val="000000"/>
          <w:spacing w:val="0"/>
          <w:kern w:val="0"/>
          <w:sz w:val="44"/>
          <w:szCs w:val="44"/>
          <w:lang w:val="en-US" w:eastAsia="zh-CN" w:bidi="ar"/>
        </w:rPr>
      </w:pPr>
    </w:p>
    <w:p>
      <w:pPr>
        <w:keepNext w:val="0"/>
        <w:keepLines w:val="0"/>
        <w:widowControl/>
        <w:suppressLineNumbers w:val="0"/>
        <w:ind w:left="0" w:firstLine="0"/>
        <w:jc w:val="both"/>
        <w:rPr>
          <w:rFonts w:hint="eastAsia" w:ascii="黑体" w:hAnsi="黑体" w:eastAsia="黑体" w:cs="黑体"/>
          <w:i w:val="0"/>
          <w:caps w:val="0"/>
          <w:color w:val="000000"/>
          <w:spacing w:val="0"/>
          <w:kern w:val="0"/>
          <w:sz w:val="44"/>
          <w:szCs w:val="44"/>
          <w:lang w:val="en-US" w:eastAsia="zh-CN" w:bidi="ar"/>
        </w:rPr>
      </w:pPr>
    </w:p>
    <w:p>
      <w:pPr>
        <w:keepNext w:val="0"/>
        <w:keepLines w:val="0"/>
        <w:widowControl/>
        <w:suppressLineNumbers w:val="0"/>
        <w:ind w:left="0" w:firstLine="0"/>
        <w:jc w:val="both"/>
        <w:rPr>
          <w:rFonts w:hint="eastAsia" w:ascii="黑体" w:hAnsi="黑体" w:eastAsia="黑体" w:cs="黑体"/>
          <w:i w:val="0"/>
          <w:caps w:val="0"/>
          <w:color w:val="000000"/>
          <w:spacing w:val="0"/>
          <w:kern w:val="0"/>
          <w:sz w:val="44"/>
          <w:szCs w:val="44"/>
          <w:lang w:val="en-US" w:eastAsia="zh-CN" w:bidi="ar"/>
        </w:rPr>
      </w:pPr>
    </w:p>
    <w:p>
      <w:pPr>
        <w:keepNext w:val="0"/>
        <w:keepLines w:val="0"/>
        <w:widowControl/>
        <w:suppressLineNumbers w:val="0"/>
        <w:ind w:left="0" w:firstLine="0"/>
        <w:jc w:val="both"/>
        <w:rPr>
          <w:rFonts w:hint="eastAsia" w:ascii="黑体" w:hAnsi="黑体" w:eastAsia="黑体" w:cs="黑体"/>
          <w:i w:val="0"/>
          <w:caps w:val="0"/>
          <w:color w:val="000000"/>
          <w:spacing w:val="0"/>
          <w:kern w:val="0"/>
          <w:sz w:val="44"/>
          <w:szCs w:val="44"/>
          <w:lang w:val="en-US" w:eastAsia="zh-CN" w:bidi="ar"/>
        </w:rPr>
      </w:pPr>
    </w:p>
    <w:p>
      <w:pPr>
        <w:keepNext w:val="0"/>
        <w:keepLines w:val="0"/>
        <w:widowControl/>
        <w:suppressLineNumbers w:val="0"/>
        <w:ind w:left="0" w:firstLine="0"/>
        <w:jc w:val="center"/>
        <w:rPr>
          <w:rFonts w:hint="eastAsia" w:ascii="黑体" w:hAnsi="黑体" w:eastAsia="黑体" w:cs="黑体"/>
          <w:i w:val="0"/>
          <w:caps w:val="0"/>
          <w:color w:val="000000"/>
          <w:spacing w:val="0"/>
          <w:kern w:val="0"/>
          <w:sz w:val="44"/>
          <w:szCs w:val="44"/>
          <w:lang w:val="en-US" w:eastAsia="zh-CN" w:bidi="ar"/>
        </w:rPr>
      </w:pPr>
      <w:r>
        <w:rPr>
          <w:rFonts w:hint="eastAsia" w:ascii="黑体" w:hAnsi="黑体" w:eastAsia="黑体" w:cs="黑体"/>
          <w:i w:val="0"/>
          <w:caps w:val="0"/>
          <w:color w:val="000000"/>
          <w:spacing w:val="0"/>
          <w:kern w:val="0"/>
          <w:sz w:val="44"/>
          <w:szCs w:val="44"/>
          <w:lang w:val="en-US" w:eastAsia="zh-CN" w:bidi="ar"/>
        </w:rPr>
        <w:t>关于开展2021年高新技术企业市级培育库入库（第二批）申报工作的通知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各区市科技局，国家级开发区科技创新局，综保区经发局，南海新区科技金融局，各有关单位：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为抓好高新技术企业培育，壮大科技型企业群体，经研究决定组织开展2021年度高新技术企业市级培育库入库（第二批）申报工作，有关事项通知如下：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Style w:val="5"/>
          <w:rFonts w:hint="eastAsia" w:ascii="仿宋_GB2312" w:hAnsi="仿宋_GB2312" w:eastAsia="仿宋_GB2312" w:cs="仿宋_GB2312"/>
          <w:b/>
          <w:i w:val="0"/>
          <w:caps w:val="0"/>
          <w:color w:val="000000"/>
          <w:spacing w:val="0"/>
          <w:sz w:val="28"/>
          <w:szCs w:val="28"/>
        </w:rPr>
        <w:t>一、入库企业条件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申请入库的企业应同时满足以下条件：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1.在威海市注册且成立满一年，2008年至今未被认定为高新技术企业；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2.对企业主要产品（服务）发挥核心支持作用的技术属于《国家重点支持的高新技术领域》（国科发火〔2016〕32号），或科技与产业发展相结合的新模式、新业态;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3.通过科技部评价系统备案的科技型中小企业（职工总数超过500人、年销售收入超过2亿元、资产总额超过2亿元的企业除外）；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4.上年度申报并享受企业研究开发费用加计扣除优惠政策，且近两个会计年度（实际年限不足两年的按实际经营时间计算）的研究开发费用总额占同期销售收入总额的比例不低于3%。上年度无销售收入且研究开发费用超过200万元的科技型企业可不受研发费用比例限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5.企业通过自主研发、受让、受赠、并购等方式，获得对其主要产品（服务）在技术上发挥核心支持作用的知识产权的所有权，且已拥有或承诺能够在两年之内达到下列其中一项数量要求：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（1）发明专利（含国防专利）、植物新品种、国家级农作物品种、国家新药、国家一级中药保护品种、集成电路布图设计专有权等I类知识产权不少于1件；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（2）实用新型专利、外观设计专利、软件著作权（不含商标）等II类知识产权不少于5件。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6.承诺入库后建立规范的研发准备金制度及研发费用辅助台账、研发项目管理制度。研发项目的可行性研究报告、立项文件、研发经费预算、研发人员名单、新产品设计方案、研究试验数据或中试试验数据等均需有完整的可追溯的详尽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7.承诺按照《高新技术企业认定管理办法》严格规范企业行为，能够在三年内达到高企认定条件，并按申报材料要求，提交完整的高企申报材料。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8.企业申请入库前一年内未发生重大安全、重大质量事故或严重环境违法行为。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每家企业只能办理一次入库，入库企业培育期为三年。在培育期内通过高新技术企业认定的，予以出库；三年期满后，仍未通过高新技术企业认定的，调整出库，且不再受理入库申请。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Style w:val="5"/>
          <w:rFonts w:hint="eastAsia" w:ascii="仿宋_GB2312" w:hAnsi="仿宋_GB2312" w:eastAsia="仿宋_GB2312" w:cs="仿宋_GB2312"/>
          <w:b/>
          <w:i w:val="0"/>
          <w:caps w:val="0"/>
          <w:color w:val="000000"/>
          <w:spacing w:val="0"/>
          <w:sz w:val="28"/>
          <w:szCs w:val="28"/>
        </w:rPr>
        <w:t>二、入库流程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1.企业申报。企业自愿申报，向企业注册地所在区市科技主管部门提交申请材料，各区市可根据当地政务信息化条件选择电子版或纸质材料，鼓励有条件的区市探索无纸化、零跑腿申报。申请材料包括：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（1）高新技术企业培育库入库申请表（附件1）；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（2）证明企业依法成立的《营业执照》等相关注册登记证件的复印件；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（3）知识产权、研发投入占比等相关证明材料；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（4）企业职工和科技人员情况说明材料；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（5）近两个会计年度企业所得税年度纳税申报表（包括主表和附表）。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对含秘密或敏感内容的申报材料，请按保密要求处理报送，确保涉密信息安全。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2.区市审核。各区市科技主管部门对企业入库申请材料进行审核，并根据入库条件出具审核结果。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3.公示与入库。各区市科技主管部门根据审核结果拟定入库企业名单（附件2），连同企业申报材料的电子版PDF文件，报市科技局高新科备案，由市科技局在局官网（http://kjj.weihai.gov.cn/）公示5个工作日，公示无异议的企业纳入高新技术企业市级培育库。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Style w:val="5"/>
          <w:rFonts w:hint="eastAsia" w:ascii="仿宋_GB2312" w:hAnsi="仿宋_GB2312" w:eastAsia="仿宋_GB2312" w:cs="仿宋_GB2312"/>
          <w:b/>
          <w:i w:val="0"/>
          <w:caps w:val="0"/>
          <w:color w:val="000000"/>
          <w:spacing w:val="0"/>
          <w:sz w:val="28"/>
          <w:szCs w:val="28"/>
        </w:rPr>
        <w:t>三、注意事项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1.企业申报遵循自愿原则，未入库不影响企业正常申报高新技术企业认定。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2.市科技局将联合有关部门，重点面向入库企业，组织开展高企认定申报、研发费用归集等系列政策解读培训。对入库企业择优推荐至省高新技术企业培育库。拟对三年内通过高企认定的入库企业给予支持。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3.各区市科技主管部门负责高新技术企业培育库入库企业的审核和管理，加强对入库企业的培育和辅导，保管企业申报材料和评估资料。市科技局负责高新技术企业培育库的备案工作。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4.各区市科技主管部门要加强对入库企业的跟踪与监督，对发生重大变化（如分立、合并、重组以及经营业务发生变化等）后不符合入库条件的，或在入库申请过程中存在严重弄虚作假行为的，以及培育期间发生重大安全、重大质量事故或有严重环境违法行为的，及时上报市科技局，予以出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5.各区市科技主管部门请于2021年7月25日前，将推荐函、入库企业名单、企业申请材料电子版PDF文件等，报送市科技局高新科备案。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Style w:val="5"/>
          <w:rFonts w:hint="eastAsia" w:ascii="仿宋_GB2312" w:hAnsi="仿宋_GB2312" w:eastAsia="仿宋_GB2312" w:cs="仿宋_GB2312"/>
          <w:b/>
          <w:i w:val="0"/>
          <w:caps w:val="0"/>
          <w:color w:val="000000"/>
          <w:spacing w:val="0"/>
          <w:sz w:val="28"/>
          <w:szCs w:val="28"/>
        </w:rPr>
        <w:t>四、联系方式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1.威海市科学技术局高新科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联系人：刘婷、张琳 5810809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2.各区市科技主管部门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环翠区科技局 5865967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文登区科技局 8483718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荣成市科技局 7562939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乳山市科技局 6663673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高新区科技创新局 5620628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经区科技创新局 5986056</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临港区科技创新局 5581793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综保区经发局 8644388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南海新区科技金融局 8963780</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rPr>
        <w:t>附件：</w:t>
      </w:r>
      <w:r>
        <w:rPr>
          <w:rFonts w:hint="eastAsia" w:ascii="仿宋_GB2312" w:hAnsi="仿宋_GB2312" w:eastAsia="仿宋_GB2312" w:cs="仿宋_GB2312"/>
          <w:i w:val="0"/>
          <w:caps w:val="0"/>
          <w:color w:val="444444"/>
          <w:spacing w:val="0"/>
          <w:sz w:val="28"/>
          <w:szCs w:val="28"/>
          <w:u w:val="none"/>
        </w:rPr>
        <w:fldChar w:fldCharType="begin"/>
      </w:r>
      <w:r>
        <w:rPr>
          <w:rFonts w:hint="eastAsia" w:ascii="仿宋_GB2312" w:hAnsi="仿宋_GB2312" w:eastAsia="仿宋_GB2312" w:cs="仿宋_GB2312"/>
          <w:i w:val="0"/>
          <w:caps w:val="0"/>
          <w:color w:val="444444"/>
          <w:spacing w:val="0"/>
          <w:sz w:val="28"/>
          <w:szCs w:val="28"/>
          <w:u w:val="none"/>
        </w:rPr>
        <w:instrText xml:space="preserve"> HYPERLINK "http://kjj.weihai.gov.cn/module/download/downfile.jsp?classid=0&amp;filename=e2f2a96a5f5e44b39fccc6f8dc504a62.docx" </w:instrText>
      </w:r>
      <w:r>
        <w:rPr>
          <w:rFonts w:hint="eastAsia" w:ascii="仿宋_GB2312" w:hAnsi="仿宋_GB2312" w:eastAsia="仿宋_GB2312" w:cs="仿宋_GB2312"/>
          <w:i w:val="0"/>
          <w:caps w:val="0"/>
          <w:color w:val="444444"/>
          <w:spacing w:val="0"/>
          <w:sz w:val="28"/>
          <w:szCs w:val="28"/>
          <w:u w:val="none"/>
        </w:rPr>
        <w:fldChar w:fldCharType="separate"/>
      </w:r>
      <w:r>
        <w:rPr>
          <w:rStyle w:val="6"/>
          <w:rFonts w:hint="eastAsia" w:ascii="仿宋_GB2312" w:hAnsi="仿宋_GB2312" w:eastAsia="仿宋_GB2312" w:cs="仿宋_GB2312"/>
          <w:i w:val="0"/>
          <w:caps w:val="0"/>
          <w:color w:val="444444"/>
          <w:spacing w:val="0"/>
          <w:sz w:val="28"/>
          <w:szCs w:val="28"/>
          <w:u w:val="none"/>
        </w:rPr>
        <w:drawing>
          <wp:inline distT="0" distB="0" distL="114300" distR="114300">
            <wp:extent cx="152400" cy="152400"/>
            <wp:effectExtent l="0" t="0" r="0" b="0"/>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6"/>
          <w:rFonts w:hint="eastAsia" w:ascii="仿宋_GB2312" w:hAnsi="仿宋_GB2312" w:eastAsia="仿宋_GB2312" w:cs="仿宋_GB2312"/>
          <w:i w:val="0"/>
          <w:caps w:val="0"/>
          <w:color w:val="444444"/>
          <w:spacing w:val="0"/>
          <w:sz w:val="28"/>
          <w:szCs w:val="28"/>
          <w:u w:val="none"/>
        </w:rPr>
        <w:t>1.高新技术企业培育库入库申请表.docx</w:t>
      </w:r>
      <w:r>
        <w:rPr>
          <w:rFonts w:hint="eastAsia" w:ascii="仿宋_GB2312" w:hAnsi="仿宋_GB2312" w:eastAsia="仿宋_GB2312" w:cs="仿宋_GB2312"/>
          <w:i w:val="0"/>
          <w:caps w:val="0"/>
          <w:color w:val="444444"/>
          <w:spacing w:val="0"/>
          <w:sz w:val="28"/>
          <w:szCs w:val="28"/>
          <w:u w:val="none"/>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1400" w:firstLineChars="5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444444"/>
          <w:spacing w:val="0"/>
          <w:sz w:val="28"/>
          <w:szCs w:val="28"/>
          <w:u w:val="none"/>
        </w:rPr>
        <w:fldChar w:fldCharType="begin"/>
      </w:r>
      <w:r>
        <w:rPr>
          <w:rFonts w:hint="eastAsia" w:ascii="仿宋_GB2312" w:hAnsi="仿宋_GB2312" w:eastAsia="仿宋_GB2312" w:cs="仿宋_GB2312"/>
          <w:i w:val="0"/>
          <w:caps w:val="0"/>
          <w:color w:val="444444"/>
          <w:spacing w:val="0"/>
          <w:sz w:val="28"/>
          <w:szCs w:val="28"/>
          <w:u w:val="none"/>
        </w:rPr>
        <w:instrText xml:space="preserve"> HYPERLINK "http://kjj.weihai.gov.cn/module/download/downfile.jsp?classid=0&amp;filename=518d88a5b1c540d6be5cb44be0640b13.xls" </w:instrText>
      </w:r>
      <w:r>
        <w:rPr>
          <w:rFonts w:hint="eastAsia" w:ascii="仿宋_GB2312" w:hAnsi="仿宋_GB2312" w:eastAsia="仿宋_GB2312" w:cs="仿宋_GB2312"/>
          <w:i w:val="0"/>
          <w:caps w:val="0"/>
          <w:color w:val="444444"/>
          <w:spacing w:val="0"/>
          <w:sz w:val="28"/>
          <w:szCs w:val="28"/>
          <w:u w:val="none"/>
        </w:rPr>
        <w:fldChar w:fldCharType="separate"/>
      </w:r>
      <w:r>
        <w:rPr>
          <w:rStyle w:val="6"/>
          <w:rFonts w:hint="eastAsia" w:ascii="仿宋_GB2312" w:hAnsi="仿宋_GB2312" w:eastAsia="仿宋_GB2312" w:cs="仿宋_GB2312"/>
          <w:i w:val="0"/>
          <w:caps w:val="0"/>
          <w:color w:val="444444"/>
          <w:spacing w:val="0"/>
          <w:sz w:val="28"/>
          <w:szCs w:val="28"/>
          <w:u w:val="none"/>
        </w:rPr>
        <w:drawing>
          <wp:inline distT="0" distB="0" distL="114300" distR="114300">
            <wp:extent cx="152400" cy="152400"/>
            <wp:effectExtent l="0" t="0" r="0" b="0"/>
            <wp:docPr id="2"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7"/>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Style w:val="6"/>
          <w:rFonts w:hint="eastAsia" w:ascii="仿宋_GB2312" w:hAnsi="仿宋_GB2312" w:eastAsia="仿宋_GB2312" w:cs="仿宋_GB2312"/>
          <w:i w:val="0"/>
          <w:caps w:val="0"/>
          <w:color w:val="444444"/>
          <w:spacing w:val="0"/>
          <w:sz w:val="28"/>
          <w:szCs w:val="28"/>
          <w:u w:val="none"/>
        </w:rPr>
        <w:t>2.入库企业名单.xls</w:t>
      </w:r>
      <w:r>
        <w:rPr>
          <w:rFonts w:hint="eastAsia" w:ascii="仿宋_GB2312" w:hAnsi="仿宋_GB2312" w:eastAsia="仿宋_GB2312" w:cs="仿宋_GB2312"/>
          <w:i w:val="0"/>
          <w:caps w:val="0"/>
          <w:color w:val="444444"/>
          <w:spacing w:val="0"/>
          <w:sz w:val="28"/>
          <w:szCs w:val="28"/>
          <w:u w:val="none"/>
        </w:rPr>
        <w:fldChar w:fldCharType="end"/>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firstLine="42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i w:val="0"/>
          <w:caps w:val="0"/>
          <w:color w:val="000000"/>
          <w:spacing w:val="0"/>
          <w:sz w:val="28"/>
          <w:szCs w:val="28"/>
          <w:lang w:val="en-US" w:eastAsia="zh-CN"/>
        </w:rPr>
        <w:t xml:space="preserve">                                 </w:t>
      </w:r>
      <w:r>
        <w:rPr>
          <w:rFonts w:hint="eastAsia" w:ascii="仿宋_GB2312" w:hAnsi="仿宋_GB2312" w:eastAsia="仿宋_GB2312" w:cs="仿宋_GB2312"/>
          <w:i w:val="0"/>
          <w:caps w:val="0"/>
          <w:color w:val="000000"/>
          <w:spacing w:val="0"/>
          <w:sz w:val="28"/>
          <w:szCs w:val="28"/>
        </w:rPr>
        <w:t>威海市科学技术局</w:t>
      </w:r>
    </w:p>
    <w:p>
      <w:pPr>
        <w:keepNext w:val="0"/>
        <w:keepLines w:val="0"/>
        <w:pageBreakBefore w:val="0"/>
        <w:kinsoku/>
        <w:wordWrap/>
        <w:overflowPunct/>
        <w:topLinePunct w:val="0"/>
        <w:autoSpaceDE/>
        <w:autoSpaceDN/>
        <w:bidi w:val="0"/>
        <w:adjustRightInd/>
        <w:snapToGrid/>
        <w:spacing w:line="440" w:lineRule="exact"/>
        <w:ind w:firstLine="5600" w:firstLineChars="2000"/>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caps w:val="0"/>
          <w:color w:val="000000"/>
          <w:spacing w:val="0"/>
          <w:sz w:val="28"/>
          <w:szCs w:val="28"/>
        </w:rPr>
        <w:t>2021年6月23日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129C8"/>
    <w:rsid w:val="0A4C0E3B"/>
    <w:rsid w:val="0CE74252"/>
    <w:rsid w:val="20227843"/>
    <w:rsid w:val="224E6E88"/>
    <w:rsid w:val="2FF129C8"/>
    <w:rsid w:val="3C5E333D"/>
    <w:rsid w:val="3CB92C22"/>
    <w:rsid w:val="54963C24"/>
    <w:rsid w:val="65CB1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2021-06-25T00:43:00Z</dcterms:created>
  <dc:creator>wei</dc:creator>
  <cp:lastModifiedBy>wei</cp:lastModifiedBy>
  <dcterms:modified xsi:type="dcterms:W3CDTF">2021-06-25T01:06:02Z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