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942E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kern w:val="2"/>
          <w:sz w:val="44"/>
          <w:szCs w:val="44"/>
          <w:lang w:val="en-US" w:eastAsia="zh-CN" w:bidi="ar"/>
        </w:rPr>
      </w:pPr>
      <w:bookmarkStart w:id="0" w:name="_GoBack"/>
      <w:bookmarkEnd w:id="0"/>
      <w:r>
        <w:rPr>
          <w:rFonts w:hint="default" w:ascii="Times New Roman" w:hAnsi="Times New Roman" w:eastAsia="方正小标宋简体" w:cs="Times New Roman"/>
          <w:kern w:val="2"/>
          <w:sz w:val="44"/>
          <w:szCs w:val="44"/>
          <w:lang w:val="en-US" w:eastAsia="zh-CN" w:bidi="ar"/>
        </w:rPr>
        <w:t>《</w:t>
      </w:r>
      <w:r>
        <w:rPr>
          <w:rFonts w:hint="default" w:ascii="Times New Roman" w:hAnsi="Times New Roman" w:eastAsia="方正小标宋简体" w:cs="Times New Roman"/>
          <w:b w:val="0"/>
          <w:bCs/>
          <w:i w:val="0"/>
          <w:caps w:val="0"/>
          <w:color w:val="auto"/>
          <w:spacing w:val="0"/>
          <w:kern w:val="2"/>
          <w:sz w:val="44"/>
          <w:szCs w:val="44"/>
          <w:u w:val="none"/>
          <w:shd w:val="clear" w:color="auto" w:fill="FFFFFF"/>
          <w:lang w:val="en-US" w:eastAsia="zh-CN" w:bidi="ar-SA"/>
        </w:rPr>
        <w:t>关于“亩产效益”评价企业差别化价格政策有关事项的通知（征求意见稿）</w:t>
      </w:r>
      <w:r>
        <w:rPr>
          <w:rFonts w:hint="default" w:ascii="方正小标宋简体" w:hAnsi="方正小标宋简体" w:eastAsia="方正小标宋简体" w:cs="方正小标宋简体"/>
          <w:i w:val="0"/>
          <w:caps w:val="0"/>
          <w:color w:val="000000"/>
          <w:spacing w:val="0"/>
          <w:sz w:val="44"/>
          <w:szCs w:val="44"/>
          <w:lang w:val="en-US" w:eastAsia="zh-CN"/>
        </w:rPr>
        <w:t>》</w:t>
      </w:r>
      <w:r>
        <w:rPr>
          <w:rFonts w:hint="default" w:ascii="Times New Roman" w:hAnsi="Times New Roman" w:eastAsia="方正小标宋简体" w:cs="Times New Roman"/>
          <w:kern w:val="2"/>
          <w:sz w:val="44"/>
          <w:szCs w:val="44"/>
          <w:lang w:val="en-US" w:eastAsia="zh-CN" w:bidi="ar"/>
        </w:rPr>
        <w:t>起草说明</w:t>
      </w:r>
    </w:p>
    <w:p w14:paraId="745E60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kern w:val="2"/>
          <w:sz w:val="32"/>
          <w:szCs w:val="32"/>
          <w:lang w:val="en-US" w:eastAsia="zh-CN" w:bidi="ar"/>
        </w:rPr>
      </w:pPr>
    </w:p>
    <w:p w14:paraId="02B1D5B7">
      <w:pPr>
        <w:pStyle w:val="9"/>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rPr>
        <w:t>一、起草背景</w:t>
      </w:r>
    </w:p>
    <w:p w14:paraId="5F4A1A23">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sz w:val="32"/>
          <w:szCs w:val="32"/>
          <w:lang w:val="en-US" w:eastAsia="zh-CN"/>
        </w:rPr>
      </w:pPr>
      <w:r>
        <w:rPr>
          <w:rFonts w:hint="eastAsia" w:ascii="Times New Roman" w:hAnsi="Times New Roman" w:eastAsia="仿宋_GB2312" w:cs="Times New Roman"/>
          <w:i w:val="0"/>
          <w:caps w:val="0"/>
          <w:color w:val="auto"/>
          <w:spacing w:val="0"/>
          <w:sz w:val="32"/>
          <w:szCs w:val="32"/>
          <w:lang w:val="en-US" w:eastAsia="zh-CN"/>
        </w:rPr>
        <w:t>2025年11月，省政府印发《关于落实节水优先方针全面推进水资源节约集约利用的意见》（鲁政发〔2025〕12号），要求将差别化水价加价行业范围扩大到所有淘汰类、限制类和“亩产效益”评价D类企业，基本价格按不低于一般非居民用户3倍标准核定。</w:t>
      </w:r>
    </w:p>
    <w:p w14:paraId="548AB55D">
      <w:pPr>
        <w:pStyle w:val="9"/>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rPr>
        <w:t>二、政策依据</w:t>
      </w:r>
    </w:p>
    <w:p w14:paraId="55C25F6A">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default" w:ascii="Times New Roman" w:hAnsi="Times New Roman" w:eastAsia="仿宋_GB2312" w:cs="Times New Roman"/>
          <w:i w:val="0"/>
          <w:iCs w:val="0"/>
          <w:caps w:val="0"/>
          <w:color w:val="000000"/>
          <w:spacing w:val="0"/>
          <w:sz w:val="32"/>
          <w:szCs w:val="32"/>
          <w:lang w:val="en-US" w:eastAsia="zh-CN"/>
        </w:rPr>
        <w:t>《山东省人民政府关于落实节水优先方针全面推进水资源节约集约利用的意见》</w:t>
      </w:r>
      <w:r>
        <w:rPr>
          <w:rFonts w:hint="default" w:ascii="Times New Roman" w:hAnsi="Times New Roman" w:eastAsia="仿宋_GB2312" w:cs="Times New Roman"/>
          <w:i w:val="0"/>
          <w:iCs w:val="0"/>
          <w:caps w:val="0"/>
          <w:color w:val="000000"/>
          <w:spacing w:val="0"/>
          <w:sz w:val="32"/>
          <w:szCs w:val="32"/>
        </w:rPr>
        <w:t>（鲁</w:t>
      </w:r>
      <w:r>
        <w:rPr>
          <w:rFonts w:hint="default" w:ascii="Times New Roman" w:hAnsi="Times New Roman" w:eastAsia="仿宋_GB2312" w:cs="Times New Roman"/>
          <w:i w:val="0"/>
          <w:iCs w:val="0"/>
          <w:caps w:val="0"/>
          <w:color w:val="000000"/>
          <w:spacing w:val="0"/>
          <w:sz w:val="32"/>
          <w:szCs w:val="32"/>
          <w:lang w:val="en-US" w:eastAsia="zh-CN"/>
        </w:rPr>
        <w:t>政</w:t>
      </w:r>
      <w:r>
        <w:rPr>
          <w:rFonts w:hint="default" w:ascii="Times New Roman" w:hAnsi="Times New Roman" w:eastAsia="仿宋_GB2312" w:cs="Times New Roman"/>
          <w:i w:val="0"/>
          <w:iCs w:val="0"/>
          <w:caps w:val="0"/>
          <w:color w:val="000000"/>
          <w:spacing w:val="0"/>
          <w:sz w:val="32"/>
          <w:szCs w:val="32"/>
        </w:rPr>
        <w:t>发〔202</w:t>
      </w:r>
      <w:r>
        <w:rPr>
          <w:rFonts w:hint="default" w:ascii="Times New Roman" w:hAnsi="Times New Roman" w:eastAsia="仿宋_GB2312" w:cs="Times New Roman"/>
          <w:i w:val="0"/>
          <w:iCs w:val="0"/>
          <w:caps w:val="0"/>
          <w:color w:val="000000"/>
          <w:spacing w:val="0"/>
          <w:sz w:val="32"/>
          <w:szCs w:val="32"/>
          <w:lang w:val="en-US" w:eastAsia="zh-CN"/>
        </w:rPr>
        <w:t>5</w:t>
      </w:r>
      <w:r>
        <w:rPr>
          <w:rFonts w:hint="default" w:ascii="Times New Roman" w:hAnsi="Times New Roman" w:eastAsia="仿宋_GB2312" w:cs="Times New Roman"/>
          <w:i w:val="0"/>
          <w:iCs w:val="0"/>
          <w:caps w:val="0"/>
          <w:color w:val="000000"/>
          <w:spacing w:val="0"/>
          <w:sz w:val="32"/>
          <w:szCs w:val="32"/>
        </w:rPr>
        <w:t>〕1</w:t>
      </w:r>
      <w:r>
        <w:rPr>
          <w:rFonts w:hint="default" w:ascii="Times New Roman" w:hAnsi="Times New Roman" w:eastAsia="仿宋_GB2312" w:cs="Times New Roman"/>
          <w:i w:val="0"/>
          <w:iCs w:val="0"/>
          <w:caps w:val="0"/>
          <w:color w:val="000000"/>
          <w:spacing w:val="0"/>
          <w:sz w:val="32"/>
          <w:szCs w:val="32"/>
          <w:lang w:val="en-US" w:eastAsia="zh-CN"/>
        </w:rPr>
        <w:t>2</w:t>
      </w:r>
      <w:r>
        <w:rPr>
          <w:rFonts w:hint="default" w:ascii="Times New Roman" w:hAnsi="Times New Roman" w:eastAsia="仿宋_GB2312" w:cs="Times New Roman"/>
          <w:i w:val="0"/>
          <w:iCs w:val="0"/>
          <w:caps w:val="0"/>
          <w:color w:val="000000"/>
          <w:spacing w:val="0"/>
          <w:sz w:val="32"/>
          <w:szCs w:val="32"/>
        </w:rPr>
        <w:t>号）</w:t>
      </w:r>
      <w:r>
        <w:rPr>
          <w:rFonts w:hint="default" w:ascii="Times New Roman" w:hAnsi="Times New Roman" w:eastAsia="仿宋_GB2312" w:cs="Times New Roman"/>
          <w:i w:val="0"/>
          <w:iCs w:val="0"/>
          <w:caps w:val="0"/>
          <w:color w:val="000000"/>
          <w:spacing w:val="0"/>
          <w:sz w:val="32"/>
          <w:szCs w:val="32"/>
          <w:lang w:eastAsia="zh-CN"/>
        </w:rPr>
        <w:t>、</w:t>
      </w:r>
      <w:r>
        <w:rPr>
          <w:rFonts w:hint="default" w:ascii="Times New Roman" w:hAnsi="Times New Roman" w:eastAsia="仿宋_GB2312" w:cs="Times New Roman"/>
          <w:i w:val="0"/>
          <w:caps w:val="0"/>
          <w:color w:val="auto"/>
          <w:spacing w:val="0"/>
          <w:sz w:val="32"/>
          <w:szCs w:val="32"/>
          <w:lang w:val="en-US" w:eastAsia="zh-CN"/>
        </w:rPr>
        <w:t>省发展改革委等9部门《关于印发〈关于深化水价机制改革促进水资源集约节约利用的实施方案〉的通知》（鲁发改价格〔2021〕1059号）、《山东省发展改革委关于“亩产效益”评价企业差别化价格政策有关事项的通知》（鲁发改价格〔2022〕56号）、威海发展改革委等3部门《关于“亩产效益”评价企业差别化价格政策有关事项的通知》（威发改发〔2025〕298号）等文件规定。</w:t>
      </w:r>
    </w:p>
    <w:p w14:paraId="009B5E4A">
      <w:pPr>
        <w:pStyle w:val="9"/>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5"/>
        <w:jc w:val="both"/>
        <w:textAlignment w:val="auto"/>
        <w:rPr>
          <w:rFonts w:hint="eastAsia" w:ascii="黑体" w:hAnsi="黑体" w:eastAsia="黑体" w:cs="黑体"/>
          <w:i w:val="0"/>
          <w:iCs w:val="0"/>
          <w:caps w:val="0"/>
          <w:color w:val="auto"/>
          <w:spacing w:val="0"/>
          <w:sz w:val="32"/>
          <w:szCs w:val="32"/>
          <w:lang w:eastAsia="zh-CN"/>
        </w:rPr>
      </w:pPr>
      <w:r>
        <w:rPr>
          <w:rFonts w:hint="eastAsia" w:ascii="黑体" w:hAnsi="黑体" w:eastAsia="黑体" w:cs="黑体"/>
          <w:i w:val="0"/>
          <w:iCs w:val="0"/>
          <w:caps w:val="0"/>
          <w:color w:val="auto"/>
          <w:spacing w:val="0"/>
          <w:sz w:val="32"/>
          <w:szCs w:val="32"/>
          <w:lang w:val="en-US" w:eastAsia="zh-CN"/>
        </w:rPr>
        <w:t>三、</w:t>
      </w:r>
      <w:r>
        <w:rPr>
          <w:rFonts w:hint="eastAsia" w:ascii="黑体" w:hAnsi="黑体" w:eastAsia="黑体" w:cs="黑体"/>
          <w:i w:val="0"/>
          <w:iCs w:val="0"/>
          <w:caps w:val="0"/>
          <w:color w:val="auto"/>
          <w:spacing w:val="0"/>
          <w:sz w:val="32"/>
          <w:szCs w:val="32"/>
          <w:lang w:eastAsia="zh-CN"/>
        </w:rPr>
        <w:t>制定过程</w:t>
      </w:r>
    </w:p>
    <w:p w14:paraId="5650FE3A">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auto"/>
          <w:spacing w:val="0"/>
          <w:sz w:val="32"/>
          <w:szCs w:val="32"/>
          <w:lang w:val="en-US" w:eastAsia="zh-CN"/>
        </w:rPr>
      </w:pPr>
      <w:r>
        <w:rPr>
          <w:rFonts w:hint="eastAsia" w:ascii="仿宋_GB2312" w:hAnsi="仿宋_GB2312" w:eastAsia="仿宋_GB2312" w:cs="仿宋_GB2312"/>
          <w:i w:val="0"/>
          <w:caps w:val="0"/>
          <w:color w:val="auto"/>
          <w:spacing w:val="0"/>
          <w:sz w:val="32"/>
          <w:szCs w:val="32"/>
          <w:lang w:val="en-US" w:eastAsia="zh-CN"/>
        </w:rPr>
        <w:t>为落实省文件精神，我局会同工信、财政部门拟定我市“亩产效益”评价企业差别化价格政策。</w:t>
      </w:r>
    </w:p>
    <w:p w14:paraId="7F903158">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left="645" w:leftChars="0" w:right="0" w:rightChars="0"/>
        <w:jc w:val="both"/>
        <w:textAlignment w:val="auto"/>
        <w:rPr>
          <w:rFonts w:hint="eastAsia" w:ascii="黑体" w:hAnsi="黑体" w:eastAsia="黑体" w:cs="黑体"/>
          <w:i w:val="0"/>
          <w:iCs w:val="0"/>
          <w:caps w:val="0"/>
          <w:color w:val="auto"/>
          <w:spacing w:val="0"/>
          <w:sz w:val="32"/>
          <w:szCs w:val="32"/>
          <w:lang w:eastAsia="zh-CN"/>
        </w:rPr>
      </w:pPr>
      <w:r>
        <w:rPr>
          <w:rFonts w:hint="eastAsia" w:ascii="黑体" w:hAnsi="黑体" w:eastAsia="黑体" w:cs="黑体"/>
          <w:i w:val="0"/>
          <w:iCs w:val="0"/>
          <w:caps w:val="0"/>
          <w:color w:val="auto"/>
          <w:spacing w:val="0"/>
          <w:sz w:val="32"/>
          <w:szCs w:val="32"/>
          <w:lang w:eastAsia="zh-CN"/>
        </w:rPr>
        <w:t>四、出台目的</w:t>
      </w:r>
    </w:p>
    <w:p w14:paraId="10590D5E">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sz w:val="32"/>
          <w:szCs w:val="32"/>
          <w:lang w:val="en-US" w:eastAsia="zh-CN"/>
        </w:rPr>
      </w:pPr>
      <w:r>
        <w:rPr>
          <w:rFonts w:hint="default" w:ascii="Times New Roman" w:hAnsi="Times New Roman" w:eastAsia="仿宋_GB2312" w:cs="Times New Roman"/>
          <w:i w:val="0"/>
          <w:caps w:val="0"/>
          <w:color w:val="auto"/>
          <w:spacing w:val="0"/>
          <w:sz w:val="32"/>
          <w:szCs w:val="32"/>
          <w:lang w:val="en-US" w:eastAsia="zh-CN"/>
        </w:rPr>
        <w:t>贯彻落实</w:t>
      </w:r>
      <w:r>
        <w:rPr>
          <w:rFonts w:hint="eastAsia" w:ascii="Times New Roman" w:hAnsi="Times New Roman" w:eastAsia="仿宋_GB2312" w:cs="Times New Roman"/>
          <w:i w:val="0"/>
          <w:caps w:val="0"/>
          <w:color w:val="auto"/>
          <w:spacing w:val="0"/>
          <w:sz w:val="32"/>
          <w:szCs w:val="32"/>
          <w:lang w:val="en-US" w:eastAsia="zh-CN"/>
        </w:rPr>
        <w:t>省政府文件要求</w:t>
      </w:r>
      <w:r>
        <w:rPr>
          <w:rFonts w:hint="default" w:ascii="Times New Roman" w:hAnsi="Times New Roman" w:eastAsia="仿宋_GB2312" w:cs="Times New Roman"/>
          <w:i w:val="0"/>
          <w:caps w:val="0"/>
          <w:color w:val="auto"/>
          <w:spacing w:val="0"/>
          <w:sz w:val="32"/>
          <w:szCs w:val="32"/>
          <w:lang w:val="en-US" w:eastAsia="zh-CN"/>
        </w:rPr>
        <w:t>，完善节水价格政策</w:t>
      </w:r>
      <w:r>
        <w:rPr>
          <w:rFonts w:hint="eastAsia" w:ascii="Times New Roman" w:hAnsi="Times New Roman" w:eastAsia="仿宋_GB2312" w:cs="Times New Roman"/>
          <w:i w:val="0"/>
          <w:caps w:val="0"/>
          <w:color w:val="auto"/>
          <w:spacing w:val="0"/>
          <w:sz w:val="32"/>
          <w:szCs w:val="32"/>
          <w:lang w:val="en-US" w:eastAsia="zh-CN"/>
        </w:rPr>
        <w:t>，充分发挥价格机制在水资源配置中的调节作用，推动全社会节约集约用水，促进我市新旧动能转换和经济高质量发展。</w:t>
      </w:r>
    </w:p>
    <w:p w14:paraId="7F09B579">
      <w:pPr>
        <w:pStyle w:val="9"/>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auto"/>
          <w:spacing w:val="0"/>
          <w:sz w:val="32"/>
          <w:szCs w:val="32"/>
        </w:rPr>
      </w:pPr>
      <w:r>
        <w:rPr>
          <w:rFonts w:hint="eastAsia" w:ascii="黑体" w:hAnsi="黑体" w:eastAsia="黑体" w:cs="黑体"/>
          <w:i w:val="0"/>
          <w:iCs w:val="0"/>
          <w:caps w:val="0"/>
          <w:color w:val="auto"/>
          <w:spacing w:val="0"/>
          <w:sz w:val="32"/>
          <w:szCs w:val="32"/>
          <w:lang w:eastAsia="zh-CN"/>
        </w:rPr>
        <w:t>五</w:t>
      </w:r>
      <w:r>
        <w:rPr>
          <w:rFonts w:hint="eastAsia" w:ascii="黑体" w:hAnsi="黑体" w:eastAsia="黑体" w:cs="黑体"/>
          <w:i w:val="0"/>
          <w:iCs w:val="0"/>
          <w:caps w:val="0"/>
          <w:color w:val="auto"/>
          <w:spacing w:val="0"/>
          <w:sz w:val="32"/>
          <w:szCs w:val="32"/>
        </w:rPr>
        <w:t>、主要内容</w:t>
      </w:r>
    </w:p>
    <w:p w14:paraId="5681789A">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default" w:ascii="Times New Roman" w:hAnsi="Times New Roman" w:eastAsia="仿宋_GB2312" w:cs="Times New Roman"/>
          <w:i w:val="0"/>
          <w:caps w:val="0"/>
          <w:color w:val="auto"/>
          <w:spacing w:val="0"/>
          <w:sz w:val="32"/>
          <w:szCs w:val="32"/>
          <w:lang w:val="en-US" w:eastAsia="zh-CN"/>
        </w:rPr>
        <w:t>（一）实施范围。</w:t>
      </w:r>
      <w:r>
        <w:rPr>
          <w:rFonts w:hint="eastAsia" w:ascii="Times New Roman" w:hAnsi="Times New Roman" w:eastAsia="仿宋_GB2312" w:cs="Times New Roman"/>
          <w:i w:val="0"/>
          <w:caps w:val="0"/>
          <w:color w:val="auto"/>
          <w:spacing w:val="0"/>
          <w:sz w:val="32"/>
          <w:szCs w:val="32"/>
          <w:lang w:val="en-US" w:eastAsia="zh-CN"/>
        </w:rPr>
        <w:t>荣成市</w:t>
      </w:r>
      <w:r>
        <w:rPr>
          <w:rFonts w:hint="default" w:ascii="Times New Roman" w:hAnsi="Times New Roman" w:eastAsia="仿宋_GB2312" w:cs="Times New Roman"/>
          <w:i w:val="0"/>
          <w:caps w:val="0"/>
          <w:color w:val="auto"/>
          <w:spacing w:val="0"/>
          <w:sz w:val="32"/>
          <w:szCs w:val="32"/>
          <w:lang w:val="en-US" w:eastAsia="zh-CN"/>
        </w:rPr>
        <w:t>政府有关部门公布的“亩产效益”评价改革列入D类的企业。</w:t>
      </w:r>
    </w:p>
    <w:p w14:paraId="169A7B71">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eastAsia" w:ascii="Times New Roman" w:hAnsi="Times New Roman" w:eastAsia="仿宋_GB2312" w:cs="Times New Roman"/>
          <w:i w:val="0"/>
          <w:caps w:val="0"/>
          <w:color w:val="auto"/>
          <w:spacing w:val="0"/>
          <w:sz w:val="32"/>
          <w:szCs w:val="32"/>
          <w:lang w:val="en-US" w:eastAsia="zh-CN"/>
        </w:rPr>
        <w:t>（二）差别化用电价格政策。继续按鲁发改价格〔2022〕56号文件规定执行。实行年度递增加价政策。按照第一年加价0.05元，第二年加价0.1元，连续三年及以上加价0.15元的标准收取。</w:t>
      </w:r>
    </w:p>
    <w:p w14:paraId="7BF9BC57">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eastAsia" w:ascii="Times New Roman" w:hAnsi="Times New Roman" w:eastAsia="仿宋_GB2312" w:cs="Times New Roman"/>
          <w:i w:val="0"/>
          <w:caps w:val="0"/>
          <w:color w:val="auto"/>
          <w:spacing w:val="0"/>
          <w:sz w:val="32"/>
          <w:szCs w:val="32"/>
          <w:lang w:val="en-US" w:eastAsia="zh-CN"/>
        </w:rPr>
        <w:t>（三）差别化用水价格政策。对我市“亩产效益”评价D类企业，基本水价（综合水价扣减水资源税和污水处理费后的部分）按一般非居民用户3倍标准执行。</w:t>
      </w:r>
    </w:p>
    <w:p w14:paraId="2BBCD2E9">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default" w:ascii="Times New Roman" w:hAnsi="Times New Roman" w:eastAsia="仿宋_GB2312" w:cs="Times New Roman"/>
          <w:i w:val="0"/>
          <w:caps w:val="0"/>
          <w:color w:val="auto"/>
          <w:spacing w:val="0"/>
          <w:sz w:val="32"/>
          <w:szCs w:val="32"/>
          <w:lang w:val="en-US" w:eastAsia="zh-CN"/>
        </w:rPr>
      </w:pPr>
      <w:r>
        <w:rPr>
          <w:rFonts w:hint="eastAsia" w:ascii="Times New Roman" w:hAnsi="Times New Roman" w:eastAsia="仿宋_GB2312" w:cs="Times New Roman"/>
          <w:i w:val="0"/>
          <w:caps w:val="0"/>
          <w:color w:val="auto"/>
          <w:spacing w:val="0"/>
          <w:sz w:val="32"/>
          <w:szCs w:val="32"/>
          <w:lang w:val="en-US" w:eastAsia="zh-CN"/>
        </w:rPr>
        <w:t>（四）其他事项。明确差别化水价政策执行周期、收入管理等。</w:t>
      </w:r>
    </w:p>
    <w:p w14:paraId="282F40B1">
      <w:pPr>
        <w:pStyle w:val="9"/>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iCs w:val="0"/>
          <w:caps w:val="0"/>
          <w:color w:val="auto"/>
          <w:spacing w:val="0"/>
          <w:sz w:val="32"/>
          <w:szCs w:val="32"/>
          <w:lang w:eastAsia="zh-CN"/>
        </w:rPr>
      </w:pPr>
      <w:r>
        <w:rPr>
          <w:rFonts w:hint="eastAsia" w:ascii="黑体" w:hAnsi="黑体" w:eastAsia="黑体" w:cs="黑体"/>
          <w:i w:val="0"/>
          <w:iCs w:val="0"/>
          <w:caps w:val="0"/>
          <w:color w:val="auto"/>
          <w:spacing w:val="0"/>
          <w:sz w:val="32"/>
          <w:szCs w:val="32"/>
          <w:lang w:eastAsia="zh-CN"/>
        </w:rPr>
        <w:t>六、政策解读科室</w:t>
      </w:r>
    </w:p>
    <w:p w14:paraId="6F7C008A">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sz w:val="32"/>
          <w:szCs w:val="32"/>
          <w:lang w:val="en-US" w:eastAsia="zh-CN"/>
        </w:rPr>
      </w:pPr>
      <w:r>
        <w:rPr>
          <w:rFonts w:hint="eastAsia" w:ascii="Times New Roman" w:hAnsi="Times New Roman" w:eastAsia="仿宋_GB2312" w:cs="Times New Roman"/>
          <w:i w:val="0"/>
          <w:caps w:val="0"/>
          <w:color w:val="auto"/>
          <w:spacing w:val="0"/>
          <w:sz w:val="32"/>
          <w:szCs w:val="32"/>
          <w:lang w:val="en-US" w:eastAsia="zh-CN"/>
        </w:rPr>
        <w:t>荣成市发展和改革局价格管理科</w:t>
      </w:r>
      <w:r>
        <w:rPr>
          <w:rFonts w:hint="default" w:ascii="Times New Roman" w:hAnsi="Times New Roman" w:eastAsia="仿宋_GB2312" w:cs="Times New Roman"/>
          <w:i w:val="0"/>
          <w:caps w:val="0"/>
          <w:color w:val="auto"/>
          <w:spacing w:val="0"/>
          <w:sz w:val="32"/>
          <w:szCs w:val="32"/>
          <w:lang w:val="en-US" w:eastAsia="zh-CN"/>
        </w:rPr>
        <w:t>，联系电话：0631-</w:t>
      </w:r>
      <w:r>
        <w:rPr>
          <w:rFonts w:hint="eastAsia" w:ascii="Times New Roman" w:hAnsi="Times New Roman" w:eastAsia="仿宋_GB2312" w:cs="Times New Roman"/>
          <w:i w:val="0"/>
          <w:caps w:val="0"/>
          <w:color w:val="auto"/>
          <w:spacing w:val="0"/>
          <w:sz w:val="32"/>
          <w:szCs w:val="32"/>
          <w:lang w:val="en-US" w:eastAsia="zh-CN"/>
        </w:rPr>
        <w:t>7550887。</w:t>
      </w:r>
    </w:p>
    <w:p w14:paraId="59A3FB67">
      <w:pPr>
        <w:pStyle w:val="9"/>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Times New Roman" w:hAnsi="Times New Roman" w:eastAsia="仿宋_GB2312" w:cs="Times New Roman"/>
          <w:i w:val="0"/>
          <w:caps w:val="0"/>
          <w:color w:val="auto"/>
          <w:spacing w:val="0"/>
          <w:sz w:val="32"/>
          <w:szCs w:val="32"/>
          <w:lang w:val="en-US" w:eastAsia="zh-CN"/>
        </w:rPr>
      </w:pPr>
    </w:p>
    <w:sectPr>
      <w:pgSz w:w="11906" w:h="16838"/>
      <w:pgMar w:top="1984" w:right="1474" w:bottom="181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BA1374"/>
    <w:rsid w:val="12333415"/>
    <w:rsid w:val="1448457C"/>
    <w:rsid w:val="1BBD12DB"/>
    <w:rsid w:val="1BE64F97"/>
    <w:rsid w:val="1EAE6F2E"/>
    <w:rsid w:val="1EE84768"/>
    <w:rsid w:val="2DC03382"/>
    <w:rsid w:val="339B23CC"/>
    <w:rsid w:val="508D296A"/>
    <w:rsid w:val="53734198"/>
    <w:rsid w:val="57BA1374"/>
    <w:rsid w:val="609E6DAD"/>
    <w:rsid w:val="6264075C"/>
    <w:rsid w:val="62C1131D"/>
    <w:rsid w:val="74297774"/>
    <w:rsid w:val="76C5553B"/>
    <w:rsid w:val="BDFE57B3"/>
    <w:rsid w:val="D56DF44A"/>
    <w:rsid w:val="E7FF0066"/>
    <w:rsid w:val="F7AF4FF5"/>
    <w:rsid w:val="F7CC77DA"/>
    <w:rsid w:val="F99D648E"/>
    <w:rsid w:val="FFE6C56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qFormat="1" w:unhideWhenUsed="0" w:uiPriority="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3"/>
    <w:basedOn w:val="1"/>
    <w:next w:val="1"/>
    <w:qFormat/>
    <w:uiPriority w:val="0"/>
    <w:pPr>
      <w:keepNext/>
      <w:keepLines/>
      <w:spacing w:line="600" w:lineRule="exact"/>
      <w:ind w:firstLine="640" w:firstLineChars="200"/>
      <w:outlineLvl w:val="2"/>
    </w:pPr>
    <w:rPr>
      <w:rFonts w:eastAsia="楷体_GB2312"/>
      <w:bCs/>
    </w:rPr>
  </w:style>
  <w:style w:type="character" w:default="1" w:styleId="11">
    <w:name w:val="Default Paragraph Font"/>
    <w:semiHidden/>
    <w:qFormat/>
    <w:uiPriority w:val="0"/>
  </w:style>
  <w:style w:type="table" w:default="1" w:styleId="10">
    <w:name w:val="Normal Table"/>
    <w:semiHidden/>
    <w:qFormat/>
    <w:uiPriority w:val="0"/>
    <w:tblPr>
      <w:tblStyle w:val="10"/>
      <w:tblCellMar>
        <w:top w:w="0" w:type="dxa"/>
        <w:left w:w="108" w:type="dxa"/>
        <w:bottom w:w="0" w:type="dxa"/>
        <w:right w:w="108" w:type="dxa"/>
      </w:tblCellMar>
    </w:tblPr>
  </w:style>
  <w:style w:type="paragraph" w:customStyle="1" w:styleId="2">
    <w:name w:val="正文格式"/>
    <w:basedOn w:val="1"/>
    <w:qFormat/>
    <w:uiPriority w:val="0"/>
    <w:pPr>
      <w:widowControl/>
      <w:adjustRightInd w:val="0"/>
      <w:snapToGrid w:val="0"/>
      <w:spacing w:line="400" w:lineRule="atLeast"/>
      <w:ind w:firstLine="482"/>
      <w:textAlignment w:val="baseline"/>
    </w:pPr>
    <w:rPr>
      <w:rFonts w:cs="Times New Roman"/>
      <w:kern w:val="0"/>
      <w:sz w:val="24"/>
    </w:rPr>
  </w:style>
  <w:style w:type="paragraph" w:styleId="4">
    <w:name w:val="Normal Indent"/>
    <w:basedOn w:val="1"/>
    <w:next w:val="1"/>
    <w:unhideWhenUsed/>
    <w:qFormat/>
    <w:uiPriority w:val="99"/>
    <w:pPr>
      <w:ind w:firstLine="420" w:firstLineChars="200"/>
    </w:pPr>
  </w:style>
  <w:style w:type="paragraph" w:styleId="5">
    <w:name w:val="Body Text"/>
    <w:basedOn w:val="1"/>
    <w:next w:val="6"/>
    <w:qFormat/>
    <w:uiPriority w:val="1"/>
    <w:pPr>
      <w:ind w:left="707"/>
    </w:pPr>
    <w:rPr>
      <w:rFonts w:ascii="宋体" w:hAnsi="宋体" w:eastAsia="宋体"/>
      <w:sz w:val="25"/>
      <w:szCs w:val="25"/>
    </w:rPr>
  </w:style>
  <w:style w:type="paragraph" w:styleId="6">
    <w:name w:val="Body Text First Indent 2"/>
    <w:basedOn w:val="7"/>
    <w:next w:val="1"/>
    <w:unhideWhenUsed/>
    <w:qFormat/>
    <w:uiPriority w:val="99"/>
    <w:pPr>
      <w:spacing w:after="0" w:line="580" w:lineRule="exact"/>
      <w:ind w:left="0" w:leftChars="0" w:firstLine="420" w:firstLineChars="200"/>
    </w:pPr>
    <w:rPr>
      <w:rFonts w:ascii="Times New Roman" w:hAnsi="Times New Roman"/>
      <w:kern w:val="32"/>
      <w:sz w:val="32"/>
      <w:szCs w:val="32"/>
    </w:rPr>
  </w:style>
  <w:style w:type="paragraph" w:styleId="7">
    <w:name w:val="Body Text Indent"/>
    <w:basedOn w:val="1"/>
    <w:next w:val="4"/>
    <w:semiHidden/>
    <w:qFormat/>
    <w:uiPriority w:val="0"/>
    <w:pPr>
      <w:ind w:firstLine="660"/>
    </w:pPr>
    <w:rPr>
      <w:rFonts w:ascii="仿宋_GB2312" w:eastAsia="仿宋_GB2312"/>
      <w:sz w:val="32"/>
    </w:rPr>
  </w:style>
  <w:style w:type="paragraph" w:styleId="8">
    <w:name w:val="Body Text Indent 2"/>
    <w:basedOn w:val="1"/>
    <w:unhideWhenUsed/>
    <w:qFormat/>
    <w:uiPriority w:val="99"/>
    <w:pPr>
      <w:spacing w:line="600" w:lineRule="exact"/>
      <w:ind w:firstLine="600"/>
    </w:pPr>
    <w:rPr>
      <w:color w:val="FF0000"/>
      <w:kern w:val="1"/>
      <w:sz w:val="30"/>
    </w:rPr>
  </w:style>
  <w:style w:type="paragraph" w:styleId="9">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751</Words>
  <Characters>801</Characters>
  <Lines>0</Lines>
  <Paragraphs>0</Paragraphs>
  <TotalTime>0</TotalTime>
  <ScaleCrop>false</ScaleCrop>
  <LinksUpToDate>false</LinksUpToDate>
  <CharactersWithSpaces>801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2025-11-29T17:46:00Z</dcterms:created>
  <dc:creator>user</dc:creator>
  <cp:lastModifiedBy>tree</cp:lastModifiedBy>
  <dcterms:modified xsi:type="dcterms:W3CDTF">2026-03-30T03:09:55Z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eyJoZGlkIjoiZDNkMzU0NTQzZTZmMjY2NzRjOTE4NzdiNTA5YmJlMWYiLCJ1c2VySWQiOiI0MTM1NTQ4MjQifQ==</vt:lpwstr>
  </property>
  <property fmtid="{D5CDD505-2E9C-101B-9397-08002B2CF9AE}" pid="4" name="ICV">
    <vt:lpwstr>EFBB423DCF8549FBA9F3AA06922641A5_13</vt:lpwstr>
  </property>
</Properties>
</file>