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荣成市文化和旅游局</w:t>
      </w:r>
    </w:p>
    <w:p>
      <w:pPr>
        <w:spacing w:line="0" w:lineRule="atLeas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36"/>
          <w:sz w:val="44"/>
          <w:szCs w:val="44"/>
        </w:rPr>
        <w:t>“双随机、一公开”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随机抽查工作细则</w:t>
      </w:r>
    </w:p>
    <w:p>
      <w:pPr>
        <w:spacing w:line="0" w:lineRule="atLeast"/>
        <w:jc w:val="left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 xml:space="preserve">    </w:t>
      </w:r>
    </w:p>
    <w:p>
      <w:pPr>
        <w:spacing w:line="560" w:lineRule="exact"/>
        <w:ind w:firstLine="640"/>
        <w:jc w:val="left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第一条 【目的】为促进文化旅游市场公平竞争，维护市场正常秩序，加强对经营主体的监督管理，提高事中事后监管的效率和执行力，全面推行“双随机、一公开”监管模式，制定本细则。</w:t>
      </w:r>
    </w:p>
    <w:p>
      <w:pPr>
        <w:spacing w:line="560" w:lineRule="exact"/>
        <w:ind w:firstLine="640"/>
        <w:jc w:val="left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第二条【定义】“双随机、一公开”监管（以下简称随机抽查工作）是指文化和旅游部门依据法律、法规、规章规定，随机选派检查人员，对辖区内列入随机抽查名单的经营主体进行现场抽查，并及时公开检查结果的监管方式。</w:t>
      </w:r>
    </w:p>
    <w:p>
      <w:pPr>
        <w:spacing w:line="560" w:lineRule="exact"/>
        <w:ind w:firstLine="640"/>
        <w:jc w:val="left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 xml:space="preserve">第三条【原则】“双随机、一公开”的实施原则是：公开、公正、透明，检查清单、检查计划、抽取结果、实施过程、检查结果等检查工作全过程应当依法公开。  </w:t>
      </w:r>
    </w:p>
    <w:p>
      <w:pPr>
        <w:spacing w:line="560" w:lineRule="exact"/>
        <w:ind w:firstLine="640"/>
        <w:jc w:val="left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 xml:space="preserve">第四条【工作要求】检查人员要严格依照法定程序严格执法。对检查中发现的问题要从严从快处理，对涉嫌犯罪的要移交司法机关进行处理，确保文化旅游领域违法问题整治到位、处罚到位、移交移送到位、责任追究到位。 </w:t>
      </w:r>
    </w:p>
    <w:p>
      <w:pPr>
        <w:spacing w:line="560" w:lineRule="exact"/>
        <w:ind w:firstLine="640"/>
        <w:jc w:val="left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第五条【协调联动】按照联动工作机制要求，如有必要，应联合市场监管、公安等相关部门开展联合抽查。</w:t>
      </w:r>
    </w:p>
    <w:p>
      <w:pPr>
        <w:numPr>
          <w:ilvl w:val="0"/>
          <w:numId w:val="1"/>
        </w:numPr>
        <w:spacing w:line="560" w:lineRule="exact"/>
        <w:ind w:firstLine="640"/>
        <w:jc w:val="left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【执行机构】市文化和旅游局按照属地管理的原则，具体实施本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机构业务范围内的“双随机、一公开”工作，并将随机抽查作为日常监督检查的主要方式。并配合好上级业务主管部门做好双随机工作。</w:t>
      </w:r>
    </w:p>
    <w:p>
      <w:pPr>
        <w:spacing w:line="560" w:lineRule="exact"/>
        <w:jc w:val="left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 xml:space="preserve">    第七条【清单的制定和公布】市文化和旅游局根据本级人民政府公布的权责清单，梳理本机构依法应当实施的监督检查职责，制定随机抽查事项清单，明确事项名称、依据、抽查频次、抽查内容等，并向社会公示。随机抽查事项清单，应当依据法律法规规章的立改废释等实际情况进行动态调整。</w:t>
      </w:r>
    </w:p>
    <w:p>
      <w:pPr>
        <w:spacing w:line="560" w:lineRule="exact"/>
        <w:ind w:firstLine="640"/>
        <w:jc w:val="left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第八条【检查对象名录库】将辖区内文化旅游领域的经营主体作为随机抽查对象，抽查对象名录库应根据实际情况进行动态更新。</w:t>
      </w:r>
    </w:p>
    <w:p>
      <w:pPr>
        <w:spacing w:line="560" w:lineRule="exact"/>
        <w:ind w:firstLine="640"/>
        <w:jc w:val="left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第九条【检查人员的抽取】通过摇号、机选等形式随机选择执法人员。执法检查人员与被检查对象有利害关系的，应依法回避。回避可采取与其他执法检查人员交换被检查对象的方式，也可以采取不参与本次执法检查的方式。确定不参与本次执法检查的，应再次抽取替代执法检查人员。</w:t>
      </w:r>
    </w:p>
    <w:p>
      <w:pPr>
        <w:spacing w:line="560" w:lineRule="exact"/>
        <w:ind w:firstLine="640"/>
        <w:jc w:val="left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 xml:space="preserve">第十条【被检查对象的抽取】原则上，在同一年度内对同一检查对象的抽查次数不超过2次。对于上级主管部门在同一年度内已抽查的检查对象，本级主管部门在抽查时，应当予以排除。 </w:t>
      </w:r>
    </w:p>
    <w:p>
      <w:pPr>
        <w:spacing w:line="560" w:lineRule="exact"/>
        <w:ind w:firstLine="640"/>
        <w:jc w:val="left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 xml:space="preserve">第十一条【检查方式】依据随机抽查事项清单载明的抽查内容及相关要求，采取现场检查、书面检查等方式进行抽查检查。 </w:t>
      </w:r>
    </w:p>
    <w:p>
      <w:pPr>
        <w:spacing w:line="560" w:lineRule="exact"/>
        <w:ind w:firstLine="640"/>
        <w:jc w:val="left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第十二条【结果确定】检查人员应及时完成检查报告，及时呈报分管负责人。</w:t>
      </w:r>
    </w:p>
    <w:p>
      <w:pPr>
        <w:spacing w:line="560" w:lineRule="exact"/>
        <w:ind w:firstLine="640"/>
        <w:jc w:val="left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第十三条【结果公开与运用】按照信息公开要求，将随机抽查情况和查处结果及时在政务网站公开，接受社会监督，形成有效震慑，增强经营主体守法自觉性。</w:t>
      </w:r>
    </w:p>
    <w:p>
      <w:pPr>
        <w:spacing w:line="560" w:lineRule="exact"/>
        <w:ind w:firstLine="640"/>
        <w:jc w:val="left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第十四条【纪律要求】抽查人员开展“双随机、一公开”工作，应当严格遵守法律法规规章制度，遵守工作纪律，依法行政、廉洁执法。</w:t>
      </w:r>
    </w:p>
    <w:p>
      <w:pPr>
        <w:spacing w:line="560" w:lineRule="exact"/>
        <w:ind w:firstLine="640"/>
        <w:jc w:val="left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 xml:space="preserve">第十五条【责任承担】对于在抽查工作中滥用职权、玩忽职守、徇私舞弊的，依照有关法律法规和纪律处分规定处理。涉嫌犯罪的，移交司法机关处理。 </w:t>
      </w:r>
    </w:p>
    <w:p>
      <w:pPr>
        <w:spacing w:line="560" w:lineRule="exact"/>
        <w:jc w:val="left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 xml:space="preserve">    第十六条 本细则由市文化和旅游局制定并解释。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379FF5"/>
    <w:multiLevelType w:val="singleLevel"/>
    <w:tmpl w:val="58379FF5"/>
    <w:lvl w:ilvl="0" w:tentative="0">
      <w:start w:val="6"/>
      <w:numFmt w:val="chineseCounting"/>
      <w:suff w:val="space"/>
      <w:lvlText w:val="第%1条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61DA386C"/>
    <w:rsid w:val="0027491A"/>
    <w:rsid w:val="002C6EB5"/>
    <w:rsid w:val="002E7000"/>
    <w:rsid w:val="009E2A0A"/>
    <w:rsid w:val="00A77AC1"/>
    <w:rsid w:val="00B91C09"/>
    <w:rsid w:val="00BA2B3B"/>
    <w:rsid w:val="00BC5CD1"/>
    <w:rsid w:val="00DD70DF"/>
    <w:rsid w:val="0FA57CDE"/>
    <w:rsid w:val="61DA386C"/>
    <w:rsid w:val="7258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character" w:customStyle="1" w:styleId="7">
    <w:name w:val="页眉 Char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</Words>
  <Characters>1067</Characters>
  <Lines>8</Lines>
  <Paragraphs>2</Paragraphs>
  <TotalTime>42</TotalTime>
  <ScaleCrop>false</ScaleCrop>
  <LinksUpToDate>false</LinksUpToDate>
  <CharactersWithSpaces>1252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2016-11-25T01:36:00Z</dcterms:created>
  <dc:creator>Administrator</dc:creator>
  <cp:lastModifiedBy>雨光</cp:lastModifiedBy>
  <dcterms:modified xsi:type="dcterms:W3CDTF">2021-08-26T07:26:31Z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A2F023A4669E4E03A6982C8DE01B7444</vt:lpwstr>
  </property>
</Properties>
</file>