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kinsoku/>
        <w:wordWrap/>
        <w:overflowPunct/>
        <w:topLinePunct w:val="0"/>
        <w:autoSpaceDE/>
        <w:autoSpaceDN/>
        <w:bidi w:val="0"/>
        <w:adjustRightInd/>
        <w:snapToGrid/>
        <w:spacing w:line="540" w:lineRule="exact"/>
        <w:jc w:val="center"/>
        <w:textAlignment w:val="auto"/>
        <w:rPr>
          <w:rFonts w:hint="eastAsia" w:ascii="方正小标宋简体" w:hAnsi="宋体" w:eastAsia="方正小标宋简体" w:cs="Times New Roman"/>
          <w:b/>
          <w:sz w:val="44"/>
          <w:szCs w:val="44"/>
          <w:lang w:eastAsia="zh-CN"/>
        </w:rPr>
      </w:pPr>
      <w:bookmarkStart w:id="0" w:name="_GoBack"/>
      <w:bookmarkEnd w:id="0"/>
      <w:r>
        <w:rPr>
          <w:rFonts w:hint="eastAsia" w:ascii="方正小标宋简体" w:hAnsi="宋体" w:eastAsia="方正小标宋简体" w:cs="Times New Roman"/>
          <w:b/>
          <w:sz w:val="44"/>
          <w:szCs w:val="44"/>
          <w:lang w:eastAsia="zh-CN"/>
        </w:rPr>
        <w:t>荣成市</w:t>
      </w:r>
      <w:r>
        <w:rPr>
          <w:rFonts w:hint="eastAsia" w:ascii="方正小标宋简体" w:hAnsi="宋体" w:eastAsia="方正小标宋简体" w:cs="Times New Roman"/>
          <w:b/>
          <w:sz w:val="44"/>
          <w:szCs w:val="44"/>
        </w:rPr>
        <w:t>卫生健康</w:t>
      </w:r>
      <w:r>
        <w:rPr>
          <w:rFonts w:hint="eastAsia" w:ascii="方正小标宋简体" w:hAnsi="宋体" w:eastAsia="方正小标宋简体" w:cs="Times New Roman"/>
          <w:b/>
          <w:sz w:val="44"/>
          <w:szCs w:val="44"/>
          <w:lang w:eastAsia="zh-CN"/>
        </w:rPr>
        <w:t>局</w:t>
      </w:r>
      <w:r>
        <w:rPr>
          <w:rFonts w:hint="eastAsia" w:ascii="方正小标宋简体" w:hAnsi="宋体" w:eastAsia="方正小标宋简体" w:cs="Times New Roman"/>
          <w:b/>
          <w:sz w:val="44"/>
          <w:szCs w:val="44"/>
        </w:rPr>
        <w:t>2020年行政执法工作</w:t>
      </w:r>
      <w:r>
        <w:rPr>
          <w:rFonts w:hint="eastAsia" w:ascii="方正小标宋简体" w:hAnsi="宋体" w:eastAsia="方正小标宋简体" w:cs="Times New Roman"/>
          <w:b/>
          <w:sz w:val="44"/>
          <w:szCs w:val="44"/>
          <w:lang w:eastAsia="zh-CN"/>
        </w:rPr>
        <w:t>总结</w:t>
      </w:r>
    </w:p>
    <w:p>
      <w:pPr>
        <w:pageBreakBefore w:val="0"/>
        <w:widowControl/>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宋体" w:eastAsia="仿宋_GB2312"/>
          <w:sz w:val="32"/>
          <w:szCs w:val="32"/>
        </w:rPr>
      </w:pPr>
    </w:p>
    <w:p>
      <w:pPr>
        <w:pageBreakBefore w:val="0"/>
        <w:widowControl/>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宋体" w:eastAsia="仿宋_GB2312"/>
          <w:sz w:val="32"/>
          <w:szCs w:val="32"/>
        </w:rPr>
      </w:pPr>
      <w:r>
        <w:rPr>
          <w:rFonts w:hint="eastAsia" w:ascii="仿宋_GB2312" w:hAnsi="宋体" w:eastAsia="仿宋_GB2312"/>
          <w:sz w:val="32"/>
          <w:szCs w:val="32"/>
        </w:rPr>
        <w:t>2020年在市</w:t>
      </w:r>
      <w:r>
        <w:rPr>
          <w:rFonts w:hint="eastAsia" w:ascii="仿宋_GB2312" w:hAnsi="宋体" w:eastAsia="仿宋_GB2312"/>
          <w:sz w:val="32"/>
          <w:szCs w:val="32"/>
          <w:lang w:eastAsia="zh-CN"/>
        </w:rPr>
        <w:t>司法局的业务指导</w:t>
      </w:r>
      <w:r>
        <w:rPr>
          <w:rFonts w:hint="eastAsia" w:ascii="仿宋_GB2312" w:hAnsi="宋体" w:eastAsia="仿宋_GB2312"/>
          <w:sz w:val="32"/>
          <w:szCs w:val="32"/>
        </w:rPr>
        <w:t>下，</w:t>
      </w:r>
      <w:r>
        <w:rPr>
          <w:rFonts w:hint="eastAsia" w:ascii="仿宋_GB2312" w:hAnsi="宋体" w:eastAsia="仿宋_GB2312"/>
          <w:sz w:val="32"/>
          <w:szCs w:val="32"/>
          <w:lang w:eastAsia="zh-CN"/>
        </w:rPr>
        <w:t>我局</w:t>
      </w:r>
      <w:r>
        <w:rPr>
          <w:rFonts w:hint="eastAsia" w:ascii="仿宋_GB2312" w:hAnsi="宋体" w:eastAsia="仿宋_GB2312"/>
          <w:sz w:val="32"/>
          <w:szCs w:val="32"/>
        </w:rPr>
        <w:t>卫</w:t>
      </w:r>
      <w:r>
        <w:rPr>
          <w:rFonts w:hint="eastAsia" w:ascii="仿宋_GB2312" w:hAnsi="宋体" w:eastAsia="仿宋_GB2312"/>
          <w:sz w:val="32"/>
          <w:szCs w:val="32"/>
          <w:lang w:eastAsia="zh-CN"/>
        </w:rPr>
        <w:t>健</w:t>
      </w:r>
      <w:r>
        <w:rPr>
          <w:rFonts w:hint="eastAsia" w:ascii="仿宋_GB2312" w:hAnsi="宋体" w:eastAsia="仿宋_GB2312"/>
          <w:sz w:val="32"/>
          <w:szCs w:val="32"/>
        </w:rPr>
        <w:t>综合执法大队以推进全市卫生监督执法高质量发展为统领，认真贯彻《全省卫生健康综合监督重点任务攻坚年活动实施方案》精神</w:t>
      </w:r>
      <w:r>
        <w:rPr>
          <w:rFonts w:hint="eastAsia" w:ascii="仿宋_GB2312" w:hAnsi="宋体" w:eastAsia="仿宋_GB2312"/>
          <w:sz w:val="32"/>
          <w:szCs w:val="32"/>
          <w:lang w:val="en-US" w:eastAsia="zh-CN"/>
        </w:rPr>
        <w:t>,</w:t>
      </w:r>
      <w:r>
        <w:rPr>
          <w:rFonts w:hint="eastAsia" w:ascii="仿宋_GB2312" w:hAnsi="宋体" w:eastAsia="仿宋_GB2312"/>
          <w:sz w:val="32"/>
          <w:szCs w:val="32"/>
        </w:rPr>
        <w:t>明确工作目标和要求，</w:t>
      </w:r>
      <w:r>
        <w:rPr>
          <w:rFonts w:hint="eastAsia" w:ascii="仿宋_GB2312" w:hAnsi="宋体" w:eastAsia="仿宋_GB2312"/>
          <w:sz w:val="32"/>
          <w:szCs w:val="32"/>
          <w:lang w:val="en-US" w:eastAsia="zh-CN"/>
        </w:rPr>
        <w:t>全面落实三项制度，</w:t>
      </w:r>
      <w:r>
        <w:rPr>
          <w:rFonts w:hint="eastAsia" w:ascii="仿宋_GB2312" w:hAnsi="宋体" w:eastAsia="仿宋_GB2312"/>
          <w:sz w:val="32"/>
          <w:szCs w:val="32"/>
        </w:rPr>
        <w:t>开展各项卫生健康综合执法工作。现将</w:t>
      </w:r>
      <w:r>
        <w:rPr>
          <w:rFonts w:hint="eastAsia" w:ascii="仿宋_GB2312" w:hAnsi="宋体" w:eastAsia="仿宋_GB2312"/>
          <w:sz w:val="32"/>
          <w:szCs w:val="32"/>
          <w:lang w:eastAsia="zh-CN"/>
        </w:rPr>
        <w:t>我局</w:t>
      </w:r>
      <w:r>
        <w:rPr>
          <w:rFonts w:hint="eastAsia" w:ascii="仿宋_GB2312" w:hAnsi="宋体" w:eastAsia="仿宋_GB2312"/>
          <w:sz w:val="32"/>
          <w:szCs w:val="32"/>
          <w:lang w:val="en-US" w:eastAsia="zh-CN"/>
        </w:rPr>
        <w:t>2020年行政执法工作总结汇</w:t>
      </w:r>
      <w:r>
        <w:rPr>
          <w:rFonts w:hint="eastAsia" w:ascii="仿宋_GB2312" w:hAnsi="宋体" w:eastAsia="仿宋_GB2312"/>
          <w:sz w:val="32"/>
          <w:szCs w:val="32"/>
        </w:rPr>
        <w:t>报如下：</w:t>
      </w:r>
    </w:p>
    <w:p>
      <w:pPr>
        <w:pStyle w:val="2"/>
        <w:pageBreakBefore w:val="0"/>
        <w:kinsoku/>
        <w:wordWrap/>
        <w:overflowPunct/>
        <w:topLinePunct w:val="0"/>
        <w:autoSpaceDE/>
        <w:autoSpaceDN/>
        <w:bidi w:val="0"/>
        <w:adjustRightInd/>
        <w:snapToGrid/>
        <w:spacing w:line="540" w:lineRule="exact"/>
        <w:textAlignment w:val="auto"/>
        <w:rPr>
          <w:rFonts w:hint="eastAsia" w:ascii="仿宋_GB2312" w:hAnsi="宋体" w:eastAsia="仿宋_GB2312"/>
          <w:sz w:val="32"/>
          <w:szCs w:val="32"/>
          <w:lang w:val="en-US" w:eastAsia="zh-CN"/>
        </w:rPr>
      </w:pPr>
      <w:r>
        <w:rPr>
          <w:rFonts w:hint="eastAsia" w:ascii="黑体" w:hAnsi="黑体" w:eastAsia="黑体" w:cs="楷体_GB2312"/>
          <w:bCs/>
          <w:color w:val="000000"/>
          <w:kern w:val="2"/>
          <w:sz w:val="32"/>
          <w:szCs w:val="32"/>
          <w:lang w:val="en-US" w:eastAsia="zh-CN" w:bidi="ar-SA"/>
        </w:rPr>
        <w:t xml:space="preserve">    一、规范行政执法的好做法、好经验</w:t>
      </w:r>
    </w:p>
    <w:p>
      <w:pPr>
        <w:pStyle w:val="2"/>
        <w:pageBreakBefore w:val="0"/>
        <w:kinsoku/>
        <w:wordWrap/>
        <w:overflowPunct/>
        <w:topLinePunct w:val="0"/>
        <w:autoSpaceDE/>
        <w:autoSpaceDN/>
        <w:bidi w:val="0"/>
        <w:adjustRightInd/>
        <w:snapToGrid/>
        <w:spacing w:line="540" w:lineRule="exact"/>
        <w:textAlignment w:val="auto"/>
        <w:rPr>
          <w:rFonts w:hint="eastAsia" w:ascii="楷体" w:hAnsi="楷体" w:eastAsia="楷体" w:cs="Times New Roman"/>
          <w:b/>
          <w:kern w:val="2"/>
          <w:sz w:val="32"/>
          <w:szCs w:val="32"/>
          <w:lang w:val="en-US" w:eastAsia="zh-CN" w:bidi="ar-SA"/>
        </w:rPr>
      </w:pPr>
      <w:r>
        <w:rPr>
          <w:rFonts w:hint="eastAsia" w:ascii="仿宋_GB2312" w:hAnsi="宋体" w:eastAsia="仿宋_GB2312" w:cstheme="minorBidi"/>
          <w:kern w:val="2"/>
          <w:sz w:val="32"/>
          <w:szCs w:val="32"/>
          <w:lang w:val="en-US" w:eastAsia="zh-CN" w:bidi="ar-SA"/>
        </w:rPr>
        <w:t xml:space="preserve">   </w:t>
      </w:r>
      <w:r>
        <w:rPr>
          <w:rFonts w:hint="eastAsia" w:ascii="楷体" w:hAnsi="楷体" w:eastAsia="楷体" w:cs="Times New Roman"/>
          <w:b/>
          <w:kern w:val="2"/>
          <w:sz w:val="32"/>
          <w:szCs w:val="32"/>
          <w:lang w:val="en-US" w:eastAsia="zh-CN" w:bidi="ar-SA"/>
        </w:rPr>
        <w:t xml:space="preserve"> （一）加强执法体系建设，落实行政执法三项制度</w:t>
      </w:r>
    </w:p>
    <w:p>
      <w:pPr>
        <w:pageBreakBefore w:val="0"/>
        <w:widowControl/>
        <w:kinsoku/>
        <w:wordWrap/>
        <w:overflowPunct/>
        <w:topLinePunct w:val="0"/>
        <w:autoSpaceDE/>
        <w:autoSpaceDN/>
        <w:bidi w:val="0"/>
        <w:adjustRightInd/>
        <w:snapToGrid/>
        <w:spacing w:line="540" w:lineRule="exact"/>
        <w:ind w:firstLine="643" w:firstLineChars="200"/>
        <w:jc w:val="left"/>
        <w:textAlignment w:val="auto"/>
        <w:rPr>
          <w:rFonts w:hint="eastAsia" w:ascii="仿宋_GB2312" w:hAnsi="宋体" w:eastAsia="仿宋_GB2312"/>
          <w:sz w:val="32"/>
          <w:szCs w:val="32"/>
          <w:lang w:val="en-US" w:eastAsia="zh-CN"/>
        </w:rPr>
      </w:pPr>
      <w:r>
        <w:rPr>
          <w:rFonts w:hint="eastAsia" w:ascii="仿宋_GB2312" w:hAnsi="宋体" w:eastAsia="仿宋_GB2312"/>
          <w:b/>
          <w:bCs/>
          <w:sz w:val="32"/>
          <w:szCs w:val="32"/>
          <w:lang w:val="en-US" w:eastAsia="zh-CN"/>
        </w:rPr>
        <w:t>一是推行行政执法公示制度。</w:t>
      </w:r>
      <w:r>
        <w:rPr>
          <w:rFonts w:hint="eastAsia" w:ascii="仿宋_GB2312" w:hAnsi="宋体" w:eastAsia="仿宋_GB2312"/>
          <w:sz w:val="32"/>
          <w:szCs w:val="32"/>
          <w:lang w:val="en-US" w:eastAsia="zh-CN"/>
        </w:rPr>
        <w:t xml:space="preserve">在山东省政务服务事项管理系统梳理完善权力事项600余项，主动公开行政执法主体、权限、依据、执法流程图、救济渠道和随机抽查事项等信息，接受社会监督；行政处罚决定作出之日7个工作日内，均及时公示，今年共在“信用荣成”网站公示处罚信息125条。  </w:t>
      </w:r>
    </w:p>
    <w:p>
      <w:pPr>
        <w:pageBreakBefore w:val="0"/>
        <w:widowControl/>
        <w:kinsoku/>
        <w:wordWrap/>
        <w:overflowPunct/>
        <w:topLinePunct w:val="0"/>
        <w:autoSpaceDE/>
        <w:autoSpaceDN/>
        <w:bidi w:val="0"/>
        <w:adjustRightInd/>
        <w:snapToGrid/>
        <w:spacing w:line="540" w:lineRule="exact"/>
        <w:ind w:firstLine="643" w:firstLineChars="200"/>
        <w:jc w:val="left"/>
        <w:textAlignment w:val="auto"/>
        <w:rPr>
          <w:rFonts w:hint="eastAsia" w:ascii="仿宋_GB2312" w:hAnsi="宋体" w:eastAsia="仿宋_GB2312"/>
          <w:sz w:val="32"/>
          <w:szCs w:val="32"/>
          <w:lang w:val="en-US" w:eastAsia="zh-CN"/>
        </w:rPr>
      </w:pPr>
      <w:r>
        <w:rPr>
          <w:rFonts w:hint="eastAsia" w:ascii="仿宋_GB2312" w:hAnsi="宋体" w:eastAsia="仿宋_GB2312"/>
          <w:b/>
          <w:bCs/>
          <w:sz w:val="32"/>
          <w:szCs w:val="32"/>
          <w:lang w:val="en-US" w:eastAsia="zh-CN"/>
        </w:rPr>
        <w:t>二是推行执法全过程记录制度情况。</w:t>
      </w:r>
      <w:r>
        <w:rPr>
          <w:rFonts w:hint="eastAsia" w:ascii="仿宋_GB2312" w:hAnsi="宋体" w:eastAsia="仿宋_GB2312"/>
          <w:sz w:val="32"/>
          <w:szCs w:val="32"/>
          <w:lang w:val="en-US" w:eastAsia="zh-CN"/>
        </w:rPr>
        <w:t>制订了《行政执法全过程记录实施细则》《音像记录设备管理规定》《音像记录事项清单》，</w:t>
      </w:r>
      <w:r>
        <w:rPr>
          <w:rFonts w:hint="eastAsia" w:ascii="仿宋_GB2312" w:eastAsia="仿宋_GB2312"/>
          <w:sz w:val="32"/>
          <w:szCs w:val="32"/>
        </w:rPr>
        <w:t>手持</w:t>
      </w:r>
      <w:r>
        <w:rPr>
          <w:rFonts w:hint="eastAsia" w:ascii="仿宋_GB2312" w:hAnsi="宋体" w:eastAsia="仿宋_GB2312"/>
          <w:sz w:val="32"/>
          <w:szCs w:val="32"/>
          <w:lang w:val="en-US" w:eastAsia="zh-CN"/>
        </w:rPr>
        <w:t>执法终端18部，执法记录仪15部，设有监控设备的问讯室3处、档案室2处，对行政执法启动、调查取证、审核决定、送达执行等实现全过程记录，并实现全面系统归档保存，做到执法全过程留痕和可回溯管理。</w:t>
      </w:r>
    </w:p>
    <w:p>
      <w:pPr>
        <w:pageBreakBefore w:val="0"/>
        <w:widowControl/>
        <w:kinsoku/>
        <w:wordWrap/>
        <w:overflowPunct/>
        <w:topLinePunct w:val="0"/>
        <w:autoSpaceDE/>
        <w:autoSpaceDN/>
        <w:bidi w:val="0"/>
        <w:adjustRightInd/>
        <w:snapToGrid/>
        <w:spacing w:line="540" w:lineRule="exact"/>
        <w:ind w:firstLine="643" w:firstLineChars="200"/>
        <w:jc w:val="left"/>
        <w:textAlignment w:val="auto"/>
        <w:rPr>
          <w:rFonts w:hint="eastAsia" w:ascii="仿宋_GB2312" w:eastAsia="仿宋_GB2312"/>
          <w:sz w:val="32"/>
          <w:szCs w:val="32"/>
        </w:rPr>
      </w:pPr>
      <w:r>
        <w:rPr>
          <w:rFonts w:hint="eastAsia" w:ascii="仿宋_GB2312" w:hAnsi="宋体" w:eastAsia="仿宋_GB2312"/>
          <w:b/>
          <w:bCs/>
          <w:sz w:val="32"/>
          <w:szCs w:val="32"/>
          <w:lang w:val="en-US" w:eastAsia="zh-CN"/>
        </w:rPr>
        <w:t>三是推行重大执法决定法制审核制度情况。</w:t>
      </w:r>
      <w:r>
        <w:rPr>
          <w:rFonts w:hint="eastAsia" w:ascii="仿宋_GB2312" w:hAnsi="宋体" w:eastAsia="仿宋_GB2312"/>
          <w:sz w:val="32"/>
          <w:szCs w:val="32"/>
          <w:lang w:val="en-US" w:eastAsia="zh-CN"/>
        </w:rPr>
        <w:t>制订了《重大执法决定法制审核实施细则》《重大执法决定法制审核目录》《法制审核流程》《法制审核要素清单》，</w:t>
      </w:r>
      <w:r>
        <w:rPr>
          <w:rFonts w:hint="eastAsia" w:ascii="仿宋_GB2312" w:eastAsia="仿宋_GB2312"/>
          <w:sz w:val="32"/>
          <w:szCs w:val="32"/>
        </w:rPr>
        <w:t>今年</w:t>
      </w:r>
      <w:r>
        <w:rPr>
          <w:rFonts w:hint="eastAsia" w:ascii="仿宋_GB2312" w:eastAsia="仿宋_GB2312"/>
          <w:sz w:val="32"/>
          <w:szCs w:val="32"/>
          <w:lang w:eastAsia="zh-CN"/>
        </w:rPr>
        <w:t>的</w:t>
      </w:r>
      <w:r>
        <w:rPr>
          <w:rFonts w:hint="eastAsia" w:ascii="仿宋_GB2312" w:eastAsia="仿宋_GB2312"/>
          <w:sz w:val="32"/>
          <w:szCs w:val="32"/>
          <w:lang w:val="en-US" w:eastAsia="zh-CN"/>
        </w:rPr>
        <w:t>224</w:t>
      </w:r>
      <w:r>
        <w:rPr>
          <w:rFonts w:hint="eastAsia" w:ascii="仿宋_GB2312" w:eastAsia="仿宋_GB2312"/>
          <w:sz w:val="32"/>
          <w:szCs w:val="32"/>
        </w:rPr>
        <w:t>起</w:t>
      </w:r>
      <w:r>
        <w:rPr>
          <w:rFonts w:hint="eastAsia" w:ascii="仿宋_GB2312" w:eastAsia="仿宋_GB2312"/>
          <w:sz w:val="32"/>
          <w:szCs w:val="32"/>
          <w:lang w:eastAsia="zh-CN"/>
        </w:rPr>
        <w:t>行政处罚</w:t>
      </w:r>
      <w:r>
        <w:rPr>
          <w:rFonts w:hint="eastAsia" w:ascii="仿宋_GB2312" w:eastAsia="仿宋_GB2312"/>
          <w:sz w:val="32"/>
          <w:szCs w:val="32"/>
        </w:rPr>
        <w:t>案件中，执行重大执法决定</w:t>
      </w:r>
      <w:r>
        <w:rPr>
          <w:rFonts w:hint="eastAsia" w:ascii="仿宋_GB2312" w:eastAsia="仿宋_GB2312"/>
          <w:sz w:val="32"/>
          <w:szCs w:val="32"/>
          <w:lang w:val="en-US" w:eastAsia="zh-CN"/>
        </w:rPr>
        <w:t>97</w:t>
      </w:r>
      <w:r>
        <w:rPr>
          <w:rFonts w:hint="eastAsia" w:ascii="仿宋_GB2312" w:eastAsia="仿宋_GB2312"/>
          <w:sz w:val="32"/>
          <w:szCs w:val="32"/>
        </w:rPr>
        <w:t>起，全部实行了重大执法决定法制审核，确保了执法决定合法有效。</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楷体" w:hAnsi="楷体" w:eastAsia="楷体" w:cs="Times New Roman"/>
          <w:b/>
          <w:kern w:val="2"/>
          <w:sz w:val="32"/>
          <w:szCs w:val="32"/>
          <w:lang w:val="en-US" w:eastAsia="zh-CN" w:bidi="ar-SA"/>
        </w:rPr>
      </w:pPr>
      <w:r>
        <w:rPr>
          <w:rFonts w:hint="eastAsia" w:ascii="楷体" w:hAnsi="楷体" w:eastAsia="楷体" w:cs="Times New Roman"/>
          <w:b/>
          <w:kern w:val="2"/>
          <w:sz w:val="32"/>
          <w:szCs w:val="32"/>
          <w:lang w:val="en-US" w:eastAsia="zh-CN" w:bidi="ar-SA"/>
        </w:rPr>
        <w:t>（二）做好各类监督检查工作</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仿宋_GB2312" w:hAnsi="宋体" w:eastAsia="仿宋_GB2312"/>
          <w:sz w:val="32"/>
          <w:szCs w:val="32"/>
        </w:rPr>
      </w:pPr>
      <w:r>
        <w:rPr>
          <w:rFonts w:hint="eastAsia" w:ascii="仿宋_GB2312" w:hAnsi="宋体" w:eastAsia="仿宋_GB2312"/>
          <w:b/>
          <w:bCs/>
          <w:sz w:val="32"/>
          <w:szCs w:val="32"/>
          <w:lang w:val="en-US" w:eastAsia="zh-CN"/>
        </w:rPr>
        <w:t>一是开展日常监督检查。</w:t>
      </w:r>
      <w:r>
        <w:rPr>
          <w:rFonts w:hint="eastAsia" w:ascii="仿宋_GB2312" w:hAnsi="宋体" w:eastAsia="仿宋_GB2312"/>
          <w:sz w:val="32"/>
          <w:szCs w:val="32"/>
        </w:rPr>
        <w:t>依法</w:t>
      </w:r>
      <w:r>
        <w:rPr>
          <w:rFonts w:hint="eastAsia" w:ascii="仿宋_GB2312" w:hAnsi="宋体" w:eastAsia="仿宋_GB2312"/>
          <w:sz w:val="32"/>
          <w:szCs w:val="32"/>
          <w:lang w:eastAsia="zh-CN"/>
        </w:rPr>
        <w:t>对</w:t>
      </w:r>
      <w:r>
        <w:rPr>
          <w:rFonts w:hint="eastAsia" w:ascii="仿宋_GB2312" w:hAnsi="宋体" w:eastAsia="仿宋_GB2312"/>
          <w:sz w:val="32"/>
          <w:szCs w:val="32"/>
        </w:rPr>
        <w:t>医疗卫生单位、公共场所经营单位、餐饮具消毒单位、放射诊疗单位、职业卫生单位等</w:t>
      </w:r>
      <w:r>
        <w:rPr>
          <w:rFonts w:hint="eastAsia" w:ascii="仿宋_GB2312" w:hAnsi="宋体" w:eastAsia="仿宋_GB2312"/>
          <w:sz w:val="32"/>
          <w:szCs w:val="32"/>
          <w:lang w:eastAsia="zh-CN"/>
        </w:rPr>
        <w:t>进行</w:t>
      </w:r>
      <w:r>
        <w:rPr>
          <w:rFonts w:hint="eastAsia" w:ascii="仿宋_GB2312" w:hAnsi="宋体" w:eastAsia="仿宋_GB2312"/>
          <w:sz w:val="32"/>
          <w:szCs w:val="32"/>
        </w:rPr>
        <w:t>日常监督检查，共检查8000余户次，下达卫生监督意见书48</w:t>
      </w:r>
      <w:r>
        <w:rPr>
          <w:rFonts w:hint="eastAsia" w:ascii="仿宋_GB2312" w:hAnsi="宋体" w:eastAsia="仿宋_GB2312"/>
          <w:sz w:val="32"/>
          <w:szCs w:val="32"/>
          <w:lang w:val="en-US" w:eastAsia="zh-CN"/>
        </w:rPr>
        <w:t>9</w:t>
      </w:r>
      <w:r>
        <w:rPr>
          <w:rFonts w:hint="eastAsia" w:ascii="仿宋_GB2312" w:hAnsi="宋体" w:eastAsia="仿宋_GB2312"/>
          <w:sz w:val="32"/>
          <w:szCs w:val="32"/>
        </w:rPr>
        <w:t>份，完成监督覆盖率达100%；对5处市政供水、15处城区末梢水进行检测</w:t>
      </w:r>
      <w:r>
        <w:rPr>
          <w:rFonts w:hint="eastAsia" w:ascii="仿宋_GB2312" w:hAnsi="宋体" w:eastAsia="仿宋_GB2312"/>
          <w:sz w:val="32"/>
          <w:szCs w:val="32"/>
          <w:lang w:val="en-US" w:eastAsia="zh-CN"/>
        </w:rPr>
        <w:t>64</w:t>
      </w:r>
      <w:r>
        <w:rPr>
          <w:rFonts w:hint="eastAsia" w:ascii="仿宋_GB2312" w:hAnsi="宋体" w:eastAsia="仿宋_GB2312"/>
          <w:sz w:val="32"/>
          <w:szCs w:val="32"/>
        </w:rPr>
        <w:t>次，共采样</w:t>
      </w:r>
      <w:r>
        <w:rPr>
          <w:rFonts w:hint="eastAsia" w:ascii="仿宋_GB2312" w:hAnsi="宋体" w:eastAsia="仿宋_GB2312"/>
          <w:sz w:val="32"/>
          <w:szCs w:val="32"/>
          <w:lang w:val="en-US" w:eastAsia="zh-CN"/>
        </w:rPr>
        <w:t>381</w:t>
      </w:r>
      <w:r>
        <w:rPr>
          <w:rFonts w:hint="eastAsia" w:ascii="仿宋_GB2312" w:hAnsi="宋体" w:eastAsia="仿宋_GB2312"/>
          <w:sz w:val="32"/>
          <w:szCs w:val="32"/>
        </w:rPr>
        <w:t>份，检测指标均符合要求。</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仿宋_GB2312" w:hAnsi="宋体" w:eastAsia="仿宋_GB2312"/>
          <w:sz w:val="32"/>
          <w:szCs w:val="32"/>
          <w:lang w:eastAsia="zh-CN"/>
        </w:rPr>
      </w:pPr>
      <w:r>
        <w:rPr>
          <w:rFonts w:hint="eastAsia" w:ascii="仿宋_GB2312" w:hAnsi="宋体" w:eastAsia="仿宋_GB2312"/>
          <w:b/>
          <w:bCs/>
          <w:sz w:val="32"/>
          <w:szCs w:val="32"/>
          <w:lang w:val="en-US" w:eastAsia="zh-CN"/>
        </w:rPr>
        <w:t>二是开展各类专项整治活动。</w:t>
      </w:r>
      <w:r>
        <w:rPr>
          <w:rFonts w:hint="eastAsia" w:ascii="仿宋_GB2312" w:hAnsi="宋体" w:eastAsia="仿宋_GB2312"/>
          <w:sz w:val="32"/>
          <w:szCs w:val="32"/>
        </w:rPr>
        <w:t>先后开展尘毒危害专项执法检查、农村饮水卫生安全专项监督检查、消毒产品专项监督检查、医疗废物专项整治行动、口腔诊疗活动中放射诊断行为专项监督检查</w:t>
      </w:r>
      <w:r>
        <w:rPr>
          <w:rFonts w:hint="eastAsia" w:ascii="仿宋_GB2312" w:hAnsi="宋体" w:eastAsia="仿宋_GB2312"/>
          <w:sz w:val="32"/>
          <w:szCs w:val="32"/>
          <w:lang w:eastAsia="zh-CN"/>
        </w:rPr>
        <w:t>等专项行动</w:t>
      </w:r>
      <w:r>
        <w:rPr>
          <w:rFonts w:hint="eastAsia" w:ascii="仿宋_GB2312" w:hAnsi="宋体" w:eastAsia="仿宋_GB2312"/>
          <w:sz w:val="32"/>
          <w:szCs w:val="32"/>
        </w:rPr>
        <w:t>十余</w:t>
      </w:r>
      <w:r>
        <w:rPr>
          <w:rFonts w:hint="eastAsia" w:ascii="仿宋_GB2312" w:hAnsi="宋体" w:eastAsia="仿宋_GB2312"/>
          <w:sz w:val="32"/>
          <w:szCs w:val="32"/>
          <w:lang w:eastAsia="zh-CN"/>
        </w:rPr>
        <w:t>个</w:t>
      </w:r>
      <w:r>
        <w:rPr>
          <w:rFonts w:hint="eastAsia" w:ascii="仿宋_GB2312" w:hAnsi="宋体" w:eastAsia="仿宋_GB2312"/>
          <w:sz w:val="32"/>
          <w:szCs w:val="32"/>
        </w:rPr>
        <w:t>，查处案件4</w:t>
      </w:r>
      <w:r>
        <w:rPr>
          <w:rFonts w:hint="eastAsia" w:ascii="仿宋_GB2312" w:hAnsi="宋体" w:eastAsia="仿宋_GB2312"/>
          <w:sz w:val="32"/>
          <w:szCs w:val="32"/>
          <w:lang w:val="en-US" w:eastAsia="zh-CN"/>
        </w:rPr>
        <w:t>0余</w:t>
      </w:r>
      <w:r>
        <w:rPr>
          <w:rFonts w:hint="eastAsia" w:ascii="仿宋_GB2312" w:hAnsi="宋体" w:eastAsia="仿宋_GB2312"/>
          <w:sz w:val="32"/>
          <w:szCs w:val="32"/>
        </w:rPr>
        <w:t>起，罚款金额共计1</w:t>
      </w:r>
      <w:r>
        <w:rPr>
          <w:rFonts w:hint="eastAsia" w:ascii="仿宋_GB2312" w:hAnsi="宋体" w:eastAsia="仿宋_GB2312"/>
          <w:sz w:val="32"/>
          <w:szCs w:val="32"/>
          <w:lang w:val="en-US" w:eastAsia="zh-CN"/>
        </w:rPr>
        <w:t>.</w:t>
      </w:r>
      <w:r>
        <w:rPr>
          <w:rFonts w:hint="eastAsia" w:ascii="仿宋_GB2312" w:hAnsi="宋体" w:eastAsia="仿宋_GB2312"/>
          <w:sz w:val="32"/>
          <w:szCs w:val="32"/>
        </w:rPr>
        <w:t>6</w:t>
      </w:r>
      <w:r>
        <w:rPr>
          <w:rFonts w:hint="eastAsia" w:ascii="仿宋_GB2312" w:hAnsi="宋体" w:eastAsia="仿宋_GB2312"/>
          <w:sz w:val="32"/>
          <w:szCs w:val="32"/>
          <w:lang w:eastAsia="zh-CN"/>
        </w:rPr>
        <w:t>万</w:t>
      </w:r>
      <w:r>
        <w:rPr>
          <w:rFonts w:hint="eastAsia" w:ascii="仿宋_GB2312" w:hAnsi="宋体" w:eastAsia="仿宋_GB2312"/>
          <w:sz w:val="32"/>
          <w:szCs w:val="32"/>
          <w:lang w:val="en-US" w:eastAsia="zh-CN"/>
        </w:rPr>
        <w:t>余</w:t>
      </w:r>
      <w:r>
        <w:rPr>
          <w:rFonts w:hint="eastAsia" w:ascii="仿宋_GB2312" w:hAnsi="宋体" w:eastAsia="仿宋_GB2312"/>
          <w:sz w:val="32"/>
          <w:szCs w:val="32"/>
        </w:rPr>
        <w:t>元</w:t>
      </w:r>
      <w:r>
        <w:rPr>
          <w:rFonts w:hint="eastAsia" w:ascii="仿宋_GB2312" w:hAnsi="宋体" w:eastAsia="仿宋_GB2312"/>
          <w:sz w:val="32"/>
          <w:szCs w:val="32"/>
          <w:lang w:eastAsia="zh-CN"/>
        </w:rPr>
        <w:t>。</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仿宋_GB2312" w:hAnsi="宋体" w:eastAsia="仿宋_GB2312"/>
          <w:sz w:val="32"/>
          <w:szCs w:val="32"/>
          <w:lang w:eastAsia="zh-CN"/>
        </w:rPr>
      </w:pPr>
      <w:r>
        <w:rPr>
          <w:rFonts w:hint="eastAsia" w:ascii="仿宋_GB2312" w:hAnsi="宋体" w:eastAsia="仿宋_GB2312"/>
          <w:b/>
          <w:bCs/>
          <w:sz w:val="32"/>
          <w:szCs w:val="32"/>
          <w:lang w:val="en-US" w:eastAsia="zh-CN"/>
        </w:rPr>
        <w:t>三是开展“双随机、一公开”监督抽查。</w:t>
      </w:r>
      <w:r>
        <w:rPr>
          <w:rFonts w:hint="eastAsia" w:ascii="仿宋_GB2312" w:hAnsi="宋体" w:eastAsia="仿宋_GB2312"/>
          <w:sz w:val="32"/>
          <w:szCs w:val="32"/>
        </w:rPr>
        <w:t>完成2020年国家双随机抽检计划安排的333件任务，完结率达100%，立案处罚24起，并录入国家卫生监督网。</w:t>
      </w:r>
    </w:p>
    <w:p>
      <w:pPr>
        <w:pageBreakBefore w:val="0"/>
        <w:kinsoku/>
        <w:wordWrap/>
        <w:overflowPunct/>
        <w:topLinePunct w:val="0"/>
        <w:autoSpaceDE/>
        <w:autoSpaceDN/>
        <w:bidi w:val="0"/>
        <w:adjustRightInd/>
        <w:snapToGrid/>
        <w:spacing w:line="540" w:lineRule="exact"/>
        <w:ind w:firstLine="643" w:firstLineChars="200"/>
        <w:textAlignment w:val="auto"/>
        <w:rPr>
          <w:rFonts w:ascii="楷体" w:hAnsi="楷体" w:eastAsia="楷体"/>
          <w:b/>
          <w:sz w:val="32"/>
          <w:szCs w:val="32"/>
        </w:rPr>
      </w:pPr>
      <w:r>
        <w:rPr>
          <w:rFonts w:hint="eastAsia" w:ascii="楷体" w:hAnsi="楷体" w:eastAsia="楷体" w:cs="Times New Roman"/>
          <w:b/>
          <w:kern w:val="2"/>
          <w:sz w:val="32"/>
          <w:szCs w:val="32"/>
          <w:lang w:val="en-US" w:eastAsia="zh-CN" w:bidi="ar-SA"/>
        </w:rPr>
        <w:t>（三）做好国家级职业卫生分类分级试点工作</w:t>
      </w:r>
    </w:p>
    <w:p>
      <w:pPr>
        <w:pageBreakBefore w:val="0"/>
        <w:kinsoku/>
        <w:wordWrap/>
        <w:overflowPunct/>
        <w:topLinePunct w:val="0"/>
        <w:autoSpaceDE/>
        <w:autoSpaceDN/>
        <w:bidi w:val="0"/>
        <w:adjustRightInd/>
        <w:snapToGrid/>
        <w:spacing w:line="540" w:lineRule="exact"/>
        <w:ind w:firstLine="640" w:firstLineChars="200"/>
        <w:textAlignment w:val="auto"/>
        <w:rPr>
          <w:rFonts w:ascii="仿宋_GB2312" w:hAnsi="宋体" w:eastAsia="仿宋_GB2312"/>
          <w:sz w:val="32"/>
          <w:szCs w:val="32"/>
        </w:rPr>
      </w:pPr>
      <w:r>
        <w:rPr>
          <w:rFonts w:hint="eastAsia" w:ascii="仿宋_GB2312" w:hAnsi="宋体" w:eastAsia="仿宋_GB2312"/>
          <w:sz w:val="32"/>
          <w:szCs w:val="32"/>
        </w:rPr>
        <w:t>今年4月，荣成市被确定为全国16个国家职业卫生分类分级监督执法工作试点市之一，先后5次以在线直播、电视台专访等方式开展职业病防治宣传活动，1.2万余名学员在线学习；在22个镇街组织召开“全市职业健康大讲堂”活动，授课26次，培训人数达880余人。</w:t>
      </w:r>
    </w:p>
    <w:p>
      <w:pPr>
        <w:pageBreakBefore w:val="0"/>
        <w:kinsoku/>
        <w:wordWrap/>
        <w:overflowPunct/>
        <w:topLinePunct w:val="0"/>
        <w:autoSpaceDE/>
        <w:autoSpaceDN/>
        <w:bidi w:val="0"/>
        <w:adjustRightInd/>
        <w:snapToGrid/>
        <w:spacing w:line="540" w:lineRule="exact"/>
        <w:ind w:firstLine="640" w:firstLineChars="200"/>
        <w:textAlignment w:val="auto"/>
        <w:rPr>
          <w:rFonts w:hint="eastAsia" w:ascii="仿宋_GB2312" w:hAnsi="宋体" w:eastAsia="仿宋_GB2312"/>
          <w:sz w:val="32"/>
          <w:szCs w:val="32"/>
        </w:rPr>
      </w:pPr>
      <w:r>
        <w:rPr>
          <w:rFonts w:hint="eastAsia" w:ascii="仿宋_GB2312" w:hAnsi="宋体" w:eastAsia="仿宋_GB2312"/>
          <w:sz w:val="32"/>
          <w:szCs w:val="32"/>
        </w:rPr>
        <w:t>审核《用人单位落实职业病防治责任自查和风险评估报告》3</w:t>
      </w:r>
      <w:r>
        <w:rPr>
          <w:rFonts w:hint="eastAsia" w:ascii="仿宋_GB2312" w:hAnsi="宋体" w:eastAsia="仿宋_GB2312"/>
          <w:sz w:val="32"/>
          <w:szCs w:val="32"/>
          <w:lang w:val="en-US" w:eastAsia="zh-CN"/>
        </w:rPr>
        <w:t>62</w:t>
      </w:r>
      <w:r>
        <w:rPr>
          <w:rFonts w:hint="eastAsia" w:ascii="仿宋_GB2312" w:hAnsi="宋体" w:eastAsia="仿宋_GB2312"/>
          <w:sz w:val="32"/>
          <w:szCs w:val="32"/>
        </w:rPr>
        <w:t>份，并对未及时完成职业病危害项目网上申报和自查评估进度缓慢的企业进行约谈。目前，申报系统审核通过</w:t>
      </w:r>
      <w:r>
        <w:rPr>
          <w:rFonts w:hint="eastAsia" w:ascii="仿宋_GB2312" w:hAnsi="宋体" w:eastAsia="仿宋_GB2312"/>
          <w:sz w:val="32"/>
          <w:szCs w:val="32"/>
          <w:lang w:val="en-US" w:eastAsia="zh-CN"/>
        </w:rPr>
        <w:t>779</w:t>
      </w:r>
      <w:r>
        <w:rPr>
          <w:rFonts w:hint="eastAsia" w:ascii="仿宋_GB2312" w:hAnsi="宋体" w:eastAsia="仿宋_GB2312"/>
          <w:sz w:val="32"/>
          <w:szCs w:val="32"/>
        </w:rPr>
        <w:t>家，开展现场约谈会14次，约谈用人单位90余家，下发失信提示书90余份。</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楷体" w:hAnsi="楷体" w:eastAsia="楷体" w:cs="Times New Roman"/>
          <w:b/>
          <w:kern w:val="2"/>
          <w:sz w:val="32"/>
          <w:szCs w:val="32"/>
          <w:lang w:val="en-US" w:eastAsia="zh-CN" w:bidi="ar-SA"/>
        </w:rPr>
      </w:pPr>
      <w:r>
        <w:rPr>
          <w:rFonts w:hint="eastAsia" w:ascii="楷体" w:hAnsi="楷体" w:eastAsia="楷体" w:cs="Times New Roman"/>
          <w:b/>
          <w:kern w:val="2"/>
          <w:sz w:val="32"/>
          <w:szCs w:val="32"/>
          <w:lang w:val="en-US" w:eastAsia="zh-CN" w:bidi="ar-SA"/>
        </w:rPr>
        <w:t>（四）加强群众举报案件查处力度，依法开展行政处罚</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仿宋_GB2312" w:hAnsi="宋体" w:eastAsia="仿宋_GB2312"/>
          <w:sz w:val="32"/>
          <w:szCs w:val="32"/>
          <w:lang w:eastAsia="zh-CN"/>
        </w:rPr>
      </w:pPr>
      <w:r>
        <w:rPr>
          <w:rFonts w:hint="eastAsia" w:ascii="仿宋_GB2312" w:hAnsi="宋体" w:eastAsia="仿宋_GB2312"/>
          <w:b/>
          <w:bCs/>
          <w:sz w:val="32"/>
          <w:szCs w:val="32"/>
          <w:lang w:val="en-US" w:eastAsia="zh-CN"/>
        </w:rPr>
        <w:t>一是高度重视群众举报求助事件。</w:t>
      </w:r>
      <w:r>
        <w:rPr>
          <w:rFonts w:hint="eastAsia" w:ascii="仿宋_GB2312" w:hAnsi="宋体" w:eastAsia="仿宋_GB2312"/>
          <w:sz w:val="32"/>
          <w:szCs w:val="32"/>
        </w:rPr>
        <w:t>目前共受理各类举报投诉案件</w:t>
      </w:r>
      <w:r>
        <w:rPr>
          <w:rFonts w:hint="eastAsia" w:ascii="仿宋_GB2312" w:hAnsi="宋体" w:eastAsia="仿宋_GB2312"/>
          <w:sz w:val="32"/>
          <w:szCs w:val="32"/>
          <w:lang w:val="en-US" w:eastAsia="zh-CN"/>
        </w:rPr>
        <w:t>281</w:t>
      </w:r>
      <w:r>
        <w:rPr>
          <w:rFonts w:hint="eastAsia" w:ascii="仿宋_GB2312" w:hAnsi="宋体" w:eastAsia="仿宋_GB2312"/>
          <w:sz w:val="32"/>
          <w:szCs w:val="32"/>
        </w:rPr>
        <w:t>起，</w:t>
      </w:r>
      <w:r>
        <w:rPr>
          <w:rFonts w:hint="eastAsia" w:ascii="仿宋_GB2312" w:hAnsi="宋体" w:eastAsia="仿宋_GB2312"/>
          <w:sz w:val="32"/>
          <w:szCs w:val="32"/>
          <w:lang w:eastAsia="zh-CN"/>
        </w:rPr>
        <w:t>其中，医疗卫生</w:t>
      </w:r>
      <w:r>
        <w:rPr>
          <w:rFonts w:hint="eastAsia" w:ascii="仿宋_GB2312" w:hAnsi="宋体" w:eastAsia="仿宋_GB2312"/>
          <w:sz w:val="32"/>
          <w:szCs w:val="32"/>
          <w:lang w:val="en-US" w:eastAsia="zh-CN"/>
        </w:rPr>
        <w:t>178起，职业卫生5起，饮用水卫生1起，公共场所卫生97起，</w:t>
      </w:r>
      <w:r>
        <w:rPr>
          <w:rFonts w:hint="eastAsia" w:ascii="仿宋_GB2312" w:hAnsi="宋体" w:eastAsia="仿宋_GB2312"/>
          <w:sz w:val="32"/>
          <w:szCs w:val="32"/>
          <w:lang w:eastAsia="zh-CN"/>
        </w:rPr>
        <w:t>医疗卫生类的社会关注度仍居首位。举报投诉</w:t>
      </w:r>
      <w:r>
        <w:rPr>
          <w:rFonts w:hint="eastAsia" w:ascii="仿宋_GB2312" w:hAnsi="宋体" w:eastAsia="仿宋_GB2312"/>
          <w:sz w:val="32"/>
          <w:szCs w:val="32"/>
        </w:rPr>
        <w:t>查处情况及时反馈投诉举报人，群众满意度达100%</w:t>
      </w:r>
      <w:r>
        <w:rPr>
          <w:rFonts w:hint="eastAsia" w:ascii="仿宋_GB2312" w:hAnsi="宋体" w:eastAsia="仿宋_GB2312"/>
          <w:sz w:val="32"/>
          <w:szCs w:val="32"/>
          <w:lang w:eastAsia="zh-CN"/>
        </w:rPr>
        <w:t>。</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仿宋_GB2312" w:hAnsi="宋体" w:eastAsia="仿宋_GB2312"/>
          <w:sz w:val="32"/>
          <w:szCs w:val="32"/>
        </w:rPr>
      </w:pPr>
      <w:r>
        <w:rPr>
          <w:rFonts w:hint="eastAsia" w:ascii="仿宋_GB2312" w:hAnsi="宋体" w:eastAsia="仿宋_GB2312"/>
          <w:b/>
          <w:bCs/>
          <w:sz w:val="32"/>
          <w:szCs w:val="32"/>
          <w:lang w:val="en-US" w:eastAsia="zh-CN"/>
        </w:rPr>
        <w:t>二是依法开展行政处罚。</w:t>
      </w:r>
      <w:r>
        <w:rPr>
          <w:rFonts w:hint="eastAsia" w:ascii="仿宋_GB2312" w:hAnsi="宋体" w:eastAsia="仿宋_GB2312"/>
          <w:sz w:val="32"/>
          <w:szCs w:val="32"/>
        </w:rPr>
        <w:t>共立案查处案件224起，其中，</w:t>
      </w:r>
      <w:r>
        <w:rPr>
          <w:rFonts w:hint="eastAsia" w:ascii="仿宋_GB2312" w:hAnsi="宋体" w:eastAsia="仿宋_GB2312"/>
          <w:sz w:val="32"/>
          <w:szCs w:val="32"/>
          <w:lang w:eastAsia="zh-CN"/>
        </w:rPr>
        <w:t>公共场所卫生</w:t>
      </w:r>
      <w:r>
        <w:rPr>
          <w:rFonts w:hint="eastAsia" w:ascii="仿宋_GB2312" w:hAnsi="宋体" w:eastAsia="仿宋_GB2312"/>
          <w:sz w:val="32"/>
          <w:szCs w:val="32"/>
          <w:lang w:val="en-US" w:eastAsia="zh-CN"/>
        </w:rPr>
        <w:t>121起，生活饮用水卫生1起，消毒产品1起，传染病防治47起，放射诊疗1起，医疗卫生22起，无证行医14起，职业卫生17起，</w:t>
      </w:r>
      <w:r>
        <w:rPr>
          <w:rFonts w:hint="eastAsia" w:ascii="仿宋_GB2312" w:hAnsi="宋体" w:eastAsia="仿宋_GB2312"/>
          <w:sz w:val="32"/>
          <w:szCs w:val="32"/>
        </w:rPr>
        <w:t>通过举报立案查处30起。全年执收罚款金额共计214</w:t>
      </w:r>
      <w:r>
        <w:rPr>
          <w:rFonts w:hint="eastAsia" w:ascii="仿宋_GB2312" w:hAnsi="宋体" w:eastAsia="仿宋_GB2312"/>
          <w:sz w:val="32"/>
          <w:szCs w:val="32"/>
          <w:lang w:val="en-US" w:eastAsia="zh-CN"/>
        </w:rPr>
        <w:t>0</w:t>
      </w:r>
      <w:r>
        <w:rPr>
          <w:rFonts w:hint="eastAsia" w:ascii="仿宋_GB2312" w:hAnsi="宋体" w:eastAsia="仿宋_GB2312"/>
          <w:sz w:val="32"/>
          <w:szCs w:val="32"/>
        </w:rPr>
        <w:t>0</w:t>
      </w:r>
      <w:r>
        <w:rPr>
          <w:rFonts w:hint="eastAsia" w:ascii="仿宋_GB2312" w:hAnsi="宋体" w:eastAsia="仿宋_GB2312"/>
          <w:sz w:val="32"/>
          <w:szCs w:val="32"/>
          <w:lang w:val="en-US" w:eastAsia="zh-CN"/>
        </w:rPr>
        <w:t>0</w:t>
      </w:r>
      <w:r>
        <w:rPr>
          <w:rFonts w:hint="eastAsia" w:ascii="仿宋_GB2312" w:hAnsi="宋体" w:eastAsia="仿宋_GB2312"/>
          <w:sz w:val="32"/>
          <w:szCs w:val="32"/>
        </w:rPr>
        <w:t>元，</w:t>
      </w:r>
      <w:r>
        <w:rPr>
          <w:rFonts w:hint="eastAsia" w:ascii="仿宋_GB2312" w:hAnsi="宋体" w:eastAsia="仿宋_GB2312"/>
          <w:sz w:val="32"/>
          <w:szCs w:val="32"/>
          <w:lang w:eastAsia="zh-CN"/>
        </w:rPr>
        <w:t>加处罚款</w:t>
      </w:r>
      <w:r>
        <w:rPr>
          <w:rFonts w:hint="eastAsia" w:ascii="仿宋_GB2312" w:hAnsi="宋体" w:eastAsia="仿宋_GB2312"/>
          <w:sz w:val="32"/>
          <w:szCs w:val="32"/>
          <w:lang w:val="en-US" w:eastAsia="zh-CN"/>
        </w:rPr>
        <w:t>780元，</w:t>
      </w:r>
      <w:r>
        <w:rPr>
          <w:rFonts w:hint="eastAsia" w:ascii="仿宋_GB2312" w:hAnsi="宋体" w:eastAsia="仿宋_GB2312"/>
          <w:sz w:val="32"/>
          <w:szCs w:val="32"/>
        </w:rPr>
        <w:t>没收非法所得35313元，人均办案达12.4个。今年市司法局抽取全市14个行政执法部门100余份行政处罚案卷进行评查，</w:t>
      </w:r>
      <w:r>
        <w:rPr>
          <w:rFonts w:hint="eastAsia" w:ascii="仿宋_GB2312" w:hAnsi="宋体" w:eastAsia="仿宋_GB2312"/>
          <w:sz w:val="32"/>
          <w:szCs w:val="32"/>
          <w:lang w:eastAsia="zh-CN"/>
        </w:rPr>
        <w:t>全市</w:t>
      </w:r>
      <w:r>
        <w:rPr>
          <w:rFonts w:hint="eastAsia" w:ascii="仿宋_GB2312" w:hAnsi="宋体" w:eastAsia="仿宋_GB2312"/>
          <w:sz w:val="32"/>
          <w:szCs w:val="32"/>
        </w:rPr>
        <w:t>共6份案卷被评为优秀案卷，</w:t>
      </w:r>
      <w:r>
        <w:rPr>
          <w:rFonts w:hint="eastAsia" w:ascii="仿宋_GB2312" w:hAnsi="宋体" w:eastAsia="仿宋_GB2312"/>
          <w:sz w:val="32"/>
          <w:szCs w:val="32"/>
          <w:lang w:eastAsia="zh-CN"/>
        </w:rPr>
        <w:t>其中有</w:t>
      </w:r>
      <w:r>
        <w:rPr>
          <w:rFonts w:hint="eastAsia" w:ascii="仿宋_GB2312" w:hAnsi="宋体" w:eastAsia="仿宋_GB2312"/>
          <w:sz w:val="32"/>
          <w:szCs w:val="32"/>
        </w:rPr>
        <w:t>2份</w:t>
      </w:r>
      <w:r>
        <w:rPr>
          <w:rFonts w:hint="eastAsia" w:ascii="仿宋_GB2312" w:hAnsi="宋体" w:eastAsia="仿宋_GB2312"/>
          <w:sz w:val="32"/>
          <w:szCs w:val="32"/>
          <w:lang w:eastAsia="zh-CN"/>
        </w:rPr>
        <w:t>是我局卫健</w:t>
      </w:r>
      <w:r>
        <w:rPr>
          <w:rFonts w:hint="eastAsia" w:ascii="仿宋_GB2312" w:hAnsi="宋体" w:eastAsia="仿宋_GB2312"/>
          <w:sz w:val="32"/>
          <w:szCs w:val="32"/>
        </w:rPr>
        <w:t>综合执法大队报送的处罚案卷。</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楷体" w:hAnsi="楷体" w:eastAsia="楷体" w:cs="Times New Roman"/>
          <w:b/>
          <w:kern w:val="2"/>
          <w:sz w:val="32"/>
          <w:szCs w:val="32"/>
          <w:lang w:val="en-US" w:eastAsia="zh-CN" w:bidi="ar-SA"/>
        </w:rPr>
      </w:pPr>
      <w:r>
        <w:rPr>
          <w:rFonts w:hint="eastAsia" w:ascii="楷体" w:hAnsi="楷体" w:eastAsia="楷体" w:cs="Times New Roman"/>
          <w:b/>
          <w:kern w:val="2"/>
          <w:sz w:val="32"/>
          <w:szCs w:val="32"/>
          <w:lang w:val="en-US" w:eastAsia="zh-CN" w:bidi="ar-SA"/>
        </w:rPr>
        <w:t>（五）开展卫生知识培训宣传，提高监督员素质和增强管理相对人卫生法律意识</w:t>
      </w:r>
    </w:p>
    <w:p>
      <w:pPr>
        <w:pageBreakBefore w:val="0"/>
        <w:kinsoku/>
        <w:wordWrap/>
        <w:overflowPunct/>
        <w:topLinePunct w:val="0"/>
        <w:autoSpaceDE/>
        <w:autoSpaceDN/>
        <w:bidi w:val="0"/>
        <w:adjustRightInd/>
        <w:snapToGrid/>
        <w:spacing w:line="540" w:lineRule="exact"/>
        <w:ind w:firstLine="643" w:firstLineChars="200"/>
        <w:textAlignment w:val="auto"/>
        <w:rPr>
          <w:rFonts w:ascii="仿宋_GB2312" w:eastAsia="仿宋_GB2312"/>
          <w:sz w:val="32"/>
          <w:szCs w:val="32"/>
        </w:rPr>
      </w:pPr>
      <w:r>
        <w:rPr>
          <w:rFonts w:hint="eastAsia" w:ascii="仿宋_GB2312" w:hAnsi="宋体" w:eastAsia="仿宋_GB2312"/>
          <w:b/>
          <w:bCs/>
          <w:sz w:val="32"/>
          <w:szCs w:val="32"/>
        </w:rPr>
        <w:t>一是加强宣传报道工作。</w:t>
      </w:r>
      <w:r>
        <w:rPr>
          <w:rFonts w:hint="eastAsia" w:ascii="仿宋_GB2312" w:eastAsia="仿宋_GB2312"/>
          <w:sz w:val="32"/>
          <w:szCs w:val="32"/>
        </w:rPr>
        <w:t>利用各级报社、电视台、网站等新闻媒体及时宣传卫生法律法规，报道卫生监督执法工作动态。发表电视媒体报道《乐享荣成》1篇，《中国党建教育信息网》1篇、《学习强国.山东学习平台》1篇、《今日头条》2篇、《大众网.威海》3篇、《大众网.海报新闻》7篇、《荣成时讯》1篇、《威海健康委员会网站》2篇、《鲁网.威海》2篇、《山东省卫生健康委执法监察局官方公众号》1篇、《荣成先锋公众号》1篇、《荣成市卫健局公众号》3篇、《荣成工会在线公众号》1篇、《健康威海公众号》1篇，合计共27篇稿件。</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仿宋_GB2312" w:hAnsi="仿宋_GB2312" w:eastAsia="仿宋_GB2312" w:cs="仿宋_GB2312"/>
          <w:sz w:val="32"/>
          <w:szCs w:val="32"/>
        </w:rPr>
      </w:pPr>
      <w:r>
        <w:rPr>
          <w:rFonts w:hint="eastAsia" w:ascii="仿宋_GB2312" w:hAnsi="宋体" w:eastAsia="仿宋_GB2312"/>
          <w:b/>
          <w:bCs/>
          <w:sz w:val="32"/>
          <w:szCs w:val="32"/>
        </w:rPr>
        <w:t>二是组织普法宣传活动。</w:t>
      </w:r>
      <w:r>
        <w:rPr>
          <w:rFonts w:hint="eastAsia" w:ascii="仿宋_GB2312" w:eastAsia="仿宋_GB2312"/>
          <w:sz w:val="32"/>
          <w:szCs w:val="32"/>
        </w:rPr>
        <w:t>先后组织参加了民生110普法宣传、公共卫生法律知识培训、工会法及民法典学习、职业病防治法宣传进企业、村庄、集市</w:t>
      </w:r>
      <w:r>
        <w:rPr>
          <w:rFonts w:hint="eastAsia" w:ascii="仿宋_GB2312" w:eastAsia="仿宋_GB2312"/>
          <w:sz w:val="32"/>
          <w:szCs w:val="32"/>
          <w:lang w:eastAsia="zh-CN"/>
        </w:rPr>
        <w:t>以及国家宪法日</w:t>
      </w:r>
      <w:r>
        <w:rPr>
          <w:rFonts w:hint="eastAsia" w:ascii="仿宋_GB2312" w:eastAsia="仿宋_GB2312"/>
          <w:sz w:val="32"/>
          <w:szCs w:val="32"/>
        </w:rPr>
        <w:t>等一系列普法宣传，</w:t>
      </w:r>
      <w:r>
        <w:rPr>
          <w:rFonts w:hint="eastAsia" w:ascii="仿宋_GB2312" w:hAnsi="仿宋_GB2312" w:eastAsia="仿宋_GB2312" w:cs="仿宋_GB2312"/>
          <w:sz w:val="32"/>
          <w:szCs w:val="32"/>
          <w:lang w:eastAsia="zh-CN"/>
        </w:rPr>
        <w:t>截至目前</w:t>
      </w:r>
      <w:r>
        <w:rPr>
          <w:rFonts w:hint="eastAsia" w:ascii="仿宋_GB2312" w:hAnsi="仿宋_GB2312" w:eastAsia="仿宋_GB2312" w:cs="仿宋_GB2312"/>
          <w:sz w:val="32"/>
          <w:szCs w:val="32"/>
        </w:rPr>
        <w:t>共开展普法活动35次，受教</w:t>
      </w:r>
      <w:r>
        <w:rPr>
          <w:rFonts w:hint="eastAsia" w:ascii="仿宋_GB2312" w:hAnsi="仿宋_GB2312" w:eastAsia="仿宋_GB2312" w:cs="仿宋_GB2312"/>
          <w:sz w:val="32"/>
          <w:szCs w:val="32"/>
          <w:lang w:eastAsia="zh-CN"/>
        </w:rPr>
        <w:t>育</w:t>
      </w:r>
      <w:r>
        <w:rPr>
          <w:rFonts w:hint="eastAsia" w:ascii="仿宋_GB2312" w:hAnsi="仿宋_GB2312" w:eastAsia="仿宋_GB2312" w:cs="仿宋_GB2312"/>
          <w:sz w:val="32"/>
          <w:szCs w:val="32"/>
        </w:rPr>
        <w:t>人数1</w:t>
      </w:r>
      <w:r>
        <w:rPr>
          <w:rFonts w:hint="eastAsia" w:ascii="仿宋_GB2312" w:hAnsi="仿宋_GB2312" w:eastAsia="仿宋_GB2312" w:cs="仿宋_GB2312"/>
          <w:sz w:val="32"/>
          <w:szCs w:val="32"/>
          <w:lang w:val="en-US" w:eastAsia="zh-CN"/>
        </w:rPr>
        <w:t>.4万</w:t>
      </w:r>
      <w:r>
        <w:rPr>
          <w:rFonts w:hint="eastAsia" w:ascii="仿宋_GB2312" w:hAnsi="仿宋_GB2312" w:eastAsia="仿宋_GB2312" w:cs="仿宋_GB2312"/>
          <w:sz w:val="32"/>
          <w:szCs w:val="32"/>
        </w:rPr>
        <w:t>多人，发放材料2千多份。</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楷体" w:hAnsi="楷体" w:eastAsia="楷体" w:cs="Times New Roman"/>
          <w:b/>
          <w:kern w:val="2"/>
          <w:sz w:val="32"/>
          <w:szCs w:val="32"/>
          <w:lang w:val="en-US" w:eastAsia="zh-CN" w:bidi="ar-SA"/>
        </w:rPr>
      </w:pPr>
      <w:r>
        <w:rPr>
          <w:rFonts w:hint="eastAsia" w:ascii="楷体" w:hAnsi="楷体" w:eastAsia="楷体" w:cs="Times New Roman"/>
          <w:b/>
          <w:kern w:val="2"/>
          <w:sz w:val="32"/>
          <w:szCs w:val="32"/>
          <w:lang w:val="en-US" w:eastAsia="zh-CN" w:bidi="ar-SA"/>
        </w:rPr>
        <w:t>（六）强化创新，工作经验多次参加国家、和省市交流</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仿宋_GB2312" w:hAnsi="宋体" w:eastAsia="仿宋_GB2312"/>
          <w:sz w:val="32"/>
          <w:szCs w:val="32"/>
        </w:rPr>
      </w:pPr>
      <w:r>
        <w:rPr>
          <w:rFonts w:hint="eastAsia" w:ascii="仿宋_GB2312" w:hAnsi="宋体" w:eastAsia="仿宋_GB2312"/>
          <w:b/>
          <w:bCs/>
          <w:sz w:val="32"/>
          <w:szCs w:val="32"/>
        </w:rPr>
        <w:t>一是参加国家级信用监管培训班经验交流。</w:t>
      </w:r>
      <w:r>
        <w:rPr>
          <w:rFonts w:hint="eastAsia" w:ascii="仿宋_GB2312" w:hAnsi="宋体" w:eastAsia="仿宋_GB2312"/>
          <w:sz w:val="32"/>
          <w:szCs w:val="32"/>
        </w:rPr>
        <w:t>11月25日，国家卫生健康监督中心举办信用监管网络培训会议，荣成市卫生健康综合执法大队作为参加交流的9个基层卫生监督机构之一，以初某未取得《医师执业证书》从事医师执业活动案为例，汇报了我市在打击非法行医行为活动中，如何引入信用管理，进而采用联合惩戒，加强对非法行医行为处理的经验做法。</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仿宋_GB2312" w:hAnsi="宋体" w:eastAsia="仿宋_GB2312"/>
          <w:sz w:val="32"/>
          <w:szCs w:val="32"/>
        </w:rPr>
      </w:pPr>
      <w:r>
        <w:rPr>
          <w:rFonts w:hint="eastAsia" w:ascii="仿宋_GB2312" w:hAnsi="宋体" w:eastAsia="仿宋_GB2312"/>
          <w:b/>
          <w:bCs/>
          <w:sz w:val="32"/>
          <w:szCs w:val="32"/>
          <w:lang w:eastAsia="zh-CN"/>
        </w:rPr>
        <w:t>二是</w:t>
      </w:r>
      <w:r>
        <w:rPr>
          <w:rFonts w:hint="eastAsia" w:ascii="仿宋_GB2312" w:hAnsi="宋体" w:eastAsia="仿宋_GB2312"/>
          <w:b/>
          <w:bCs/>
          <w:sz w:val="32"/>
          <w:szCs w:val="32"/>
        </w:rPr>
        <w:t>参加全国职业卫生分类分级监督执法试点工作经验交流，并就职业病防治责任自查和风险评估等内容进行研讨。</w:t>
      </w:r>
      <w:r>
        <w:rPr>
          <w:rFonts w:hint="eastAsia" w:ascii="仿宋_GB2312" w:hAnsi="仿宋_GB2312" w:eastAsia="仿宋_GB2312" w:cs="仿宋_GB2312"/>
          <w:sz w:val="32"/>
          <w:szCs w:val="32"/>
        </w:rPr>
        <w:t>12月23日，全国职业卫生分类分级推进会在海南省海口市召开，全国16个试点单位参加了会议，会议就职业卫生分类分级管理及职业病防治责任自查和风险评估等内容进行了研究和讨论。我市针对《用人单位落实职业病防治责任自查和风险评估指南（试行）》提出了建议，将原“‘劳动者职业卫生培训’由普通项修改为关键项”的提议得到了采纳。通过对用人单位实施分类分级管理，划分出各企业的职业健康管理等级，并作出风险评估，进而进行差异化监督执法。这不仅提高了行政执法效能，又切实保障了劳动者的健康权益。</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仿宋_GB2312" w:hAnsi="宋体" w:eastAsia="仿宋_GB2312"/>
          <w:sz w:val="32"/>
          <w:szCs w:val="32"/>
        </w:rPr>
      </w:pPr>
      <w:r>
        <w:rPr>
          <w:rFonts w:hint="eastAsia" w:ascii="仿宋_GB2312" w:hAnsi="宋体" w:eastAsia="仿宋_GB2312"/>
          <w:b/>
          <w:bCs/>
          <w:sz w:val="32"/>
          <w:szCs w:val="32"/>
          <w:lang w:eastAsia="zh-CN"/>
        </w:rPr>
        <w:t>三是</w:t>
      </w:r>
      <w:r>
        <w:rPr>
          <w:rFonts w:hint="eastAsia" w:ascii="仿宋_GB2312" w:hAnsi="宋体" w:eastAsia="仿宋_GB2312"/>
          <w:b/>
          <w:bCs/>
          <w:sz w:val="32"/>
          <w:szCs w:val="32"/>
        </w:rPr>
        <w:t>参加山东省职业卫生分类分级监督执法试点工作情况经验交流。</w:t>
      </w:r>
      <w:r>
        <w:rPr>
          <w:rFonts w:hint="eastAsia" w:ascii="仿宋_GB2312" w:hAnsi="宋体" w:eastAsia="仿宋_GB2312"/>
          <w:sz w:val="32"/>
          <w:szCs w:val="32"/>
        </w:rPr>
        <w:t>荣成市卫健局认真贯彻落实职业卫生分类分级监督执法试点精神，从管理体系、工作方案、宣传力度、业务培训等方面，多措并举，稳步推进试点工作。12月16日，举办山东省职业卫生分类分级监督执法试点工作推进会暨职业卫生监督骨干培训班，并就荣成市开展职业卫生分类分级监督执法试点工作情况，进行了经验交流。</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仿宋_GB2312" w:hAnsi="仿宋" w:eastAsia="仿宋_GB2312"/>
          <w:sz w:val="32"/>
          <w:szCs w:val="32"/>
        </w:rPr>
      </w:pPr>
      <w:r>
        <w:rPr>
          <w:rFonts w:hint="eastAsia" w:ascii="仿宋_GB2312" w:hAnsi="宋体" w:eastAsia="仿宋_GB2312"/>
          <w:b/>
          <w:bCs/>
          <w:sz w:val="32"/>
          <w:szCs w:val="32"/>
        </w:rPr>
        <w:t>四是威海市放射卫生监督规范化管理观摩会在荣成召开。</w:t>
      </w:r>
      <w:r>
        <w:rPr>
          <w:rFonts w:hint="eastAsia" w:ascii="仿宋_GB2312" w:hAnsi="宋体" w:eastAsia="仿宋_GB2312"/>
          <w:sz w:val="32"/>
          <w:szCs w:val="32"/>
        </w:rPr>
        <w:t>9月25日，威海市卫生健康综合执法支队“放射卫生监督规范化建设现场观摩会”在我市召开，威海市支队主要领导、职业卫生分管领导、威海各区市大队领导共计30余人参加，我市在放射规范化管理方面的相关做法得到了支队及各区市大队领导高度评价，相关经验被支队推广。</w:t>
      </w:r>
    </w:p>
    <w:p>
      <w:pPr>
        <w:pStyle w:val="2"/>
        <w:pageBreakBefore w:val="0"/>
        <w:numPr>
          <w:ilvl w:val="0"/>
          <w:numId w:val="0"/>
        </w:numPr>
        <w:kinsoku/>
        <w:wordWrap/>
        <w:overflowPunct/>
        <w:topLinePunct w:val="0"/>
        <w:autoSpaceDE/>
        <w:autoSpaceDN/>
        <w:bidi w:val="0"/>
        <w:adjustRightInd/>
        <w:snapToGrid/>
        <w:spacing w:line="540" w:lineRule="exact"/>
        <w:ind w:left="640" w:leftChars="0"/>
        <w:textAlignment w:val="auto"/>
        <w:rPr>
          <w:rFonts w:hint="eastAsia" w:ascii="黑体" w:hAnsi="黑体" w:eastAsia="黑体" w:cs="楷体_GB2312"/>
          <w:bCs/>
          <w:color w:val="000000"/>
          <w:kern w:val="2"/>
          <w:sz w:val="32"/>
          <w:szCs w:val="32"/>
          <w:lang w:val="en-US" w:eastAsia="zh-CN" w:bidi="ar-SA"/>
        </w:rPr>
      </w:pPr>
      <w:r>
        <w:rPr>
          <w:rFonts w:hint="eastAsia" w:ascii="黑体" w:hAnsi="黑体" w:eastAsia="黑体" w:cs="楷体_GB2312"/>
          <w:bCs/>
          <w:color w:val="000000"/>
          <w:kern w:val="2"/>
          <w:sz w:val="32"/>
          <w:szCs w:val="32"/>
          <w:lang w:val="en-US" w:eastAsia="zh-CN" w:bidi="ar-SA"/>
        </w:rPr>
        <w:t>二、面临的主要困难和问题</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仿宋_GB2312" w:eastAsia="仿宋_GB2312"/>
          <w:sz w:val="32"/>
          <w:szCs w:val="32"/>
          <w:lang w:val="en-US" w:eastAsia="zh-CN"/>
        </w:rPr>
      </w:pPr>
      <w:r>
        <w:rPr>
          <w:rFonts w:hint="eastAsia" w:ascii="仿宋_GB2312" w:hAnsi="宋体" w:eastAsia="仿宋_GB2312"/>
          <w:b/>
          <w:bCs/>
          <w:sz w:val="32"/>
          <w:szCs w:val="32"/>
          <w:lang w:eastAsia="zh-CN"/>
        </w:rPr>
        <w:t>（一）职业卫生监管起步缓慢。</w:t>
      </w:r>
      <w:r>
        <w:rPr>
          <w:rFonts w:hint="eastAsia" w:ascii="仿宋_GB2312" w:eastAsia="仿宋_GB2312"/>
          <w:sz w:val="32"/>
          <w:szCs w:val="32"/>
          <w:lang w:val="en-US" w:eastAsia="zh-CN"/>
        </w:rPr>
        <w:t>由于职业卫生监管职能整合时间短，管理对象底数还未全部掌握，需进一步调查摸排，健全相关制度规范，完善职业健康监督档案和信息审查。</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仿宋_GB2312" w:eastAsia="仿宋_GB2312"/>
          <w:sz w:val="32"/>
          <w:szCs w:val="32"/>
          <w:lang w:val="en-US" w:eastAsia="zh-CN"/>
        </w:rPr>
      </w:pPr>
      <w:r>
        <w:rPr>
          <w:rFonts w:hint="eastAsia" w:ascii="仿宋_GB2312" w:eastAsia="仿宋_GB2312"/>
          <w:b/>
          <w:bCs/>
          <w:sz w:val="32"/>
          <w:szCs w:val="32"/>
        </w:rPr>
        <w:t>（二）管理相对人自律机制薄弱。</w:t>
      </w:r>
      <w:r>
        <w:rPr>
          <w:rFonts w:hint="eastAsia" w:ascii="仿宋_GB2312" w:eastAsia="仿宋_GB2312"/>
          <w:sz w:val="32"/>
          <w:szCs w:val="32"/>
          <w:lang w:val="en-US" w:eastAsia="zh-CN"/>
        </w:rPr>
        <w:t>目前，只在民营医疗行业开展了信用管理，公共场所、生活饮用水等领域才刚刚起步，部分公共场所经营单位自我约束力相对薄弱，增加了监督难度。</w:t>
      </w:r>
    </w:p>
    <w:p>
      <w:pPr>
        <w:pStyle w:val="2"/>
        <w:pageBreakBefore w:val="0"/>
        <w:numPr>
          <w:ilvl w:val="0"/>
          <w:numId w:val="0"/>
        </w:numPr>
        <w:kinsoku/>
        <w:wordWrap/>
        <w:overflowPunct/>
        <w:topLinePunct w:val="0"/>
        <w:autoSpaceDE/>
        <w:autoSpaceDN/>
        <w:bidi w:val="0"/>
        <w:adjustRightInd/>
        <w:snapToGrid/>
        <w:spacing w:line="540" w:lineRule="exact"/>
        <w:ind w:left="640" w:leftChars="0"/>
        <w:textAlignment w:val="auto"/>
        <w:rPr>
          <w:rFonts w:hint="eastAsia" w:ascii="黑体" w:hAnsi="黑体" w:eastAsia="黑体" w:cs="楷体_GB2312"/>
          <w:bCs/>
          <w:color w:val="000000"/>
          <w:kern w:val="2"/>
          <w:sz w:val="32"/>
          <w:szCs w:val="32"/>
          <w:lang w:val="en-US" w:eastAsia="zh-CN" w:bidi="ar-SA"/>
        </w:rPr>
      </w:pPr>
      <w:r>
        <w:rPr>
          <w:rFonts w:hint="eastAsia" w:ascii="黑体" w:hAnsi="黑体" w:eastAsia="黑体" w:cs="楷体_GB2312"/>
          <w:bCs/>
          <w:color w:val="000000"/>
          <w:kern w:val="2"/>
          <w:sz w:val="32"/>
          <w:szCs w:val="32"/>
          <w:lang w:val="en-US" w:eastAsia="zh-CN" w:bidi="ar-SA"/>
        </w:rPr>
        <w:t>三、下步工作打算和意见建议</w:t>
      </w:r>
    </w:p>
    <w:p>
      <w:pPr>
        <w:pageBreakBefore w:val="0"/>
        <w:kinsoku/>
        <w:wordWrap/>
        <w:overflowPunct/>
        <w:topLinePunct w:val="0"/>
        <w:autoSpaceDE/>
        <w:autoSpaceDN/>
        <w:bidi w:val="0"/>
        <w:adjustRightInd/>
        <w:snapToGrid/>
        <w:spacing w:line="540" w:lineRule="exact"/>
        <w:ind w:firstLine="643" w:firstLineChars="200"/>
        <w:textAlignment w:val="auto"/>
        <w:rPr>
          <w:rFonts w:ascii="宋体" w:hAnsi="宋体" w:eastAsia="仿宋_GB2312" w:cs="仿宋_GB2312"/>
          <w:sz w:val="32"/>
          <w:szCs w:val="32"/>
        </w:rPr>
      </w:pPr>
      <w:r>
        <w:rPr>
          <w:rFonts w:hint="eastAsia" w:ascii="楷体" w:hAnsi="楷体" w:eastAsia="楷体"/>
          <w:b/>
          <w:sz w:val="32"/>
          <w:szCs w:val="32"/>
        </w:rPr>
        <w:t>（</w:t>
      </w:r>
      <w:r>
        <w:rPr>
          <w:rFonts w:hint="eastAsia" w:ascii="楷体" w:hAnsi="楷体" w:eastAsia="楷体"/>
          <w:b/>
          <w:sz w:val="32"/>
          <w:szCs w:val="32"/>
          <w:lang w:eastAsia="zh-CN"/>
        </w:rPr>
        <w:t>一</w:t>
      </w:r>
      <w:r>
        <w:rPr>
          <w:rFonts w:hint="eastAsia" w:ascii="楷体" w:hAnsi="楷体" w:eastAsia="楷体"/>
          <w:b/>
          <w:sz w:val="32"/>
          <w:szCs w:val="32"/>
        </w:rPr>
        <w:t>）做好各类专项监督检查工作。</w:t>
      </w:r>
      <w:r>
        <w:rPr>
          <w:rFonts w:hint="eastAsia" w:ascii="宋体" w:hAnsi="宋体" w:eastAsia="仿宋_GB2312" w:cs="仿宋_GB2312"/>
          <w:sz w:val="32"/>
          <w:szCs w:val="32"/>
        </w:rPr>
        <w:t>开展医疗美容、医疗废物及医疗污水处置、餐饮具集中生产单位监督检查、预防接种等各类专项行动；严厉打击非法行医行为，发现一起惩处一起，推动我市卫生健康事业高质量发展，保障人民群众的健康。</w:t>
      </w:r>
    </w:p>
    <w:p>
      <w:pPr>
        <w:pageBreakBefore w:val="0"/>
        <w:kinsoku/>
        <w:wordWrap/>
        <w:overflowPunct/>
        <w:topLinePunct w:val="0"/>
        <w:autoSpaceDE/>
        <w:autoSpaceDN/>
        <w:bidi w:val="0"/>
        <w:adjustRightInd/>
        <w:snapToGrid/>
        <w:spacing w:line="540" w:lineRule="exact"/>
        <w:ind w:firstLine="643" w:firstLineChars="200"/>
        <w:textAlignment w:val="auto"/>
        <w:rPr>
          <w:rFonts w:ascii="宋体" w:hAnsi="宋体" w:eastAsia="仿宋_GB2312" w:cs="仿宋_GB2312"/>
          <w:sz w:val="32"/>
          <w:szCs w:val="32"/>
        </w:rPr>
      </w:pPr>
      <w:r>
        <w:rPr>
          <w:rFonts w:hint="eastAsia" w:ascii="楷体" w:hAnsi="楷体" w:eastAsia="楷体"/>
          <w:b/>
          <w:sz w:val="32"/>
          <w:szCs w:val="32"/>
        </w:rPr>
        <w:t>（</w:t>
      </w:r>
      <w:r>
        <w:rPr>
          <w:rFonts w:hint="eastAsia" w:ascii="楷体" w:hAnsi="楷体" w:eastAsia="楷体"/>
          <w:b/>
          <w:sz w:val="32"/>
          <w:szCs w:val="32"/>
          <w:lang w:eastAsia="zh-CN"/>
        </w:rPr>
        <w:t>二</w:t>
      </w:r>
      <w:r>
        <w:rPr>
          <w:rFonts w:hint="eastAsia" w:ascii="楷体" w:hAnsi="楷体" w:eastAsia="楷体"/>
          <w:b/>
          <w:sz w:val="32"/>
          <w:szCs w:val="32"/>
        </w:rPr>
        <w:t>）深入开展“双随机、一公开”监督抽查。</w:t>
      </w:r>
      <w:r>
        <w:rPr>
          <w:rFonts w:hint="eastAsia" w:ascii="宋体" w:hAnsi="宋体" w:eastAsia="仿宋_GB2312" w:cs="仿宋_GB2312"/>
          <w:sz w:val="32"/>
          <w:szCs w:val="32"/>
        </w:rPr>
        <w:t>全面提高“双随机”完成率、办案率、公开公示率，协同相关部门开展联合抽查，截至明年10月，</w:t>
      </w:r>
      <w:r>
        <w:rPr>
          <w:rFonts w:hint="eastAsia" w:ascii="仿宋_GB2312" w:eastAsia="仿宋_GB2312"/>
          <w:sz w:val="32"/>
          <w:szCs w:val="32"/>
        </w:rPr>
        <w:t>力争抽检完成率、完结率均达到100%，</w:t>
      </w:r>
      <w:r>
        <w:rPr>
          <w:rFonts w:hint="eastAsia" w:ascii="宋体" w:hAnsi="宋体" w:eastAsia="仿宋_GB2312" w:cs="仿宋_GB2312"/>
          <w:sz w:val="32"/>
          <w:szCs w:val="32"/>
        </w:rPr>
        <w:t>结果公示率达100%。</w:t>
      </w:r>
    </w:p>
    <w:p>
      <w:pPr>
        <w:pageBreakBefore w:val="0"/>
        <w:kinsoku/>
        <w:wordWrap/>
        <w:overflowPunct/>
        <w:topLinePunct w:val="0"/>
        <w:autoSpaceDE/>
        <w:autoSpaceDN/>
        <w:bidi w:val="0"/>
        <w:adjustRightInd/>
        <w:snapToGrid/>
        <w:spacing w:line="540" w:lineRule="exact"/>
        <w:ind w:firstLine="643" w:firstLineChars="200"/>
        <w:textAlignment w:val="auto"/>
        <w:rPr>
          <w:rFonts w:ascii="仿宋_GB2312" w:eastAsia="仿宋_GB2312"/>
          <w:sz w:val="32"/>
          <w:szCs w:val="32"/>
        </w:rPr>
      </w:pPr>
      <w:r>
        <w:rPr>
          <w:rFonts w:hint="eastAsia" w:ascii="楷体" w:hAnsi="楷体" w:eastAsia="楷体"/>
          <w:b/>
          <w:sz w:val="32"/>
          <w:szCs w:val="32"/>
        </w:rPr>
        <w:t>（</w:t>
      </w:r>
      <w:r>
        <w:rPr>
          <w:rFonts w:hint="eastAsia" w:ascii="楷体" w:hAnsi="楷体" w:eastAsia="楷体"/>
          <w:b/>
          <w:sz w:val="32"/>
          <w:szCs w:val="32"/>
          <w:lang w:eastAsia="zh-CN"/>
        </w:rPr>
        <w:t>三</w:t>
      </w:r>
      <w:r>
        <w:rPr>
          <w:rFonts w:hint="eastAsia" w:ascii="楷体" w:hAnsi="楷体" w:eastAsia="楷体"/>
          <w:b/>
          <w:sz w:val="32"/>
          <w:szCs w:val="32"/>
        </w:rPr>
        <w:t>）进一步完善卫生健康信用管理体系建设。</w:t>
      </w:r>
      <w:r>
        <w:rPr>
          <w:rFonts w:hint="eastAsia" w:ascii="仿宋_GB2312" w:eastAsia="仿宋_GB2312"/>
          <w:sz w:val="32"/>
          <w:szCs w:val="32"/>
        </w:rPr>
        <w:t>推进卫生监督量化分级管理制度，在各监管行业建立起完善的行业及其从业人员信用档案。</w:t>
      </w:r>
    </w:p>
    <w:p>
      <w:pPr>
        <w:pageBreakBefore w:val="0"/>
        <w:kinsoku/>
        <w:wordWrap/>
        <w:overflowPunct/>
        <w:topLinePunct w:val="0"/>
        <w:autoSpaceDE/>
        <w:autoSpaceDN/>
        <w:bidi w:val="0"/>
        <w:adjustRightInd/>
        <w:snapToGrid/>
        <w:spacing w:line="540" w:lineRule="exact"/>
        <w:ind w:firstLine="643" w:firstLineChars="200"/>
        <w:jc w:val="left"/>
        <w:textAlignment w:val="auto"/>
        <w:rPr>
          <w:rFonts w:ascii="仿宋_GB2312" w:eastAsia="仿宋_GB2312"/>
          <w:sz w:val="32"/>
          <w:szCs w:val="32"/>
        </w:rPr>
      </w:pPr>
      <w:r>
        <w:rPr>
          <w:rFonts w:hint="eastAsia" w:ascii="楷体" w:hAnsi="楷体" w:eastAsia="楷体"/>
          <w:b/>
          <w:sz w:val="32"/>
          <w:szCs w:val="32"/>
        </w:rPr>
        <w:t>（</w:t>
      </w:r>
      <w:r>
        <w:rPr>
          <w:rFonts w:hint="eastAsia" w:ascii="楷体" w:hAnsi="楷体" w:eastAsia="楷体"/>
          <w:b/>
          <w:sz w:val="32"/>
          <w:szCs w:val="32"/>
          <w:lang w:eastAsia="zh-CN"/>
        </w:rPr>
        <w:t>四</w:t>
      </w:r>
      <w:r>
        <w:rPr>
          <w:rFonts w:hint="eastAsia" w:ascii="楷体" w:hAnsi="楷体" w:eastAsia="楷体"/>
          <w:b/>
          <w:sz w:val="32"/>
          <w:szCs w:val="32"/>
        </w:rPr>
        <w:t>）加大监督执法办案力度，完成各级各部门下达的任务指标。</w:t>
      </w:r>
      <w:r>
        <w:rPr>
          <w:rFonts w:hint="eastAsia" w:ascii="仿宋_GB2312" w:eastAsia="仿宋_GB2312"/>
          <w:sz w:val="32"/>
          <w:szCs w:val="32"/>
        </w:rPr>
        <w:t>全年各类专业监督覆盖率5月份达到50%，10月份达到100%；提高案件查处率，对日常监督检查和投诉举报案件调查发现的违法违规现象依法查处，群众满意度达到100%。</w:t>
      </w:r>
    </w:p>
    <w:p>
      <w:pPr>
        <w:pageBreakBefore w:val="0"/>
        <w:kinsoku/>
        <w:wordWrap/>
        <w:overflowPunct/>
        <w:topLinePunct w:val="0"/>
        <w:autoSpaceDE/>
        <w:autoSpaceDN/>
        <w:bidi w:val="0"/>
        <w:adjustRightInd/>
        <w:snapToGrid/>
        <w:spacing w:line="540" w:lineRule="exact"/>
        <w:ind w:firstLine="643" w:firstLineChars="200"/>
        <w:textAlignment w:val="auto"/>
        <w:rPr>
          <w:rFonts w:ascii="仿宋_GB2312" w:eastAsia="仿宋_GB2312"/>
          <w:sz w:val="32"/>
          <w:szCs w:val="32"/>
        </w:rPr>
      </w:pPr>
      <w:r>
        <w:rPr>
          <w:rFonts w:hint="eastAsia" w:ascii="楷体" w:hAnsi="楷体" w:eastAsia="楷体"/>
          <w:b/>
          <w:sz w:val="32"/>
          <w:szCs w:val="32"/>
        </w:rPr>
        <w:t>（</w:t>
      </w:r>
      <w:r>
        <w:rPr>
          <w:rFonts w:hint="eastAsia" w:ascii="楷体" w:hAnsi="楷体" w:eastAsia="楷体"/>
          <w:b/>
          <w:sz w:val="32"/>
          <w:szCs w:val="32"/>
          <w:lang w:eastAsia="zh-CN"/>
        </w:rPr>
        <w:t>五</w:t>
      </w:r>
      <w:r>
        <w:rPr>
          <w:rFonts w:hint="eastAsia" w:ascii="楷体" w:hAnsi="楷体" w:eastAsia="楷体"/>
          <w:b/>
          <w:sz w:val="32"/>
          <w:szCs w:val="32"/>
        </w:rPr>
        <w:t>）加强执法设备的配备。</w:t>
      </w:r>
      <w:r>
        <w:rPr>
          <w:rFonts w:hint="eastAsia" w:ascii="仿宋_GB2312" w:eastAsia="仿宋_GB2312"/>
          <w:sz w:val="32"/>
          <w:szCs w:val="32"/>
        </w:rPr>
        <w:t>目前市卫生健康综合执法大队配备手持执法终端18部，执法记录仪15部，但按照国家卫生监督规范要求，一线执法人员手持执法终端和执法记录仪应人均1部，而我市现在还没有达到标准，实际工作当中，监督员只能轮换使用，造成工作效率低下。</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仿宋_GB2312" w:eastAsia="仿宋_GB2312"/>
          <w:sz w:val="32"/>
          <w:szCs w:val="32"/>
        </w:rPr>
      </w:pPr>
      <w:r>
        <w:rPr>
          <w:rFonts w:hint="eastAsia" w:ascii="楷体" w:hAnsi="楷体" w:eastAsia="楷体"/>
          <w:b/>
          <w:sz w:val="32"/>
          <w:szCs w:val="32"/>
        </w:rPr>
        <w:t>（</w:t>
      </w:r>
      <w:r>
        <w:rPr>
          <w:rFonts w:hint="eastAsia" w:ascii="楷体" w:hAnsi="楷体" w:eastAsia="楷体"/>
          <w:b/>
          <w:sz w:val="32"/>
          <w:szCs w:val="32"/>
          <w:lang w:eastAsia="zh-CN"/>
        </w:rPr>
        <w:t>六</w:t>
      </w:r>
      <w:r>
        <w:rPr>
          <w:rFonts w:hint="eastAsia" w:ascii="楷体" w:hAnsi="楷体" w:eastAsia="楷体"/>
          <w:b/>
          <w:sz w:val="32"/>
          <w:szCs w:val="32"/>
        </w:rPr>
        <w:t>）增加监督检测试剂耗材的财政支持。</w:t>
      </w:r>
      <w:r>
        <w:rPr>
          <w:rFonts w:hint="eastAsia" w:ascii="仿宋_GB2312" w:eastAsia="仿宋_GB2312"/>
          <w:sz w:val="32"/>
          <w:szCs w:val="32"/>
        </w:rPr>
        <w:t>在开展日常监督和双随机检查活动中，都要进行采样检测，通常采取的是第三方采样、检验、出报告的形式。往年的项目经费只能满足于日常监督检测，但由于近年来又新增了国家双随机和荣成市双随机抽检项目，原有的预算资金捉襟见肘。由于检测经费不足，有些检测项目无法完成。因此，建议适当增加卫生健康监督检测经费资金，确保监督执法工作顺利进行。</w:t>
      </w:r>
    </w:p>
    <w:p>
      <w:pPr>
        <w:pStyle w:val="2"/>
        <w:pageBreakBefore w:val="0"/>
        <w:kinsoku/>
        <w:wordWrap/>
        <w:overflowPunct/>
        <w:topLinePunct w:val="0"/>
        <w:autoSpaceDE/>
        <w:autoSpaceDN/>
        <w:bidi w:val="0"/>
        <w:adjustRightInd/>
        <w:snapToGrid/>
        <w:spacing w:line="540" w:lineRule="exact"/>
        <w:textAlignment w:val="auto"/>
        <w:rPr>
          <w:rFonts w:hint="eastAsia" w:ascii="仿宋_GB2312" w:eastAsia="仿宋_GB2312"/>
          <w:sz w:val="32"/>
          <w:szCs w:val="32"/>
        </w:rPr>
      </w:pPr>
    </w:p>
    <w:p>
      <w:pPr>
        <w:pageBreakBefore w:val="0"/>
        <w:kinsoku/>
        <w:wordWrap/>
        <w:overflowPunct/>
        <w:topLinePunct w:val="0"/>
        <w:autoSpaceDE/>
        <w:autoSpaceDN/>
        <w:bidi w:val="0"/>
        <w:adjustRightInd/>
        <w:snapToGrid/>
        <w:spacing w:line="540" w:lineRule="exact"/>
        <w:textAlignment w:val="auto"/>
        <w:rPr>
          <w:rFonts w:hint="eastAsia" w:ascii="仿宋_GB2312" w:eastAsia="仿宋_GB2312"/>
          <w:sz w:val="32"/>
          <w:szCs w:val="32"/>
        </w:rPr>
      </w:pPr>
    </w:p>
    <w:p>
      <w:pPr>
        <w:pStyle w:val="2"/>
        <w:pageBreakBefore w:val="0"/>
        <w:kinsoku/>
        <w:wordWrap/>
        <w:overflowPunct/>
        <w:topLinePunct w:val="0"/>
        <w:autoSpaceDE/>
        <w:autoSpaceDN/>
        <w:bidi w:val="0"/>
        <w:adjustRightInd/>
        <w:snapToGrid/>
        <w:spacing w:line="540" w:lineRule="exact"/>
        <w:textAlignment w:val="auto"/>
        <w:rPr>
          <w:rFonts w:hint="eastAsia"/>
        </w:rPr>
      </w:pPr>
    </w:p>
    <w:p>
      <w:pPr>
        <w:pageBreakBefore w:val="0"/>
        <w:kinsoku/>
        <w:wordWrap/>
        <w:overflowPunct/>
        <w:topLinePunct w:val="0"/>
        <w:autoSpaceDE/>
        <w:autoSpaceDN/>
        <w:bidi w:val="0"/>
        <w:adjustRightInd/>
        <w:snapToGrid/>
        <w:spacing w:line="540" w:lineRule="exact"/>
        <w:textAlignment w:val="auto"/>
        <w:rPr>
          <w:rFonts w:hint="default" w:eastAsia="仿宋_GB2312"/>
          <w:lang w:val="en-US" w:eastAsia="zh-CN"/>
        </w:rPr>
      </w:pPr>
      <w:r>
        <w:rPr>
          <w:rFonts w:hint="eastAsia" w:ascii="仿宋_GB2312" w:eastAsia="仿宋_GB2312"/>
          <w:sz w:val="32"/>
          <w:szCs w:val="32"/>
          <w:lang w:val="en-US" w:eastAsia="zh-CN"/>
        </w:rPr>
        <w:t xml:space="preserve">                              荣成市卫生健康局</w:t>
      </w:r>
    </w:p>
    <w:p>
      <w:pPr>
        <w:pageBreakBefore w:val="0"/>
        <w:kinsoku/>
        <w:wordWrap/>
        <w:overflowPunct/>
        <w:topLinePunct w:val="0"/>
        <w:autoSpaceDE/>
        <w:autoSpaceDN/>
        <w:bidi w:val="0"/>
        <w:adjustRightInd/>
        <w:snapToGrid/>
        <w:spacing w:line="540" w:lineRule="exact"/>
        <w:ind w:firstLine="640" w:firstLineChars="200"/>
        <w:textAlignment w:val="auto"/>
        <w:rPr>
          <w:rFonts w:hint="default" w:ascii="楷体" w:hAnsi="楷体" w:eastAsia="楷体" w:cs="Times New Roman"/>
          <w:b/>
          <w:kern w:val="2"/>
          <w:sz w:val="32"/>
          <w:szCs w:val="32"/>
          <w:lang w:val="en-US" w:eastAsia="zh-CN" w:bidi="ar-SA"/>
        </w:rPr>
      </w:pPr>
      <w:r>
        <w:rPr>
          <w:rFonts w:hint="eastAsia" w:ascii="仿宋_GB2312" w:eastAsia="仿宋_GB2312"/>
          <w:sz w:val="32"/>
          <w:szCs w:val="32"/>
          <w:lang w:val="en-US" w:eastAsia="zh-CN"/>
        </w:rPr>
        <w:t xml:space="preserve">                          2020年12月29日</w:t>
      </w:r>
    </w:p>
    <w:sectPr>
      <w:footerReference r:id="rId3" w:type="default"/>
      <w:pgSz w:w="11906" w:h="16838"/>
      <w:pgMar w:top="1383" w:right="1519" w:bottom="1383"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8EA352A-54C9-4061-A16C-1BA64AE27C9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4F5A8D34-BFB0-4D52-8870-C288698B9FD8}"/>
  </w:font>
  <w:font w:name="方正小标宋简体">
    <w:panose1 w:val="02000000000000000000"/>
    <w:charset w:val="86"/>
    <w:family w:val="auto"/>
    <w:pitch w:val="default"/>
    <w:sig w:usb0="00000001" w:usb1="08000000" w:usb2="00000000" w:usb3="00000000" w:csb0="00040000" w:csb1="00000000"/>
    <w:embedRegular r:id="rId3" w:fontKey="{292A7910-ADDC-4C5A-87A5-EA587D591A77}"/>
  </w:font>
  <w:font w:name="仿宋_GB2312">
    <w:panose1 w:val="02010609030101010101"/>
    <w:charset w:val="86"/>
    <w:family w:val="modern"/>
    <w:pitch w:val="default"/>
    <w:sig w:usb0="00000001" w:usb1="080E0000" w:usb2="00000000" w:usb3="00000000" w:csb0="00040000" w:csb1="00000000"/>
    <w:embedRegular r:id="rId4" w:fontKey="{236C1D6A-3DA9-4B7D-9AC6-181A717E84A7}"/>
  </w:font>
  <w:font w:name="楷体_GB2312">
    <w:panose1 w:val="02010609030101010101"/>
    <w:charset w:val="86"/>
    <w:family w:val="modern"/>
    <w:pitch w:val="default"/>
    <w:sig w:usb0="00000001" w:usb1="080E0000" w:usb2="00000000" w:usb3="00000000" w:csb0="00040000" w:csb1="00000000"/>
    <w:embedRegular r:id="rId5" w:fontKey="{290870E4-4CF5-4A49-A612-F2CD58193B74}"/>
  </w:font>
  <w:font w:name="楷体">
    <w:panose1 w:val="02010609060101010101"/>
    <w:charset w:val="86"/>
    <w:family w:val="modern"/>
    <w:pitch w:val="default"/>
    <w:sig w:usb0="800002BF" w:usb1="38CF7CFA" w:usb2="00000016" w:usb3="00000000" w:csb0="00040001" w:csb1="00000000"/>
    <w:embedRegular r:id="rId6" w:fontKey="{96139CC2-15BE-40F3-AA68-234566D641D3}"/>
  </w:font>
  <w:font w:name="仿宋">
    <w:panose1 w:val="02010609060101010101"/>
    <w:charset w:val="86"/>
    <w:family w:val="modern"/>
    <w:pitch w:val="default"/>
    <w:sig w:usb0="800002BF" w:usb1="38CF7CFA" w:usb2="00000016" w:usb3="00000000" w:csb0="00040001" w:csb1="00000000"/>
    <w:embedRegular r:id="rId7" w:fontKey="{52B283C3-883A-4CD9-AE7F-1C4BC603394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JjNDU3OGUxZTA3YmE4ZTMyYzBiYWJiYzVhOWM4YTgifQ=="/>
  </w:docVars>
  <w:rsids>
    <w:rsidRoot w:val="00000000"/>
    <w:rsid w:val="01461143"/>
    <w:rsid w:val="09CA0E0E"/>
    <w:rsid w:val="135C5C12"/>
    <w:rsid w:val="1FC979D7"/>
    <w:rsid w:val="432841CD"/>
    <w:rsid w:val="595C44FB"/>
    <w:rsid w:val="68A64766"/>
    <w:rsid w:val="6A366519"/>
    <w:rsid w:val="6BA045BB"/>
    <w:rsid w:val="760B39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unhideWhenUsed/>
    <w:qFormat/>
    <w:uiPriority w:val="0"/>
    <w:pPr>
      <w:keepNext/>
      <w:keepLines/>
      <w:outlineLvl w:val="2"/>
    </w:p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3528</Words>
  <Characters>3656</Characters>
  <Lines>0</Lines>
  <Paragraphs>0</Paragraphs>
  <TotalTime>25</TotalTime>
  <ScaleCrop>false</ScaleCrop>
  <LinksUpToDate>false</LinksUpToDate>
  <CharactersWithSpaces>3722</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2020-12-29T01:14:00Z</dcterms:created>
  <dc:creator>Administrator</dc:creator>
  <cp:lastModifiedBy>李宗达</cp:lastModifiedBy>
  <cp:lastPrinted>2021-01-04T02:47:00Z</cp:lastPrinted>
  <dcterms:modified xsi:type="dcterms:W3CDTF">2023-08-24T02:33:33Z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015FB4C9B9B340739F684E8A092707C7_12</vt:lpwstr>
  </property>
</Properties>
</file>