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131D7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w w:val="9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w w:val="90"/>
          <w:sz w:val="44"/>
          <w:szCs w:val="44"/>
          <w:shd w:val="clear" w:fill="FFFFFF"/>
        </w:rPr>
        <w:t>荣成市文化和旅游局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w w:val="90"/>
          <w:sz w:val="44"/>
          <w:szCs w:val="44"/>
          <w:shd w:val="clear" w:fill="FFFFFF"/>
          <w:lang w:val="en-US" w:eastAsia="zh-CN"/>
        </w:rPr>
        <w:t>(荣成市广电局)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w w:val="90"/>
          <w:sz w:val="44"/>
          <w:szCs w:val="44"/>
          <w:shd w:val="clear" w:fill="FFFFFF"/>
          <w:lang w:eastAsia="zh-CN"/>
        </w:rPr>
        <w:t>部门内部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w w:val="90"/>
          <w:sz w:val="44"/>
          <w:szCs w:val="44"/>
          <w:shd w:val="clear" w:fill="FFFFFF"/>
        </w:rPr>
        <w:t>“双随机、一公开”的实施方案</w:t>
      </w:r>
    </w:p>
    <w:p w14:paraId="6279DA0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</w:p>
    <w:p w14:paraId="04B01C6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一、抽查项目</w:t>
      </w:r>
    </w:p>
    <w:p w14:paraId="7184E85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对播前审查、重播重审执行情况的监督检查</w:t>
      </w:r>
    </w:p>
    <w:p w14:paraId="22F09009">
      <w:pP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2、对广播电视播出机构的广告播出情况的监管</w:t>
      </w:r>
    </w:p>
    <w:p w14:paraId="535A730D">
      <w:pPr>
        <w:rPr>
          <w:rFonts w:hint="default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3、对广播电视自办节目内容质量的监督检查</w:t>
      </w:r>
    </w:p>
    <w:p w14:paraId="09F84C4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二、检查内容</w:t>
      </w:r>
    </w:p>
    <w:p w14:paraId="6FB42FC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对播前审查、重播重审执行情况的监督检查</w:t>
      </w:r>
    </w:p>
    <w:p w14:paraId="2E3CB77A"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检查事项为：对播前审查、重播重审执行情况的检查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0048BC9F"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2、</w:t>
      </w: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对广播电视播出机构的广告播出情况的监管</w:t>
      </w:r>
    </w:p>
    <w:p w14:paraId="095342FE"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检查事项为：对广播电视播出机构的广告播出时长、内容、时间段等是否符合要求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709104F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left"/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3、</w:t>
      </w: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对广播电视自办节目内容质量的监督检查</w:t>
      </w:r>
    </w:p>
    <w:p w14:paraId="2449B8EE">
      <w:pPr>
        <w:widowControl/>
        <w:spacing w:line="580" w:lineRule="exact"/>
        <w:ind w:firstLine="640" w:firstLineChars="200"/>
        <w:rPr>
          <w:rFonts w:hint="default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检查事项为：对广播电视自办节目内容质量的检查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 w14:paraId="373613F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三、检查对象</w:t>
      </w:r>
    </w:p>
    <w:p w14:paraId="5BA43CD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广播电视播出机构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。（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）抽取范围：荣成市广播电视播出机构列入本次抽查范围。（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对播前审查、重播重审执行情况的监督检查</w:t>
      </w:r>
      <w:r>
        <w:rPr>
          <w:rFonts w:hint="eastAsia" w:ascii="仿宋_GB2312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对广播电视自办节目内容质量的监督检查</w:t>
      </w:r>
      <w:r>
        <w:rPr>
          <w:rFonts w:hint="eastAsia" w:ascii="仿宋_GB2312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全年抽查比例不低于5%，抽查频次根据监管需要确定。</w:t>
      </w: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对广播电视播出机构的广告播出情况的监管</w:t>
      </w:r>
      <w:r>
        <w:rPr>
          <w:rFonts w:hint="eastAsia" w:ascii="仿宋_GB2312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全年抽查比例为5%，每年抽查1次。</w:t>
      </w:r>
      <w:bookmarkStart w:id="0" w:name="_GoBack"/>
      <w:bookmarkEnd w:id="0"/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）按信用风险分类抽取：A级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50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%，B级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50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%，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C级100%，D级100%。</w:t>
      </w:r>
    </w:p>
    <w:p w14:paraId="56EB92B8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四、检查时间</w:t>
      </w:r>
    </w:p>
    <w:p w14:paraId="47360A6E"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9月6日-9月27日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 w14:paraId="6CCBDBF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五、检查人员</w:t>
      </w:r>
    </w:p>
    <w:p w14:paraId="02B49FB0"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荣成市文旅局（荣成市广电局）从执法人员名录库中随机抽取2名执法人员。</w:t>
      </w:r>
    </w:p>
    <w:p w14:paraId="298E9044"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抽查结果的录入和公示</w:t>
      </w:r>
    </w:p>
    <w:p w14:paraId="4F6C3419"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检查结束后，通过省“双随机、一公开”监管工作平台录入检查结果，并及时向社会公示。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3834"/>
        <w:gridCol w:w="3735"/>
      </w:tblGrid>
      <w:tr w14:paraId="2462EF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855" w:type="dxa"/>
            <w:vAlign w:val="center"/>
          </w:tcPr>
          <w:p w14:paraId="7F5E31F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3834" w:type="dxa"/>
            <w:vAlign w:val="center"/>
          </w:tcPr>
          <w:p w14:paraId="6113E0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  <w:t>检查对象名称</w:t>
            </w:r>
          </w:p>
        </w:tc>
        <w:tc>
          <w:tcPr>
            <w:tcW w:w="3735" w:type="dxa"/>
            <w:vAlign w:val="center"/>
          </w:tcPr>
          <w:p w14:paraId="52D58D7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  <w:t>检查对象唯一编码</w:t>
            </w:r>
          </w:p>
        </w:tc>
      </w:tr>
      <w:tr w14:paraId="178AE3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 w14:paraId="5E66503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right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834" w:type="dxa"/>
            <w:vAlign w:val="center"/>
          </w:tcPr>
          <w:p w14:paraId="166DA19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  <w:t>荣成市融媒体中心</w:t>
            </w:r>
          </w:p>
        </w:tc>
        <w:tc>
          <w:tcPr>
            <w:tcW w:w="3735" w:type="dxa"/>
            <w:vAlign w:val="center"/>
          </w:tcPr>
          <w:p w14:paraId="4D15005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12371082MB2873235Y</w:t>
            </w:r>
          </w:p>
        </w:tc>
      </w:tr>
    </w:tbl>
    <w:p w14:paraId="1CAF10A0">
      <w:pPr>
        <w:widowControl/>
        <w:spacing w:line="580" w:lineRule="exact"/>
        <w:rPr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D107278"/>
    <w:multiLevelType w:val="singleLevel"/>
    <w:tmpl w:val="DD107278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xYjUxNjQxYzM4YTgxNmMxZGJjNGIwNzE0Y2FiNzMifQ=="/>
  </w:docVars>
  <w:rsids>
    <w:rsidRoot w:val="492350B2"/>
    <w:rsid w:val="00F50CDF"/>
    <w:rsid w:val="08F74C8B"/>
    <w:rsid w:val="0D3F255E"/>
    <w:rsid w:val="130B5508"/>
    <w:rsid w:val="16B87ABB"/>
    <w:rsid w:val="18E86D07"/>
    <w:rsid w:val="2096173F"/>
    <w:rsid w:val="27A75FE0"/>
    <w:rsid w:val="27EC245A"/>
    <w:rsid w:val="30B32E98"/>
    <w:rsid w:val="314B685E"/>
    <w:rsid w:val="373F6235"/>
    <w:rsid w:val="47D11962"/>
    <w:rsid w:val="492350B2"/>
    <w:rsid w:val="49ED38CE"/>
    <w:rsid w:val="4A161077"/>
    <w:rsid w:val="4D8B4015"/>
    <w:rsid w:val="4E8D08D6"/>
    <w:rsid w:val="4FB8497E"/>
    <w:rsid w:val="51C432E9"/>
    <w:rsid w:val="53673F11"/>
    <w:rsid w:val="65436640"/>
    <w:rsid w:val="67F341AC"/>
    <w:rsid w:val="681542C4"/>
    <w:rsid w:val="6E7A30D3"/>
    <w:rsid w:val="71A072F4"/>
    <w:rsid w:val="78852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358</Words>
  <Characters>391</Characters>
  <Lines>1</Lines>
  <Paragraphs>1</Paragraphs>
  <TotalTime>0</TotalTime>
  <ScaleCrop>false</ScaleCrop>
  <LinksUpToDate>false</LinksUpToDate>
  <CharactersWithSpaces>391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2022-10-08T09:21:00Z</dcterms:created>
  <dc:creator>雨光</dc:creator>
  <cp:lastModifiedBy>曲卿绾｜醉尘</cp:lastModifiedBy>
  <dcterms:modified xsi:type="dcterms:W3CDTF">2024-09-05T03:10:03Z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3A03787E240D4935A37182872897F251</vt:lpwstr>
  </property>
</Properties>
</file>