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C05772">
      <w:pPr>
        <w:snapToGrid w:val="0"/>
        <w:jc w:val="center"/>
        <w:outlineLvl w:val="0"/>
        <w:rPr>
          <w:rFonts w:ascii="宋体" w:hAnsi="宋体" w:eastAsia="方正小标宋简体" w:cs="方正小标宋简体"/>
          <w:bCs w:val="0"/>
          <w:kern w:val="44"/>
          <w:sz w:val="44"/>
          <w:szCs w:val="44"/>
        </w:rPr>
      </w:pPr>
      <w:r>
        <w:rPr>
          <w:rFonts w:hint="eastAsia" w:ascii="宋体" w:hAnsi="宋体" w:eastAsia="方正小标宋简体" w:cs="方正小标宋简体"/>
          <w:bCs w:val="0"/>
          <w:kern w:val="44"/>
          <w:sz w:val="44"/>
          <w:szCs w:val="44"/>
        </w:rPr>
        <w:t>2025年</w:t>
      </w:r>
      <w:r>
        <w:rPr>
          <w:rFonts w:hint="eastAsia" w:ascii="宋体" w:hAnsi="宋体" w:eastAsia="方正小标宋简体" w:cs="方正小标宋简体"/>
          <w:bCs w:val="0"/>
          <w:kern w:val="44"/>
          <w:sz w:val="44"/>
          <w:szCs w:val="44"/>
          <w:lang w:val="en-US" w:eastAsia="zh-CN"/>
        </w:rPr>
        <w:t>荣成市</w:t>
      </w:r>
      <w:r>
        <w:rPr>
          <w:rFonts w:hint="eastAsia" w:ascii="宋体" w:hAnsi="宋体" w:eastAsia="方正小标宋简体" w:cs="方正小标宋简体"/>
          <w:bCs w:val="0"/>
          <w:kern w:val="44"/>
          <w:sz w:val="44"/>
          <w:szCs w:val="44"/>
        </w:rPr>
        <w:t>公共卫生随机监督抽查计划</w:t>
      </w:r>
    </w:p>
    <w:p w14:paraId="122D55EF">
      <w:pPr>
        <w:keepNext w:val="0"/>
        <w:keepLines w:val="0"/>
        <w:pageBreakBefore w:val="0"/>
        <w:widowControl w:val="0"/>
        <w:kinsoku/>
        <w:wordWrap/>
        <w:overflowPunct/>
        <w:topLinePunct w:val="0"/>
        <w:autoSpaceDE/>
        <w:autoSpaceDN/>
        <w:bidi w:val="0"/>
        <w:adjustRightInd/>
        <w:snapToGrid/>
        <w:spacing w:line="540" w:lineRule="exact"/>
        <w:textAlignment w:val="auto"/>
        <w:rPr>
          <w:rFonts w:ascii="宋体" w:hAnsi="宋体"/>
          <w:bCs w:val="0"/>
          <w:szCs w:val="24"/>
        </w:rPr>
      </w:pPr>
    </w:p>
    <w:p w14:paraId="0000425D">
      <w:pPr>
        <w:keepNext w:val="0"/>
        <w:keepLines w:val="0"/>
        <w:pageBreakBefore w:val="0"/>
        <w:widowControl w:val="0"/>
        <w:kinsoku/>
        <w:wordWrap/>
        <w:overflowPunct/>
        <w:topLinePunct w:val="0"/>
        <w:autoSpaceDE/>
        <w:autoSpaceDN/>
        <w:bidi w:val="0"/>
        <w:adjustRightInd/>
        <w:snapToGrid/>
        <w:spacing w:line="540" w:lineRule="exact"/>
        <w:ind w:firstLine="624"/>
        <w:textAlignment w:val="auto"/>
        <w:outlineLvl w:val="1"/>
        <w:rPr>
          <w:rFonts w:ascii="宋体" w:hAnsi="宋体" w:eastAsia="黑体" w:cs="黑体"/>
          <w:bCs w:val="0"/>
          <w:szCs w:val="20"/>
        </w:rPr>
      </w:pPr>
      <w:r>
        <w:rPr>
          <w:rFonts w:hint="eastAsia" w:ascii="宋体" w:hAnsi="宋体" w:eastAsia="黑体" w:cs="黑体"/>
          <w:bCs w:val="0"/>
          <w:szCs w:val="20"/>
        </w:rPr>
        <w:t>一、抽查内容</w:t>
      </w:r>
    </w:p>
    <w:p w14:paraId="6EE96C66">
      <w:pPr>
        <w:keepNext w:val="0"/>
        <w:keepLines w:val="0"/>
        <w:pageBreakBefore w:val="0"/>
        <w:widowControl w:val="0"/>
        <w:kinsoku/>
        <w:wordWrap/>
        <w:overflowPunct/>
        <w:topLinePunct w:val="0"/>
        <w:autoSpaceDE/>
        <w:autoSpaceDN/>
        <w:bidi w:val="0"/>
        <w:adjustRightInd/>
        <w:snapToGrid/>
        <w:spacing w:line="540" w:lineRule="exact"/>
        <w:ind w:firstLine="624"/>
        <w:textAlignment w:val="auto"/>
        <w:rPr>
          <w:rFonts w:ascii="宋体" w:hAnsi="宋体"/>
          <w:bCs w:val="0"/>
          <w:szCs w:val="24"/>
        </w:rPr>
      </w:pPr>
      <w:r>
        <w:rPr>
          <w:rFonts w:hint="eastAsia" w:ascii="宋体" w:hAnsi="宋体" w:eastAsia="楷体_GB2312" w:cs="楷体_GB2312"/>
          <w:bCs w:val="0"/>
          <w:szCs w:val="20"/>
        </w:rPr>
        <w:t>（一）学校卫生</w:t>
      </w:r>
      <w:r>
        <w:rPr>
          <w:rFonts w:hint="eastAsia" w:ascii="宋体" w:hAnsi="宋体"/>
          <w:bCs w:val="0"/>
          <w:szCs w:val="24"/>
        </w:rPr>
        <w:t>。抽查学校教学和生活环境、学习用品、饮用水卫生管理、传染病防控和学校卫生保健机构设立及人员配备情况，抽检教室采光、照明及人均面积和水质。抽查范围、数量、检查内容和检测项目按照信息报告系统派发的任务执行。</w:t>
      </w:r>
    </w:p>
    <w:p w14:paraId="7F86C001">
      <w:pPr>
        <w:keepNext w:val="0"/>
        <w:keepLines w:val="0"/>
        <w:pageBreakBefore w:val="0"/>
        <w:widowControl w:val="0"/>
        <w:kinsoku/>
        <w:wordWrap/>
        <w:overflowPunct/>
        <w:topLinePunct w:val="0"/>
        <w:autoSpaceDE/>
        <w:autoSpaceDN/>
        <w:bidi w:val="0"/>
        <w:adjustRightInd/>
        <w:snapToGrid/>
        <w:spacing w:line="540" w:lineRule="exact"/>
        <w:ind w:firstLine="624"/>
        <w:textAlignment w:val="auto"/>
        <w:rPr>
          <w:rFonts w:ascii="宋体" w:hAnsi="宋体"/>
          <w:bCs w:val="0"/>
          <w:szCs w:val="24"/>
        </w:rPr>
      </w:pPr>
      <w:r>
        <w:rPr>
          <w:rFonts w:hint="eastAsia" w:ascii="宋体" w:hAnsi="宋体" w:eastAsia="楷体_GB2312" w:cs="楷体_GB2312"/>
          <w:bCs w:val="0"/>
          <w:szCs w:val="20"/>
        </w:rPr>
        <w:t>（二）公共场所卫生</w:t>
      </w:r>
      <w:r>
        <w:rPr>
          <w:rFonts w:hint="eastAsia" w:ascii="宋体" w:hAnsi="宋体"/>
          <w:bCs w:val="0"/>
          <w:szCs w:val="24"/>
        </w:rPr>
        <w:t>。抽查游泳、住宿、沐浴、美容美发等场所卫生管理情况，抽查顾客用品用具、水质、空气以及集中空调通风系统卫生质量。抽查范围、数量、检查内容和检测项目按照信息报告系统派发的任务执行。</w:t>
      </w:r>
    </w:p>
    <w:p w14:paraId="1257D3C7">
      <w:pPr>
        <w:keepNext w:val="0"/>
        <w:keepLines w:val="0"/>
        <w:pageBreakBefore w:val="0"/>
        <w:widowControl w:val="0"/>
        <w:kinsoku/>
        <w:wordWrap/>
        <w:overflowPunct/>
        <w:topLinePunct w:val="0"/>
        <w:autoSpaceDE/>
        <w:autoSpaceDN/>
        <w:bidi w:val="0"/>
        <w:adjustRightInd/>
        <w:snapToGrid/>
        <w:spacing w:line="540" w:lineRule="exact"/>
        <w:ind w:firstLine="624"/>
        <w:textAlignment w:val="auto"/>
        <w:rPr>
          <w:rFonts w:ascii="宋体" w:hAnsi="宋体"/>
          <w:bCs w:val="0"/>
          <w:szCs w:val="24"/>
        </w:rPr>
      </w:pPr>
      <w:r>
        <w:rPr>
          <w:rFonts w:hint="eastAsia" w:ascii="宋体" w:hAnsi="宋体" w:eastAsia="楷体_GB2312" w:cs="楷体_GB2312"/>
          <w:bCs w:val="0"/>
          <w:szCs w:val="20"/>
        </w:rPr>
        <w:t>（三）生活饮用水卫生</w:t>
      </w:r>
      <w:r>
        <w:rPr>
          <w:rFonts w:hint="eastAsia" w:ascii="宋体" w:hAnsi="宋体"/>
          <w:bCs w:val="0"/>
          <w:szCs w:val="24"/>
        </w:rPr>
        <w:t>。抽查集中式供水、小型集中式供水、二次供水的卫生管理情况，抽查供水水质。详见附表1。</w:t>
      </w:r>
    </w:p>
    <w:p w14:paraId="40161A74">
      <w:pPr>
        <w:keepNext w:val="0"/>
        <w:keepLines w:val="0"/>
        <w:pageBreakBefore w:val="0"/>
        <w:widowControl w:val="0"/>
        <w:kinsoku/>
        <w:wordWrap/>
        <w:overflowPunct/>
        <w:topLinePunct w:val="0"/>
        <w:autoSpaceDE/>
        <w:autoSpaceDN/>
        <w:bidi w:val="0"/>
        <w:adjustRightInd/>
        <w:snapToGrid/>
        <w:spacing w:line="540" w:lineRule="exact"/>
        <w:ind w:firstLine="624"/>
        <w:textAlignment w:val="auto"/>
        <w:rPr>
          <w:rFonts w:ascii="宋体" w:hAnsi="宋体"/>
          <w:bCs w:val="0"/>
          <w:szCs w:val="24"/>
        </w:rPr>
      </w:pPr>
      <w:r>
        <w:rPr>
          <w:rFonts w:hint="eastAsia" w:ascii="宋体" w:hAnsi="宋体" w:eastAsia="楷体_GB2312" w:cs="楷体_GB2312"/>
          <w:bCs w:val="0"/>
          <w:szCs w:val="20"/>
        </w:rPr>
        <w:t>（四）涉及饮用水卫生安全的产品</w:t>
      </w:r>
      <w:r>
        <w:rPr>
          <w:rFonts w:hint="eastAsia" w:ascii="宋体" w:hAnsi="宋体"/>
          <w:bCs w:val="0"/>
          <w:szCs w:val="24"/>
        </w:rPr>
        <w:t>。抽查涉水产品生产经营单位、在华责任单位卫生管理合规性情况，抽查输配水设备、水处理材料、化学处理剂和水质处理器产品卫</w:t>
      </w:r>
      <w:r>
        <w:rPr>
          <w:rFonts w:hint="eastAsia" w:ascii="宋体" w:hAnsi="宋体"/>
          <w:bCs w:val="0"/>
          <w:color w:val="auto"/>
          <w:szCs w:val="24"/>
          <w:u w:val="none"/>
        </w:rPr>
        <w:t>生质量。</w:t>
      </w:r>
      <w:r>
        <w:rPr>
          <w:rFonts w:hint="eastAsia" w:ascii="宋体" w:hAnsi="宋体"/>
          <w:bCs w:val="0"/>
          <w:color w:val="auto"/>
          <w:szCs w:val="24"/>
          <w:u w:val="none"/>
          <w:lang w:val="en-US" w:eastAsia="zh-CN"/>
        </w:rPr>
        <w:t>完善涉水产品企业的卫生许可和监督信息。</w:t>
      </w:r>
      <w:r>
        <w:rPr>
          <w:rFonts w:hint="eastAsia" w:ascii="宋体" w:hAnsi="宋体"/>
          <w:bCs w:val="0"/>
          <w:color w:val="auto"/>
          <w:szCs w:val="24"/>
          <w:u w:val="none"/>
        </w:rPr>
        <w:t>抽查现制现售饮用水自动售水机的应用现场</w:t>
      </w:r>
      <w:r>
        <w:rPr>
          <w:rFonts w:hint="eastAsia" w:ascii="宋体" w:hAnsi="宋体"/>
          <w:bCs w:val="0"/>
          <w:color w:val="auto"/>
          <w:szCs w:val="24"/>
          <w:u w:val="none"/>
          <w:lang w:eastAsia="zh-CN"/>
        </w:rPr>
        <w:t>，</w:t>
      </w:r>
      <w:r>
        <w:rPr>
          <w:rFonts w:hint="eastAsia" w:ascii="宋体" w:hAnsi="宋体"/>
          <w:bCs w:val="0"/>
          <w:color w:val="auto"/>
          <w:szCs w:val="24"/>
          <w:u w:val="none"/>
          <w:lang w:val="en-US" w:eastAsia="zh-CN"/>
        </w:rPr>
        <w:t>覆盖范围不少于辖区总数的20%</w:t>
      </w:r>
      <w:r>
        <w:rPr>
          <w:rFonts w:hint="eastAsia" w:ascii="宋体" w:hAnsi="宋体"/>
          <w:bCs w:val="0"/>
          <w:color w:val="auto"/>
          <w:szCs w:val="24"/>
          <w:u w:val="none"/>
        </w:rPr>
        <w:t>。</w:t>
      </w:r>
      <w:r>
        <w:rPr>
          <w:rFonts w:hint="eastAsia" w:ascii="宋体" w:hAnsi="宋体"/>
          <w:bCs w:val="0"/>
          <w:szCs w:val="24"/>
        </w:rPr>
        <w:t>详见附表2。</w:t>
      </w:r>
    </w:p>
    <w:p w14:paraId="12662D3E">
      <w:pPr>
        <w:keepNext w:val="0"/>
        <w:keepLines w:val="0"/>
        <w:pageBreakBefore w:val="0"/>
        <w:widowControl w:val="0"/>
        <w:kinsoku/>
        <w:wordWrap/>
        <w:overflowPunct/>
        <w:topLinePunct w:val="0"/>
        <w:autoSpaceDE/>
        <w:autoSpaceDN/>
        <w:bidi w:val="0"/>
        <w:adjustRightInd/>
        <w:snapToGrid/>
        <w:spacing w:line="540" w:lineRule="exact"/>
        <w:ind w:firstLine="624"/>
        <w:textAlignment w:val="auto"/>
        <w:rPr>
          <w:rFonts w:ascii="宋体" w:hAnsi="宋体"/>
          <w:bCs w:val="0"/>
          <w:szCs w:val="24"/>
        </w:rPr>
      </w:pPr>
      <w:r>
        <w:rPr>
          <w:rFonts w:hint="eastAsia" w:ascii="宋体" w:hAnsi="宋体" w:eastAsia="楷体_GB2312" w:cs="楷体_GB2312"/>
          <w:bCs w:val="0"/>
          <w:szCs w:val="20"/>
        </w:rPr>
        <w:t>（五）餐具饮具集中消毒服务单位</w:t>
      </w:r>
      <w:r>
        <w:rPr>
          <w:rFonts w:hint="eastAsia" w:ascii="宋体" w:hAnsi="宋体"/>
          <w:bCs w:val="0"/>
          <w:szCs w:val="24"/>
        </w:rPr>
        <w:t>。抽查餐具饮具集中消毒服务单位依法生产情况，抽查消毒餐具饮具卫生质量。检查范围、数量、检查内容和检测项目按照信息报告系统派发的任务执行。</w:t>
      </w:r>
    </w:p>
    <w:p w14:paraId="37AE9ACF">
      <w:pPr>
        <w:keepNext w:val="0"/>
        <w:keepLines w:val="0"/>
        <w:pageBreakBefore w:val="0"/>
        <w:widowControl w:val="0"/>
        <w:kinsoku/>
        <w:wordWrap/>
        <w:overflowPunct/>
        <w:topLinePunct w:val="0"/>
        <w:autoSpaceDE/>
        <w:autoSpaceDN/>
        <w:bidi w:val="0"/>
        <w:adjustRightInd/>
        <w:snapToGrid/>
        <w:spacing w:line="540" w:lineRule="exact"/>
        <w:ind w:firstLine="624"/>
        <w:textAlignment w:val="auto"/>
        <w:rPr>
          <w:rFonts w:ascii="宋体" w:hAnsi="宋体" w:eastAsia="黑体" w:cs="黑体"/>
          <w:bCs w:val="0"/>
          <w:szCs w:val="20"/>
        </w:rPr>
      </w:pPr>
      <w:r>
        <w:rPr>
          <w:rFonts w:hint="eastAsia" w:ascii="宋体" w:hAnsi="宋体" w:eastAsia="黑体" w:cs="黑体"/>
          <w:bCs w:val="0"/>
          <w:szCs w:val="20"/>
        </w:rPr>
        <w:t>二、抽查及结果报送要求</w:t>
      </w:r>
    </w:p>
    <w:p w14:paraId="5F095A09">
      <w:pPr>
        <w:keepNext w:val="0"/>
        <w:keepLines w:val="0"/>
        <w:pageBreakBefore w:val="0"/>
        <w:widowControl w:val="0"/>
        <w:kinsoku/>
        <w:wordWrap/>
        <w:overflowPunct/>
        <w:topLinePunct w:val="0"/>
        <w:autoSpaceDE/>
        <w:autoSpaceDN/>
        <w:bidi w:val="0"/>
        <w:adjustRightInd/>
        <w:snapToGrid/>
        <w:spacing w:line="540" w:lineRule="exact"/>
        <w:ind w:firstLine="624"/>
        <w:textAlignment w:val="auto"/>
        <w:rPr>
          <w:rFonts w:hint="eastAsia" w:ascii="宋体" w:hAnsi="宋体"/>
          <w:bCs w:val="0"/>
          <w:szCs w:val="24"/>
        </w:rPr>
      </w:pPr>
      <w:r>
        <w:rPr>
          <w:rFonts w:hint="eastAsia" w:ascii="宋体" w:hAnsi="宋体"/>
          <w:bCs w:val="0"/>
          <w:szCs w:val="24"/>
        </w:rPr>
        <w:t>（一）抽查任务和数据填报工作要于2025年10月30日前完成（游泳场所的监督抽查工作和数据填报工作请于2025年8月20日前完成），尚不能通过“信息报告系统”个案填报直接生成，需填报汇总表</w:t>
      </w:r>
      <w:r>
        <w:rPr>
          <w:rFonts w:hint="eastAsia" w:ascii="宋体" w:hAnsi="宋体"/>
          <w:bCs w:val="0"/>
          <w:szCs w:val="24"/>
          <w:lang w:eastAsia="zh-CN"/>
        </w:rPr>
        <w:t>报送</w:t>
      </w:r>
      <w:r>
        <w:rPr>
          <w:rFonts w:hint="eastAsia" w:ascii="宋体" w:hAnsi="宋体"/>
          <w:bCs w:val="0"/>
          <w:szCs w:val="24"/>
        </w:rPr>
        <w:t>信息。</w:t>
      </w:r>
    </w:p>
    <w:p w14:paraId="07B89213">
      <w:pPr>
        <w:keepNext w:val="0"/>
        <w:keepLines w:val="0"/>
        <w:pageBreakBefore w:val="0"/>
        <w:widowControl w:val="0"/>
        <w:kinsoku/>
        <w:wordWrap/>
        <w:overflowPunct/>
        <w:topLinePunct w:val="0"/>
        <w:autoSpaceDE/>
        <w:autoSpaceDN/>
        <w:bidi w:val="0"/>
        <w:adjustRightInd/>
        <w:snapToGrid/>
        <w:spacing w:line="540" w:lineRule="exact"/>
        <w:ind w:firstLine="624"/>
        <w:textAlignment w:val="auto"/>
        <w:rPr>
          <w:rFonts w:ascii="宋体" w:hAnsi="宋体"/>
          <w:bCs w:val="0"/>
          <w:szCs w:val="24"/>
        </w:rPr>
      </w:pPr>
      <w:r>
        <w:rPr>
          <w:rFonts w:hint="eastAsia" w:ascii="宋体" w:hAnsi="宋体"/>
          <w:bCs w:val="0"/>
          <w:szCs w:val="24"/>
        </w:rPr>
        <w:t>（二）</w:t>
      </w:r>
      <w:r>
        <w:rPr>
          <w:rFonts w:hint="eastAsia" w:ascii="宋体" w:hAnsi="宋体"/>
          <w:bCs w:val="0"/>
          <w:szCs w:val="24"/>
          <w:lang w:eastAsia="zh-CN"/>
        </w:rPr>
        <w:t>市疾控中心</w:t>
      </w:r>
      <w:r>
        <w:rPr>
          <w:rFonts w:hint="eastAsia" w:ascii="宋体" w:hAnsi="宋体"/>
          <w:bCs w:val="0"/>
          <w:szCs w:val="24"/>
        </w:rPr>
        <w:t>要将完成本抽查计划中的学校采光和照明抽查任务，作为贯彻落实《综合防控儿童青少年近视实施方案》的一项重要内容，会同辖区教育行政部门做好抽查、记录和公布工作。要将农村设计日供水1000m</w:t>
      </w:r>
      <w:r>
        <w:rPr>
          <w:rFonts w:hint="eastAsia" w:ascii="宋体" w:hAnsi="宋体"/>
          <w:bCs w:val="0"/>
          <w:szCs w:val="24"/>
          <w:vertAlign w:val="superscript"/>
        </w:rPr>
        <w:t>3</w:t>
      </w:r>
      <w:r>
        <w:rPr>
          <w:rFonts w:hint="eastAsia" w:ascii="宋体" w:hAnsi="宋体"/>
          <w:bCs w:val="0"/>
          <w:szCs w:val="24"/>
        </w:rPr>
        <w:t>及以上集中式供水、农村小型集中式供水监督抽查情况，特别是水质消毒等方面发现的问题通报辖区水行政主管部门，发挥主管部门职能作用，促进问题解决。</w:t>
      </w:r>
    </w:p>
    <w:p w14:paraId="789EAEF5">
      <w:pPr>
        <w:keepNext w:val="0"/>
        <w:keepLines w:val="0"/>
        <w:pageBreakBefore w:val="0"/>
        <w:widowControl w:val="0"/>
        <w:kinsoku/>
        <w:wordWrap/>
        <w:overflowPunct/>
        <w:topLinePunct w:val="0"/>
        <w:autoSpaceDE/>
        <w:autoSpaceDN/>
        <w:bidi w:val="0"/>
        <w:adjustRightInd/>
        <w:snapToGrid/>
        <w:spacing w:line="540" w:lineRule="exact"/>
        <w:ind w:firstLine="624"/>
        <w:textAlignment w:val="auto"/>
        <w:rPr>
          <w:rFonts w:ascii="宋体" w:hAnsi="宋体"/>
          <w:bCs w:val="0"/>
          <w:szCs w:val="24"/>
        </w:rPr>
      </w:pPr>
      <w:r>
        <w:rPr>
          <w:rFonts w:hint="eastAsia" w:ascii="宋体" w:hAnsi="宋体"/>
          <w:bCs w:val="0"/>
          <w:szCs w:val="24"/>
        </w:rPr>
        <w:t>（三）</w:t>
      </w:r>
      <w:r>
        <w:rPr>
          <w:rFonts w:hint="eastAsia" w:ascii="宋体" w:hAnsi="宋体"/>
          <w:bCs w:val="0"/>
          <w:color w:val="auto"/>
          <w:szCs w:val="24"/>
          <w:u w:val="none"/>
          <w:lang w:val="en-US" w:eastAsia="zh-CN"/>
        </w:rPr>
        <w:t>市疾控中心</w:t>
      </w:r>
      <w:r>
        <w:rPr>
          <w:rFonts w:hint="eastAsia" w:ascii="宋体" w:hAnsi="宋体"/>
          <w:bCs w:val="0"/>
          <w:color w:val="auto"/>
          <w:szCs w:val="24"/>
          <w:u w:val="none"/>
        </w:rPr>
        <w:t>要</w:t>
      </w:r>
      <w:r>
        <w:rPr>
          <w:rFonts w:hint="eastAsia" w:ascii="宋体" w:hAnsi="宋体"/>
          <w:bCs w:val="0"/>
          <w:szCs w:val="24"/>
        </w:rPr>
        <w:t>全面完成对辖区内设计日供水100m</w:t>
      </w:r>
      <w:r>
        <w:rPr>
          <w:rFonts w:hint="eastAsia" w:ascii="宋体" w:hAnsi="宋体"/>
          <w:bCs w:val="0"/>
          <w:szCs w:val="24"/>
          <w:vertAlign w:val="superscript"/>
        </w:rPr>
        <w:t>3</w:t>
      </w:r>
      <w:r>
        <w:rPr>
          <w:rFonts w:hint="eastAsia" w:ascii="宋体" w:hAnsi="宋体"/>
          <w:bCs w:val="0"/>
          <w:szCs w:val="24"/>
        </w:rPr>
        <w:t>以上集中式供水、二次供水的摸底、建档工作，</w:t>
      </w:r>
      <w:r>
        <w:rPr>
          <w:rFonts w:hint="eastAsia" w:ascii="宋体" w:hAnsi="宋体"/>
          <w:bCs w:val="0"/>
          <w:szCs w:val="24"/>
          <w:lang w:eastAsia="zh-CN"/>
        </w:rPr>
        <w:t>推进落实城乡饮用水卫生安全巡查服务，进一步落实</w:t>
      </w:r>
      <w:r>
        <w:rPr>
          <w:rFonts w:hint="eastAsia" w:ascii="宋体" w:hAnsi="宋体"/>
          <w:bCs w:val="0"/>
          <w:szCs w:val="24"/>
        </w:rPr>
        <w:t>涉水产品卫生许可信息与审批服务局的信息共享，全面排查辖区内涉水产品生产企业、在华责任单位的涉水产品卫生许可批件持有情况及许可批件信息录入被监督单位信息情况，完成</w:t>
      </w:r>
      <w:r>
        <w:rPr>
          <w:rFonts w:hint="eastAsia" w:ascii="宋体" w:hAnsi="宋体"/>
          <w:bCs w:val="0"/>
          <w:szCs w:val="24"/>
          <w:lang w:eastAsia="zh-CN"/>
        </w:rPr>
        <w:t>信息报告卡核对、</w:t>
      </w:r>
      <w:r>
        <w:rPr>
          <w:rFonts w:hint="eastAsia" w:ascii="宋体" w:hAnsi="宋体"/>
          <w:bCs w:val="0"/>
          <w:szCs w:val="24"/>
        </w:rPr>
        <w:t>补充</w:t>
      </w:r>
      <w:r>
        <w:rPr>
          <w:rFonts w:hint="eastAsia" w:ascii="宋体" w:hAnsi="宋体"/>
          <w:bCs w:val="0"/>
          <w:szCs w:val="24"/>
          <w:lang w:eastAsia="zh-CN"/>
        </w:rPr>
        <w:t>、修改</w:t>
      </w:r>
      <w:r>
        <w:rPr>
          <w:rFonts w:hint="eastAsia" w:ascii="宋体" w:hAnsi="宋体"/>
          <w:bCs w:val="0"/>
          <w:szCs w:val="24"/>
        </w:rPr>
        <w:t>工作。</w:t>
      </w:r>
    </w:p>
    <w:p w14:paraId="75E28581">
      <w:pPr>
        <w:keepNext w:val="0"/>
        <w:keepLines w:val="0"/>
        <w:pageBreakBefore w:val="0"/>
        <w:widowControl w:val="0"/>
        <w:kinsoku/>
        <w:wordWrap/>
        <w:overflowPunct/>
        <w:topLinePunct w:val="0"/>
        <w:autoSpaceDE/>
        <w:autoSpaceDN/>
        <w:bidi w:val="0"/>
        <w:adjustRightInd/>
        <w:snapToGrid/>
        <w:spacing w:line="540" w:lineRule="exact"/>
        <w:textAlignment w:val="auto"/>
        <w:rPr>
          <w:rFonts w:ascii="宋体" w:hAnsi="宋体"/>
          <w:bCs w:val="0"/>
          <w:szCs w:val="24"/>
        </w:rPr>
      </w:pPr>
    </w:p>
    <w:p w14:paraId="59695269">
      <w:pPr>
        <w:keepNext w:val="0"/>
        <w:keepLines w:val="0"/>
        <w:pageBreakBefore w:val="0"/>
        <w:widowControl w:val="0"/>
        <w:kinsoku/>
        <w:wordWrap/>
        <w:overflowPunct/>
        <w:topLinePunct w:val="0"/>
        <w:autoSpaceDE/>
        <w:autoSpaceDN/>
        <w:bidi w:val="0"/>
        <w:adjustRightInd/>
        <w:snapToGrid/>
        <w:spacing w:line="540" w:lineRule="exact"/>
        <w:ind w:firstLine="624"/>
        <w:textAlignment w:val="auto"/>
        <w:rPr>
          <w:rFonts w:ascii="宋体" w:hAnsi="宋体"/>
          <w:bCs w:val="0"/>
          <w:szCs w:val="24"/>
        </w:rPr>
      </w:pPr>
      <w:r>
        <w:rPr>
          <w:rFonts w:hint="eastAsia" w:ascii="宋体" w:hAnsi="宋体"/>
          <w:bCs w:val="0"/>
          <w:szCs w:val="24"/>
        </w:rPr>
        <w:t>附表：1.2025年生活饮用水卫生随机监督抽查工作计划表</w:t>
      </w:r>
    </w:p>
    <w:p w14:paraId="0030AA6F">
      <w:pPr>
        <w:keepNext w:val="0"/>
        <w:keepLines w:val="0"/>
        <w:pageBreakBefore w:val="0"/>
        <w:widowControl w:val="0"/>
        <w:kinsoku/>
        <w:wordWrap/>
        <w:overflowPunct/>
        <w:topLinePunct w:val="0"/>
        <w:autoSpaceDE/>
        <w:autoSpaceDN/>
        <w:bidi w:val="0"/>
        <w:adjustRightInd/>
        <w:snapToGrid/>
        <w:spacing w:line="540" w:lineRule="exact"/>
        <w:ind w:firstLine="1560"/>
        <w:textAlignment w:val="auto"/>
        <w:rPr>
          <w:rFonts w:ascii="宋体" w:hAnsi="宋体"/>
          <w:bCs w:val="0"/>
          <w:szCs w:val="24"/>
        </w:rPr>
      </w:pPr>
      <w:r>
        <w:rPr>
          <w:rFonts w:hint="eastAsia" w:ascii="宋体" w:hAnsi="宋体"/>
          <w:bCs w:val="0"/>
          <w:szCs w:val="24"/>
        </w:rPr>
        <w:t>2.2025年涉水产品随机监督抽查工作计划表</w:t>
      </w:r>
    </w:p>
    <w:p w14:paraId="1D6615B6">
      <w:pPr>
        <w:keepNext w:val="0"/>
        <w:keepLines w:val="0"/>
        <w:pageBreakBefore w:val="0"/>
        <w:widowControl w:val="0"/>
        <w:kinsoku/>
        <w:wordWrap/>
        <w:overflowPunct/>
        <w:topLinePunct w:val="0"/>
        <w:autoSpaceDE/>
        <w:autoSpaceDN/>
        <w:bidi w:val="0"/>
        <w:adjustRightInd/>
        <w:snapToGrid/>
        <w:spacing w:line="540" w:lineRule="exact"/>
        <w:ind w:firstLine="1560"/>
        <w:textAlignment w:val="auto"/>
        <w:rPr>
          <w:rFonts w:ascii="宋体" w:hAnsi="宋体"/>
          <w:bCs w:val="0"/>
          <w:szCs w:val="24"/>
        </w:rPr>
      </w:pPr>
      <w:r>
        <w:rPr>
          <w:rFonts w:hint="eastAsia" w:ascii="宋体" w:hAnsi="宋体"/>
          <w:bCs w:val="0"/>
          <w:szCs w:val="24"/>
        </w:rPr>
        <w:t>3.2025年供水单位及涉水产品随机监督抽查信息</w:t>
      </w:r>
    </w:p>
    <w:p w14:paraId="5CD0CB44">
      <w:pPr>
        <w:keepNext w:val="0"/>
        <w:keepLines w:val="0"/>
        <w:pageBreakBefore w:val="0"/>
        <w:widowControl w:val="0"/>
        <w:kinsoku/>
        <w:wordWrap/>
        <w:overflowPunct/>
        <w:topLinePunct w:val="0"/>
        <w:autoSpaceDE/>
        <w:autoSpaceDN/>
        <w:bidi w:val="0"/>
        <w:adjustRightInd/>
        <w:snapToGrid/>
        <w:spacing w:line="540" w:lineRule="exact"/>
        <w:ind w:firstLine="1872" w:firstLineChars="600"/>
        <w:textAlignment w:val="auto"/>
        <w:rPr>
          <w:rFonts w:ascii="宋体" w:hAnsi="宋体"/>
          <w:bCs w:val="0"/>
          <w:szCs w:val="24"/>
        </w:rPr>
      </w:pPr>
      <w:r>
        <w:rPr>
          <w:rFonts w:hint="eastAsia" w:ascii="宋体" w:hAnsi="宋体"/>
          <w:bCs w:val="0"/>
          <w:szCs w:val="24"/>
        </w:rPr>
        <w:t>汇总表</w:t>
      </w:r>
    </w:p>
    <w:p w14:paraId="7EB080EC">
      <w:pPr>
        <w:keepNext w:val="0"/>
        <w:keepLines w:val="0"/>
        <w:pageBreakBefore w:val="0"/>
        <w:widowControl w:val="0"/>
        <w:kinsoku/>
        <w:wordWrap/>
        <w:overflowPunct/>
        <w:topLinePunct w:val="0"/>
        <w:autoSpaceDE/>
        <w:autoSpaceDN/>
        <w:bidi w:val="0"/>
        <w:adjustRightInd/>
        <w:snapToGrid/>
        <w:spacing w:line="540" w:lineRule="exact"/>
        <w:ind w:firstLine="1560"/>
        <w:textAlignment w:val="auto"/>
        <w:rPr>
          <w:rFonts w:ascii="宋体" w:hAnsi="宋体"/>
          <w:bCs w:val="0"/>
          <w:szCs w:val="24"/>
        </w:rPr>
      </w:pPr>
      <w:r>
        <w:rPr>
          <w:rFonts w:hint="eastAsia" w:ascii="宋体" w:hAnsi="宋体"/>
          <w:bCs w:val="0"/>
          <w:szCs w:val="24"/>
        </w:rPr>
        <w:t>4.2025年农村集中式供水随机监督抽查信息汇总表</w:t>
      </w:r>
    </w:p>
    <w:p w14:paraId="69246B25">
      <w:pPr>
        <w:keepNext w:val="0"/>
        <w:keepLines w:val="0"/>
        <w:pageBreakBefore w:val="0"/>
        <w:widowControl w:val="0"/>
        <w:kinsoku/>
        <w:wordWrap/>
        <w:overflowPunct/>
        <w:topLinePunct w:val="0"/>
        <w:autoSpaceDE/>
        <w:autoSpaceDN/>
        <w:bidi w:val="0"/>
        <w:adjustRightInd/>
        <w:snapToGrid/>
        <w:spacing w:line="540" w:lineRule="exact"/>
        <w:ind w:firstLine="1560"/>
        <w:textAlignment w:val="auto"/>
        <w:rPr>
          <w:rFonts w:ascii="宋体" w:hAnsi="宋体"/>
          <w:bCs w:val="0"/>
          <w:szCs w:val="24"/>
        </w:rPr>
      </w:pPr>
      <w:r>
        <w:rPr>
          <w:rFonts w:hint="eastAsia" w:ascii="宋体" w:hAnsi="宋体"/>
          <w:bCs w:val="0"/>
          <w:szCs w:val="24"/>
        </w:rPr>
        <w:t>5.2025年供水单位水质随机监督抽查信息汇总表</w:t>
      </w:r>
    </w:p>
    <w:p w14:paraId="2DDD874D">
      <w:pPr>
        <w:keepNext w:val="0"/>
        <w:keepLines w:val="0"/>
        <w:pageBreakBefore w:val="0"/>
        <w:widowControl w:val="0"/>
        <w:kinsoku/>
        <w:wordWrap/>
        <w:overflowPunct/>
        <w:topLinePunct w:val="0"/>
        <w:autoSpaceDE/>
        <w:autoSpaceDN/>
        <w:bidi w:val="0"/>
        <w:adjustRightInd/>
        <w:snapToGrid/>
        <w:spacing w:line="540" w:lineRule="exact"/>
        <w:ind w:firstLine="1560"/>
        <w:textAlignment w:val="auto"/>
        <w:rPr>
          <w:rFonts w:ascii="宋体" w:hAnsi="宋体"/>
          <w:bCs w:val="0"/>
          <w:spacing w:val="-8"/>
          <w:szCs w:val="24"/>
        </w:rPr>
      </w:pPr>
      <w:r>
        <w:rPr>
          <w:rFonts w:hint="eastAsia" w:ascii="宋体" w:hAnsi="宋体"/>
          <w:bCs w:val="0"/>
          <w:szCs w:val="24"/>
        </w:rPr>
        <w:t>6.202</w:t>
      </w:r>
      <w:r>
        <w:rPr>
          <w:rFonts w:hint="eastAsia" w:ascii="宋体" w:hAnsi="宋体"/>
          <w:bCs w:val="0"/>
          <w:spacing w:val="-8"/>
          <w:szCs w:val="24"/>
        </w:rPr>
        <w:t>5年二次供水卫生管理随机监督抽查信息汇总表</w:t>
      </w:r>
    </w:p>
    <w:p w14:paraId="67399C65">
      <w:pPr>
        <w:keepNext w:val="0"/>
        <w:keepLines w:val="0"/>
        <w:pageBreakBefore w:val="0"/>
        <w:widowControl w:val="0"/>
        <w:kinsoku/>
        <w:wordWrap/>
        <w:overflowPunct/>
        <w:topLinePunct w:val="0"/>
        <w:autoSpaceDE/>
        <w:autoSpaceDN/>
        <w:bidi w:val="0"/>
        <w:adjustRightInd/>
        <w:snapToGrid/>
        <w:spacing w:line="540" w:lineRule="exact"/>
        <w:ind w:firstLine="1560"/>
        <w:textAlignment w:val="auto"/>
        <w:rPr>
          <w:rFonts w:hint="eastAsia" w:ascii="宋体" w:hAnsi="宋体"/>
          <w:bCs w:val="0"/>
          <w:spacing w:val="-8"/>
          <w:szCs w:val="24"/>
        </w:rPr>
      </w:pPr>
      <w:r>
        <w:rPr>
          <w:rFonts w:hint="eastAsia" w:ascii="宋体" w:hAnsi="宋体"/>
          <w:bCs w:val="0"/>
          <w:szCs w:val="24"/>
        </w:rPr>
        <w:t>7.202</w:t>
      </w:r>
      <w:r>
        <w:rPr>
          <w:rFonts w:hint="eastAsia" w:ascii="宋体" w:hAnsi="宋体"/>
          <w:bCs w:val="0"/>
          <w:spacing w:val="-8"/>
          <w:szCs w:val="24"/>
        </w:rPr>
        <w:t>5年涉水产品经营单位随机监督抽查信息汇总表</w:t>
      </w:r>
    </w:p>
    <w:p w14:paraId="0AC98FB4">
      <w:pPr>
        <w:rPr>
          <w:rFonts w:hint="eastAsia" w:ascii="宋体" w:hAnsi="宋体"/>
          <w:bCs w:val="0"/>
          <w:spacing w:val="-8"/>
          <w:szCs w:val="24"/>
        </w:rPr>
      </w:pPr>
      <w:r>
        <w:rPr>
          <w:rFonts w:hint="eastAsia" w:ascii="宋体" w:hAnsi="宋体"/>
          <w:bCs w:val="0"/>
          <w:spacing w:val="-8"/>
          <w:szCs w:val="24"/>
        </w:rPr>
        <w:br w:type="page"/>
      </w:r>
    </w:p>
    <w:p w14:paraId="625AC3A3">
      <w:pPr>
        <w:pStyle w:val="2"/>
        <w:sectPr>
          <w:footerReference r:id="rId3" w:type="default"/>
          <w:pgSz w:w="11906" w:h="16838"/>
          <w:pgMar w:top="2098" w:right="1588" w:bottom="1588" w:left="1588" w:header="851" w:footer="992" w:gutter="0"/>
          <w:pgNumType w:fmt="decimal"/>
          <w:cols w:space="720" w:num="1"/>
          <w:docGrid w:type="linesAndChars" w:linePitch="597" w:charSpace="-1683"/>
        </w:sectPr>
      </w:pPr>
    </w:p>
    <w:p w14:paraId="7657B9DC">
      <w:pPr>
        <w:snapToGrid w:val="0"/>
        <w:rPr>
          <w:rFonts w:ascii="宋体" w:hAnsi="宋体" w:eastAsia="黑体" w:cs="黑体"/>
          <w:bCs w:val="0"/>
          <w:szCs w:val="20"/>
          <w:lang w:eastAsia="zh"/>
        </w:rPr>
      </w:pPr>
      <w:r>
        <w:rPr>
          <w:rFonts w:hint="eastAsia" w:ascii="宋体" w:hAnsi="宋体" w:eastAsia="黑体" w:cs="黑体"/>
          <w:bCs w:val="0"/>
          <w:szCs w:val="20"/>
          <w:lang w:bidi="ar"/>
        </w:rPr>
        <w:t>附表</w:t>
      </w:r>
      <w:r>
        <w:rPr>
          <w:rFonts w:hint="eastAsia" w:ascii="宋体" w:hAnsi="宋体" w:eastAsia="黑体" w:cs="黑体"/>
          <w:bCs w:val="0"/>
          <w:szCs w:val="20"/>
          <w:lang w:eastAsia="zh" w:bidi="ar"/>
        </w:rPr>
        <w:t>1</w:t>
      </w:r>
      <w:bookmarkStart w:id="0" w:name="_GoBack"/>
      <w:bookmarkEnd w:id="0"/>
    </w:p>
    <w:p w14:paraId="728C8452">
      <w:pPr>
        <w:jc w:val="center"/>
        <w:rPr>
          <w:rFonts w:hint="eastAsia" w:ascii="宋体" w:hAnsi="宋体" w:eastAsia="方正小标宋简体" w:cs="宋体"/>
          <w:bCs w:val="0"/>
          <w:sz w:val="44"/>
          <w:szCs w:val="44"/>
          <w:lang w:bidi="ar"/>
        </w:rPr>
      </w:pPr>
      <w:r>
        <w:rPr>
          <w:rFonts w:hint="eastAsia" w:ascii="宋体" w:hAnsi="宋体" w:eastAsia="方正小标宋简体" w:cs="宋体"/>
          <w:bCs w:val="0"/>
          <w:sz w:val="44"/>
          <w:szCs w:val="44"/>
          <w:lang w:bidi="ar"/>
        </w:rPr>
        <w:t>2025年生活饮用水卫生随机监督抽查工作计划表</w:t>
      </w:r>
    </w:p>
    <w:tbl>
      <w:tblPr>
        <w:tblStyle w:val="4"/>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84"/>
        <w:gridCol w:w="5559"/>
        <w:gridCol w:w="3744"/>
        <w:gridCol w:w="1536"/>
      </w:tblGrid>
      <w:tr w14:paraId="50232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962" w:type="pct"/>
            <w:tcBorders>
              <w:top w:val="single" w:color="auto" w:sz="4" w:space="0"/>
              <w:left w:val="single" w:color="auto" w:sz="4" w:space="0"/>
              <w:bottom w:val="single" w:color="auto" w:sz="4" w:space="0"/>
              <w:right w:val="single" w:color="auto" w:sz="4" w:space="0"/>
            </w:tcBorders>
            <w:noWrap w:val="0"/>
            <w:vAlign w:val="center"/>
          </w:tcPr>
          <w:p w14:paraId="75558C95">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监督检查对象</w:t>
            </w:r>
          </w:p>
        </w:tc>
        <w:tc>
          <w:tcPr>
            <w:tcW w:w="2070" w:type="pct"/>
            <w:tcBorders>
              <w:top w:val="single" w:color="auto" w:sz="4" w:space="0"/>
              <w:left w:val="nil"/>
              <w:bottom w:val="single" w:color="auto" w:sz="4" w:space="0"/>
              <w:right w:val="single" w:color="auto" w:sz="4" w:space="0"/>
            </w:tcBorders>
            <w:noWrap w:val="0"/>
            <w:vAlign w:val="center"/>
          </w:tcPr>
          <w:p w14:paraId="786E724D">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范围和数量</w:t>
            </w:r>
          </w:p>
        </w:tc>
        <w:tc>
          <w:tcPr>
            <w:tcW w:w="1394" w:type="pct"/>
            <w:tcBorders>
              <w:top w:val="single" w:color="auto" w:sz="4" w:space="0"/>
              <w:left w:val="nil"/>
              <w:bottom w:val="single" w:color="auto" w:sz="4" w:space="0"/>
              <w:right w:val="single" w:color="auto" w:sz="4" w:space="0"/>
            </w:tcBorders>
            <w:noWrap w:val="0"/>
            <w:vAlign w:val="center"/>
          </w:tcPr>
          <w:p w14:paraId="2D7AE7F9">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检查内容</w:t>
            </w:r>
          </w:p>
        </w:tc>
        <w:tc>
          <w:tcPr>
            <w:tcW w:w="572" w:type="pct"/>
            <w:tcBorders>
              <w:top w:val="single" w:color="auto" w:sz="4" w:space="0"/>
              <w:left w:val="nil"/>
              <w:bottom w:val="single" w:color="auto" w:sz="4" w:space="0"/>
              <w:right w:val="single" w:color="auto" w:sz="4" w:space="0"/>
            </w:tcBorders>
            <w:noWrap w:val="0"/>
            <w:vAlign w:val="center"/>
          </w:tcPr>
          <w:p w14:paraId="175FFA56">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检测项目</w:t>
            </w:r>
          </w:p>
        </w:tc>
      </w:tr>
      <w:tr w14:paraId="21E4C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5" w:hRule="atLeast"/>
        </w:trPr>
        <w:tc>
          <w:tcPr>
            <w:tcW w:w="962" w:type="pct"/>
            <w:tcBorders>
              <w:top w:val="single" w:color="auto" w:sz="4" w:space="0"/>
              <w:left w:val="single" w:color="auto" w:sz="4" w:space="0"/>
              <w:bottom w:val="single" w:color="auto" w:sz="4" w:space="0"/>
              <w:right w:val="single" w:color="auto" w:sz="4" w:space="0"/>
            </w:tcBorders>
            <w:noWrap w:val="0"/>
            <w:vAlign w:val="center"/>
          </w:tcPr>
          <w:p w14:paraId="475A79B0">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城市集中式供水</w:t>
            </w:r>
            <w:r>
              <w:rPr>
                <w:rFonts w:hint="eastAsia" w:ascii="仿宋_GB2312" w:hAnsi="仿宋_GB2312" w:eastAsia="仿宋_GB2312" w:cs="仿宋_GB2312"/>
                <w:bCs w:val="0"/>
                <w:sz w:val="21"/>
                <w:szCs w:val="21"/>
                <w:vertAlign w:val="superscript"/>
                <w:lang w:bidi="ar"/>
              </w:rPr>
              <w:t>（a）</w:t>
            </w:r>
          </w:p>
        </w:tc>
        <w:tc>
          <w:tcPr>
            <w:tcW w:w="2070" w:type="pct"/>
            <w:tcBorders>
              <w:top w:val="single" w:color="auto" w:sz="4" w:space="0"/>
              <w:left w:val="nil"/>
              <w:bottom w:val="single" w:color="auto" w:sz="4" w:space="0"/>
              <w:right w:val="single" w:color="auto" w:sz="4" w:space="0"/>
            </w:tcBorders>
            <w:noWrap w:val="0"/>
            <w:vAlign w:val="center"/>
          </w:tcPr>
          <w:p w14:paraId="039D35CA">
            <w:pPr>
              <w:snapToGrid w:val="0"/>
              <w:rPr>
                <w:rFonts w:hint="eastAsia" w:ascii="仿宋_GB2312" w:hAnsi="仿宋_GB2312" w:eastAsia="仿宋_GB2312" w:cs="仿宋_GB2312"/>
                <w:bCs w:val="0"/>
                <w:sz w:val="21"/>
                <w:szCs w:val="21"/>
                <w:lang w:eastAsia="zh-CN"/>
              </w:rPr>
            </w:pPr>
            <w:r>
              <w:rPr>
                <w:rFonts w:hint="eastAsia" w:ascii="仿宋_GB2312" w:hAnsi="仿宋_GB2312" w:eastAsia="仿宋_GB2312" w:cs="仿宋_GB2312"/>
                <w:bCs w:val="0"/>
                <w:sz w:val="21"/>
                <w:szCs w:val="21"/>
                <w:lang w:bidi="ar"/>
              </w:rPr>
              <w:t>辖区城市城区和县城的全部水厂</w:t>
            </w:r>
            <w:r>
              <w:rPr>
                <w:rFonts w:hint="eastAsia" w:ascii="仿宋_GB2312" w:hAnsi="仿宋_GB2312" w:eastAsia="仿宋_GB2312" w:cs="仿宋_GB2312"/>
                <w:bCs w:val="0"/>
                <w:sz w:val="21"/>
                <w:szCs w:val="21"/>
                <w:lang w:eastAsia="zh-CN" w:bidi="ar"/>
              </w:rPr>
              <w:t>。</w:t>
            </w:r>
          </w:p>
        </w:tc>
        <w:tc>
          <w:tcPr>
            <w:tcW w:w="1394" w:type="pct"/>
            <w:tcBorders>
              <w:top w:val="single" w:color="auto" w:sz="4" w:space="0"/>
              <w:left w:val="nil"/>
              <w:bottom w:val="single" w:color="auto" w:sz="4" w:space="0"/>
              <w:right w:val="single" w:color="auto" w:sz="4" w:space="0"/>
            </w:tcBorders>
            <w:noWrap w:val="0"/>
            <w:vAlign w:val="center"/>
          </w:tcPr>
          <w:p w14:paraId="6AF89B11">
            <w:pPr>
              <w:snapToGrid w:val="0"/>
              <w:jc w:val="lef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1.持有卫生许可证情况；</w:t>
            </w:r>
          </w:p>
          <w:p w14:paraId="6CF73DE6">
            <w:pPr>
              <w:snapToGrid w:val="0"/>
              <w:jc w:val="lef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2.水源卫生防护情况；</w:t>
            </w:r>
          </w:p>
          <w:p w14:paraId="2562F690">
            <w:pPr>
              <w:snapToGrid w:val="0"/>
              <w:jc w:val="lef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3.供管水人员健康体检和培训情况；</w:t>
            </w:r>
          </w:p>
          <w:p w14:paraId="3E55741B">
            <w:pPr>
              <w:snapToGrid w:val="0"/>
              <w:jc w:val="lef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4.涉水产品卫生许可批件情况；</w:t>
            </w:r>
          </w:p>
          <w:p w14:paraId="0869911B">
            <w:pPr>
              <w:snapToGrid w:val="0"/>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5.水质经消毒情况；</w:t>
            </w:r>
          </w:p>
          <w:p w14:paraId="158EF547">
            <w:pPr>
              <w:snapToGrid w:val="0"/>
              <w:jc w:val="lef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6.开展水质自检情况</w:t>
            </w:r>
            <w:r>
              <w:rPr>
                <w:rFonts w:hint="eastAsia" w:ascii="仿宋_GB2312" w:hAnsi="仿宋_GB2312" w:eastAsia="仿宋_GB2312" w:cs="仿宋_GB2312"/>
                <w:bCs w:val="0"/>
                <w:sz w:val="21"/>
                <w:szCs w:val="21"/>
                <w:vertAlign w:val="superscript"/>
                <w:lang w:bidi="ar"/>
              </w:rPr>
              <w:t>（d）</w:t>
            </w:r>
            <w:r>
              <w:rPr>
                <w:rFonts w:hint="eastAsia" w:ascii="仿宋_GB2312" w:hAnsi="仿宋_GB2312" w:eastAsia="仿宋_GB2312" w:cs="仿宋_GB2312"/>
                <w:bCs w:val="0"/>
                <w:sz w:val="21"/>
                <w:szCs w:val="21"/>
                <w:lang w:bidi="ar"/>
              </w:rPr>
              <w:t>。</w:t>
            </w:r>
          </w:p>
        </w:tc>
        <w:tc>
          <w:tcPr>
            <w:tcW w:w="572" w:type="pct"/>
            <w:vMerge w:val="restart"/>
            <w:tcBorders>
              <w:top w:val="nil"/>
              <w:left w:val="nil"/>
              <w:bottom w:val="single" w:color="auto" w:sz="4" w:space="0"/>
              <w:right w:val="single" w:color="auto" w:sz="4" w:space="0"/>
            </w:tcBorders>
            <w:noWrap w:val="0"/>
            <w:vAlign w:val="center"/>
          </w:tcPr>
          <w:p w14:paraId="0FFA1992">
            <w:pPr>
              <w:snapToGrid w:val="0"/>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出厂水色度、浑浊度、臭和味、肉眼可见物、pH和消毒剂余量。</w:t>
            </w:r>
          </w:p>
        </w:tc>
      </w:tr>
      <w:tr w14:paraId="110FB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962" w:type="pct"/>
            <w:vMerge w:val="restart"/>
            <w:tcBorders>
              <w:top w:val="nil"/>
              <w:left w:val="single" w:color="auto" w:sz="4" w:space="0"/>
              <w:bottom w:val="single" w:color="auto" w:sz="4" w:space="0"/>
              <w:right w:val="single" w:color="auto" w:sz="4" w:space="0"/>
            </w:tcBorders>
            <w:noWrap w:val="0"/>
            <w:vAlign w:val="center"/>
          </w:tcPr>
          <w:p w14:paraId="4469CD4C">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农村集中式供水</w:t>
            </w:r>
            <w:r>
              <w:rPr>
                <w:rFonts w:hint="eastAsia" w:ascii="仿宋_GB2312" w:hAnsi="仿宋_GB2312" w:eastAsia="仿宋_GB2312" w:cs="仿宋_GB2312"/>
                <w:bCs w:val="0"/>
                <w:sz w:val="21"/>
                <w:szCs w:val="21"/>
                <w:vertAlign w:val="superscript"/>
                <w:lang w:bidi="ar"/>
              </w:rPr>
              <w:t>（b）</w:t>
            </w:r>
          </w:p>
        </w:tc>
        <w:tc>
          <w:tcPr>
            <w:tcW w:w="2070" w:type="pct"/>
            <w:tcBorders>
              <w:top w:val="single" w:color="auto" w:sz="4" w:space="0"/>
              <w:left w:val="nil"/>
              <w:bottom w:val="single" w:color="auto" w:sz="4" w:space="0"/>
              <w:right w:val="single" w:color="auto" w:sz="4" w:space="0"/>
            </w:tcBorders>
            <w:noWrap w:val="0"/>
            <w:vAlign w:val="center"/>
          </w:tcPr>
          <w:p w14:paraId="649B5AC3">
            <w:pPr>
              <w:snapToGrid w:val="0"/>
              <w:rPr>
                <w:rFonts w:hint="eastAsia" w:ascii="仿宋_GB2312" w:hAnsi="仿宋_GB2312" w:eastAsia="仿宋_GB2312" w:cs="仿宋_GB2312"/>
                <w:bCs w:val="0"/>
                <w:sz w:val="21"/>
                <w:szCs w:val="21"/>
                <w:lang w:eastAsia="zh-CN"/>
              </w:rPr>
            </w:pPr>
            <w:r>
              <w:rPr>
                <w:rFonts w:hint="eastAsia" w:ascii="仿宋_GB2312" w:hAnsi="仿宋_GB2312" w:eastAsia="仿宋_GB2312" w:cs="仿宋_GB2312"/>
                <w:bCs w:val="0"/>
                <w:sz w:val="21"/>
                <w:szCs w:val="21"/>
                <w:lang w:bidi="ar"/>
              </w:rPr>
              <w:t>辖区农村全部设计日供水1000m</w:t>
            </w:r>
            <w:r>
              <w:rPr>
                <w:rFonts w:hint="eastAsia" w:ascii="仿宋_GB2312" w:hAnsi="仿宋_GB2312" w:eastAsia="仿宋_GB2312" w:cs="仿宋_GB2312"/>
                <w:bCs w:val="0"/>
                <w:sz w:val="21"/>
                <w:szCs w:val="21"/>
                <w:vertAlign w:val="superscript"/>
                <w:lang w:bidi="ar"/>
              </w:rPr>
              <w:t>3</w:t>
            </w:r>
            <w:r>
              <w:rPr>
                <w:rFonts w:hint="eastAsia" w:ascii="仿宋_GB2312" w:hAnsi="仿宋_GB2312" w:eastAsia="仿宋_GB2312" w:cs="仿宋_GB2312"/>
                <w:bCs w:val="0"/>
                <w:sz w:val="21"/>
                <w:szCs w:val="21"/>
                <w:lang w:bidi="ar"/>
              </w:rPr>
              <w:t>及以上水厂</w:t>
            </w:r>
            <w:r>
              <w:rPr>
                <w:rFonts w:hint="eastAsia" w:ascii="仿宋_GB2312" w:hAnsi="仿宋_GB2312" w:eastAsia="仿宋_GB2312" w:cs="仿宋_GB2312"/>
                <w:bCs w:val="0"/>
                <w:sz w:val="21"/>
                <w:szCs w:val="21"/>
                <w:lang w:eastAsia="zh-CN" w:bidi="ar"/>
              </w:rPr>
              <w:t>。</w:t>
            </w:r>
          </w:p>
        </w:tc>
        <w:tc>
          <w:tcPr>
            <w:tcW w:w="1394" w:type="pct"/>
            <w:vMerge w:val="restart"/>
            <w:tcBorders>
              <w:top w:val="nil"/>
              <w:left w:val="nil"/>
              <w:bottom w:val="single" w:color="auto" w:sz="4" w:space="0"/>
              <w:right w:val="single" w:color="auto" w:sz="4" w:space="0"/>
            </w:tcBorders>
            <w:noWrap w:val="0"/>
            <w:vAlign w:val="center"/>
          </w:tcPr>
          <w:p w14:paraId="1201BB38">
            <w:pPr>
              <w:snapToGrid w:val="0"/>
              <w:jc w:val="lef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1.饮用水卫生安全巡查服务开展情况；</w:t>
            </w:r>
          </w:p>
          <w:p w14:paraId="0F010ACC">
            <w:pPr>
              <w:snapToGrid w:val="0"/>
              <w:jc w:val="lef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2.持有卫生许可证情况；</w:t>
            </w:r>
          </w:p>
          <w:p w14:paraId="7980C546">
            <w:pPr>
              <w:snapToGrid w:val="0"/>
              <w:jc w:val="lef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3.水源卫生防护情况；</w:t>
            </w:r>
          </w:p>
          <w:p w14:paraId="707F32D2">
            <w:pPr>
              <w:snapToGrid w:val="0"/>
              <w:jc w:val="lef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4.水质经净化、消毒处理情况。</w:t>
            </w:r>
          </w:p>
        </w:tc>
        <w:tc>
          <w:tcPr>
            <w:tcW w:w="572" w:type="pct"/>
            <w:vMerge w:val="continue"/>
            <w:tcBorders>
              <w:top w:val="nil"/>
              <w:left w:val="nil"/>
              <w:bottom w:val="single" w:color="auto" w:sz="4" w:space="0"/>
              <w:right w:val="single" w:color="auto" w:sz="4" w:space="0"/>
            </w:tcBorders>
            <w:noWrap w:val="0"/>
            <w:vAlign w:val="center"/>
          </w:tcPr>
          <w:p w14:paraId="22192F62">
            <w:pPr>
              <w:snapToGrid w:val="0"/>
              <w:rPr>
                <w:rFonts w:hint="eastAsia" w:ascii="仿宋_GB2312" w:hAnsi="仿宋_GB2312" w:eastAsia="仿宋_GB2312" w:cs="仿宋_GB2312"/>
                <w:bCs w:val="0"/>
                <w:sz w:val="20"/>
                <w:szCs w:val="20"/>
              </w:rPr>
            </w:pPr>
          </w:p>
        </w:tc>
      </w:tr>
      <w:tr w14:paraId="591B9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atLeast"/>
        </w:trPr>
        <w:tc>
          <w:tcPr>
            <w:tcW w:w="962" w:type="pct"/>
            <w:vMerge w:val="continue"/>
            <w:tcBorders>
              <w:top w:val="nil"/>
              <w:left w:val="single" w:color="auto" w:sz="4" w:space="0"/>
              <w:bottom w:val="single" w:color="auto" w:sz="4" w:space="0"/>
              <w:right w:val="single" w:color="auto" w:sz="4" w:space="0"/>
            </w:tcBorders>
            <w:noWrap w:val="0"/>
            <w:vAlign w:val="center"/>
          </w:tcPr>
          <w:p w14:paraId="2B9EAF88">
            <w:pPr>
              <w:snapToGrid w:val="0"/>
              <w:rPr>
                <w:rFonts w:hint="eastAsia" w:ascii="仿宋_GB2312" w:hAnsi="仿宋_GB2312" w:eastAsia="仿宋_GB2312" w:cs="仿宋_GB2312"/>
                <w:bCs w:val="0"/>
                <w:sz w:val="20"/>
                <w:szCs w:val="20"/>
              </w:rPr>
            </w:pPr>
          </w:p>
        </w:tc>
        <w:tc>
          <w:tcPr>
            <w:tcW w:w="2070" w:type="pct"/>
            <w:tcBorders>
              <w:top w:val="single" w:color="auto" w:sz="4" w:space="0"/>
              <w:left w:val="nil"/>
              <w:bottom w:val="single" w:color="auto" w:sz="4" w:space="0"/>
              <w:right w:val="single" w:color="auto" w:sz="4" w:space="0"/>
            </w:tcBorders>
            <w:noWrap w:val="0"/>
            <w:vAlign w:val="center"/>
          </w:tcPr>
          <w:p w14:paraId="6984ECC3">
            <w:pPr>
              <w:snapToGrid w:val="0"/>
              <w:rPr>
                <w:rFonts w:hint="eastAsia" w:ascii="仿宋_GB2312" w:hAnsi="仿宋_GB2312" w:eastAsia="仿宋_GB2312" w:cs="仿宋_GB2312"/>
                <w:bCs w:val="0"/>
                <w:sz w:val="21"/>
                <w:szCs w:val="21"/>
                <w:vertAlign w:val="superscript"/>
              </w:rPr>
            </w:pPr>
            <w:r>
              <w:rPr>
                <w:rFonts w:hint="eastAsia" w:ascii="仿宋_GB2312" w:hAnsi="仿宋_GB2312" w:eastAsia="仿宋_GB2312" w:cs="仿宋_GB2312"/>
                <w:bCs w:val="0"/>
                <w:sz w:val="21"/>
                <w:szCs w:val="21"/>
                <w:lang w:bidi="ar"/>
              </w:rPr>
              <w:t>辖区每个乡镇抽查10%的设计日供水100m</w:t>
            </w:r>
            <w:r>
              <w:rPr>
                <w:rFonts w:hint="eastAsia" w:ascii="仿宋_GB2312" w:hAnsi="仿宋_GB2312" w:eastAsia="仿宋_GB2312" w:cs="仿宋_GB2312"/>
                <w:bCs w:val="0"/>
                <w:sz w:val="21"/>
                <w:szCs w:val="21"/>
                <w:vertAlign w:val="superscript"/>
                <w:lang w:bidi="ar"/>
              </w:rPr>
              <w:t>3</w:t>
            </w:r>
            <w:r>
              <w:rPr>
                <w:rFonts w:hint="eastAsia" w:ascii="仿宋_GB2312" w:hAnsi="仿宋_GB2312" w:eastAsia="仿宋_GB2312" w:cs="仿宋_GB2312"/>
                <w:bCs w:val="0"/>
                <w:sz w:val="21"/>
                <w:szCs w:val="21"/>
                <w:lang w:bidi="ar"/>
              </w:rPr>
              <w:t>及以上小型集中式供水</w:t>
            </w:r>
            <w:r>
              <w:rPr>
                <w:rFonts w:hint="eastAsia" w:ascii="仿宋_GB2312" w:hAnsi="仿宋_GB2312" w:eastAsia="仿宋_GB2312" w:cs="仿宋_GB2312"/>
                <w:bCs w:val="0"/>
                <w:sz w:val="21"/>
                <w:szCs w:val="21"/>
                <w:lang w:eastAsia="zh-CN" w:bidi="ar"/>
              </w:rPr>
              <w:t>。</w:t>
            </w:r>
            <w:r>
              <w:rPr>
                <w:rFonts w:hint="eastAsia" w:ascii="仿宋_GB2312" w:hAnsi="仿宋_GB2312" w:eastAsia="仿宋_GB2312" w:cs="仿宋_GB2312"/>
                <w:bCs w:val="0"/>
                <w:sz w:val="21"/>
                <w:szCs w:val="21"/>
                <w:vertAlign w:val="superscript"/>
                <w:lang w:bidi="ar"/>
              </w:rPr>
              <w:t>（c）</w:t>
            </w:r>
          </w:p>
        </w:tc>
        <w:tc>
          <w:tcPr>
            <w:tcW w:w="1394" w:type="pct"/>
            <w:vMerge w:val="continue"/>
            <w:tcBorders>
              <w:top w:val="nil"/>
              <w:left w:val="nil"/>
              <w:bottom w:val="single" w:color="auto" w:sz="4" w:space="0"/>
              <w:right w:val="single" w:color="auto" w:sz="4" w:space="0"/>
            </w:tcBorders>
            <w:noWrap w:val="0"/>
            <w:vAlign w:val="center"/>
          </w:tcPr>
          <w:p w14:paraId="2386846E">
            <w:pPr>
              <w:snapToGrid w:val="0"/>
              <w:rPr>
                <w:rFonts w:hint="eastAsia" w:ascii="仿宋_GB2312" w:hAnsi="仿宋_GB2312" w:eastAsia="仿宋_GB2312" w:cs="仿宋_GB2312"/>
                <w:bCs w:val="0"/>
                <w:sz w:val="20"/>
                <w:szCs w:val="20"/>
              </w:rPr>
            </w:pPr>
          </w:p>
        </w:tc>
        <w:tc>
          <w:tcPr>
            <w:tcW w:w="572" w:type="pct"/>
            <w:vMerge w:val="continue"/>
            <w:tcBorders>
              <w:top w:val="nil"/>
              <w:left w:val="nil"/>
              <w:bottom w:val="single" w:color="auto" w:sz="4" w:space="0"/>
              <w:right w:val="single" w:color="auto" w:sz="4" w:space="0"/>
            </w:tcBorders>
            <w:noWrap w:val="0"/>
            <w:vAlign w:val="center"/>
          </w:tcPr>
          <w:p w14:paraId="34B65291">
            <w:pPr>
              <w:snapToGrid w:val="0"/>
              <w:rPr>
                <w:rFonts w:hint="eastAsia" w:ascii="仿宋_GB2312" w:hAnsi="仿宋_GB2312" w:eastAsia="仿宋_GB2312" w:cs="仿宋_GB2312"/>
                <w:bCs w:val="0"/>
                <w:sz w:val="20"/>
                <w:szCs w:val="20"/>
              </w:rPr>
            </w:pPr>
          </w:p>
        </w:tc>
      </w:tr>
      <w:tr w14:paraId="6F3D4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8" w:hRule="atLeast"/>
        </w:trPr>
        <w:tc>
          <w:tcPr>
            <w:tcW w:w="962" w:type="pct"/>
            <w:vMerge w:val="continue"/>
            <w:tcBorders>
              <w:top w:val="nil"/>
              <w:left w:val="single" w:color="auto" w:sz="4" w:space="0"/>
              <w:bottom w:val="single" w:color="auto" w:sz="4" w:space="0"/>
              <w:right w:val="single" w:color="auto" w:sz="4" w:space="0"/>
            </w:tcBorders>
            <w:noWrap w:val="0"/>
            <w:vAlign w:val="center"/>
          </w:tcPr>
          <w:p w14:paraId="4856EE87">
            <w:pPr>
              <w:snapToGrid w:val="0"/>
              <w:rPr>
                <w:rFonts w:hint="eastAsia" w:ascii="仿宋_GB2312" w:hAnsi="仿宋_GB2312" w:eastAsia="仿宋_GB2312" w:cs="仿宋_GB2312"/>
                <w:bCs w:val="0"/>
                <w:sz w:val="20"/>
                <w:szCs w:val="20"/>
              </w:rPr>
            </w:pPr>
          </w:p>
        </w:tc>
        <w:tc>
          <w:tcPr>
            <w:tcW w:w="2070" w:type="pct"/>
            <w:tcBorders>
              <w:top w:val="single" w:color="auto" w:sz="4" w:space="0"/>
              <w:left w:val="nil"/>
              <w:bottom w:val="single" w:color="auto" w:sz="4" w:space="0"/>
              <w:right w:val="single" w:color="auto" w:sz="4" w:space="0"/>
            </w:tcBorders>
            <w:noWrap w:val="0"/>
            <w:vAlign w:val="center"/>
          </w:tcPr>
          <w:p w14:paraId="099A6520">
            <w:pPr>
              <w:snapToGrid w:val="0"/>
              <w:jc w:val="lef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每个县（区）、县级市抽查30%在用集中式供水的乡镇</w:t>
            </w:r>
            <w:r>
              <w:rPr>
                <w:rFonts w:hint="eastAsia" w:ascii="仿宋_GB2312" w:hAnsi="仿宋_GB2312" w:eastAsia="仿宋_GB2312" w:cs="仿宋_GB2312"/>
                <w:bCs w:val="0"/>
                <w:sz w:val="21"/>
                <w:szCs w:val="21"/>
                <w:lang w:eastAsia="zh-CN" w:bidi="ar"/>
              </w:rPr>
              <w:t>。</w:t>
            </w:r>
            <w:r>
              <w:rPr>
                <w:rFonts w:hint="eastAsia" w:ascii="仿宋_GB2312" w:hAnsi="仿宋_GB2312" w:eastAsia="仿宋_GB2312" w:cs="仿宋_GB2312"/>
                <w:bCs w:val="0"/>
                <w:sz w:val="21"/>
                <w:szCs w:val="21"/>
                <w:vertAlign w:val="superscript"/>
                <w:lang w:bidi="ar"/>
              </w:rPr>
              <w:t>（c）</w:t>
            </w:r>
          </w:p>
        </w:tc>
        <w:tc>
          <w:tcPr>
            <w:tcW w:w="1394" w:type="pct"/>
            <w:tcBorders>
              <w:top w:val="single" w:color="auto" w:sz="4" w:space="0"/>
              <w:left w:val="nil"/>
              <w:bottom w:val="single" w:color="auto" w:sz="4" w:space="0"/>
              <w:right w:val="single" w:color="auto" w:sz="4" w:space="0"/>
            </w:tcBorders>
            <w:noWrap w:val="0"/>
            <w:vAlign w:val="center"/>
          </w:tcPr>
          <w:p w14:paraId="499A8865">
            <w:pPr>
              <w:snapToGrid w:val="0"/>
              <w:jc w:val="lef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饮用水卫生安全巡查服务开展情况。</w:t>
            </w:r>
          </w:p>
        </w:tc>
        <w:tc>
          <w:tcPr>
            <w:tcW w:w="572" w:type="pct"/>
            <w:tcBorders>
              <w:top w:val="single" w:color="auto" w:sz="4" w:space="0"/>
              <w:left w:val="nil"/>
              <w:bottom w:val="single" w:color="auto" w:sz="4" w:space="0"/>
              <w:right w:val="single" w:color="auto" w:sz="4" w:space="0"/>
            </w:tcBorders>
            <w:noWrap w:val="0"/>
            <w:vAlign w:val="center"/>
          </w:tcPr>
          <w:p w14:paraId="688DAF09">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w:t>
            </w:r>
          </w:p>
        </w:tc>
      </w:tr>
      <w:tr w14:paraId="6AB7D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6" w:hRule="atLeast"/>
        </w:trPr>
        <w:tc>
          <w:tcPr>
            <w:tcW w:w="962" w:type="pct"/>
            <w:tcBorders>
              <w:top w:val="single" w:color="auto" w:sz="4" w:space="0"/>
              <w:left w:val="single" w:color="auto" w:sz="4" w:space="0"/>
              <w:bottom w:val="single" w:color="auto" w:sz="4" w:space="0"/>
              <w:right w:val="single" w:color="auto" w:sz="4" w:space="0"/>
            </w:tcBorders>
            <w:noWrap w:val="0"/>
            <w:vAlign w:val="center"/>
          </w:tcPr>
          <w:p w14:paraId="09B046BF">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二次供水</w:t>
            </w:r>
          </w:p>
        </w:tc>
        <w:tc>
          <w:tcPr>
            <w:tcW w:w="2070" w:type="pct"/>
            <w:tcBorders>
              <w:top w:val="single" w:color="auto" w:sz="4" w:space="0"/>
              <w:left w:val="nil"/>
              <w:bottom w:val="single" w:color="auto" w:sz="4" w:space="0"/>
              <w:right w:val="single" w:color="auto" w:sz="4" w:space="0"/>
            </w:tcBorders>
            <w:noWrap w:val="0"/>
            <w:vAlign w:val="center"/>
          </w:tcPr>
          <w:p w14:paraId="41222731">
            <w:pPr>
              <w:snapToGrid w:val="0"/>
              <w:jc w:val="lef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每个县（区）抽查10个二次供水设施，不足10个的全部检查</w:t>
            </w:r>
            <w:r>
              <w:rPr>
                <w:rFonts w:hint="eastAsia" w:ascii="仿宋_GB2312" w:hAnsi="仿宋_GB2312" w:eastAsia="仿宋_GB2312" w:cs="仿宋_GB2312"/>
                <w:bCs w:val="0"/>
                <w:sz w:val="21"/>
                <w:szCs w:val="21"/>
                <w:lang w:eastAsia="zh-CN" w:bidi="ar"/>
              </w:rPr>
              <w:t>。</w:t>
            </w:r>
            <w:r>
              <w:rPr>
                <w:rFonts w:hint="eastAsia" w:ascii="仿宋_GB2312" w:hAnsi="仿宋_GB2312" w:eastAsia="仿宋_GB2312" w:cs="仿宋_GB2312"/>
                <w:bCs w:val="0"/>
                <w:sz w:val="21"/>
                <w:szCs w:val="21"/>
                <w:vertAlign w:val="superscript"/>
                <w:lang w:bidi="ar"/>
              </w:rPr>
              <w:t>（c）</w:t>
            </w:r>
          </w:p>
        </w:tc>
        <w:tc>
          <w:tcPr>
            <w:tcW w:w="1394" w:type="pct"/>
            <w:tcBorders>
              <w:top w:val="single" w:color="auto" w:sz="4" w:space="0"/>
              <w:left w:val="nil"/>
              <w:bottom w:val="single" w:color="auto" w:sz="4" w:space="0"/>
              <w:right w:val="single" w:color="auto" w:sz="4" w:space="0"/>
            </w:tcBorders>
            <w:noWrap w:val="0"/>
            <w:vAlign w:val="center"/>
          </w:tcPr>
          <w:p w14:paraId="55365817">
            <w:pPr>
              <w:snapToGrid w:val="0"/>
              <w:jc w:val="lef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1.饮用水卫生安全巡查服务开展情况；</w:t>
            </w:r>
          </w:p>
          <w:p w14:paraId="5D84FB2C">
            <w:pPr>
              <w:snapToGrid w:val="0"/>
              <w:jc w:val="lef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2.供管水人员健康体检和培训情况；</w:t>
            </w:r>
          </w:p>
          <w:p w14:paraId="108BEE2A">
            <w:pPr>
              <w:snapToGrid w:val="0"/>
              <w:jc w:val="lef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3.设施防护及周围环境情况；</w:t>
            </w:r>
          </w:p>
          <w:p w14:paraId="4A4F8BD0">
            <w:pPr>
              <w:snapToGrid w:val="0"/>
              <w:jc w:val="lef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4.储水设备定期清洗消毒情况。</w:t>
            </w:r>
          </w:p>
        </w:tc>
        <w:tc>
          <w:tcPr>
            <w:tcW w:w="572" w:type="pct"/>
            <w:tcBorders>
              <w:top w:val="single" w:color="auto" w:sz="4" w:space="0"/>
              <w:left w:val="nil"/>
              <w:bottom w:val="single" w:color="auto" w:sz="4" w:space="0"/>
              <w:right w:val="single" w:color="auto" w:sz="4" w:space="0"/>
            </w:tcBorders>
            <w:noWrap w:val="0"/>
            <w:vAlign w:val="center"/>
          </w:tcPr>
          <w:p w14:paraId="78B33AB5">
            <w:pPr>
              <w:snapToGrid w:val="0"/>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出水色度、浑浊度、臭和味、肉眼可见物、pH和消毒剂余量。</w:t>
            </w:r>
          </w:p>
        </w:tc>
      </w:tr>
    </w:tbl>
    <w:p w14:paraId="6AD3E979">
      <w:pPr>
        <w:snapToGrid w:val="0"/>
        <w:jc w:val="left"/>
        <w:rPr>
          <w:rFonts w:ascii="宋体" w:hAnsi="宋体"/>
          <w:bCs w:val="0"/>
          <w:kern w:val="0"/>
          <w:sz w:val="21"/>
          <w:szCs w:val="21"/>
        </w:rPr>
      </w:pPr>
      <w:r>
        <w:rPr>
          <w:rFonts w:hint="eastAsia" w:ascii="宋体" w:hAnsi="宋体" w:eastAsia="宋体" w:cs="宋体"/>
          <w:bCs w:val="0"/>
          <w:kern w:val="0"/>
          <w:sz w:val="21"/>
          <w:szCs w:val="21"/>
          <w:lang w:bidi="ar"/>
        </w:rPr>
        <w:t>a.</w:t>
      </w:r>
      <w:r>
        <w:rPr>
          <w:rFonts w:hint="eastAsia" w:ascii="宋体" w:hAnsi="宋体"/>
          <w:bCs w:val="0"/>
          <w:kern w:val="0"/>
          <w:sz w:val="21"/>
          <w:szCs w:val="21"/>
          <w:lang w:bidi="ar"/>
        </w:rPr>
        <w:t>含小型集中式供水。</w:t>
      </w:r>
    </w:p>
    <w:p w14:paraId="7B8783C5">
      <w:pPr>
        <w:snapToGrid w:val="0"/>
        <w:jc w:val="left"/>
        <w:rPr>
          <w:rFonts w:ascii="宋体" w:hAnsi="宋体"/>
          <w:bCs w:val="0"/>
          <w:kern w:val="0"/>
          <w:sz w:val="21"/>
          <w:szCs w:val="21"/>
        </w:rPr>
      </w:pPr>
      <w:r>
        <w:rPr>
          <w:rFonts w:hint="eastAsia" w:ascii="宋体" w:hAnsi="宋体" w:eastAsia="宋体" w:cs="宋体"/>
          <w:bCs w:val="0"/>
          <w:kern w:val="0"/>
          <w:sz w:val="21"/>
          <w:szCs w:val="21"/>
          <w:lang w:bidi="ar"/>
        </w:rPr>
        <w:t>b.</w:t>
      </w:r>
      <w:r>
        <w:rPr>
          <w:rFonts w:hint="eastAsia" w:ascii="宋体" w:hAnsi="宋体"/>
          <w:bCs w:val="0"/>
          <w:kern w:val="0"/>
          <w:sz w:val="21"/>
          <w:szCs w:val="21"/>
          <w:lang w:bidi="ar"/>
        </w:rPr>
        <w:t>农村集中式供水为除城市城区和县城之外的集中式供水。</w:t>
      </w:r>
    </w:p>
    <w:p w14:paraId="0E23B596">
      <w:pPr>
        <w:adjustRightInd w:val="0"/>
        <w:snapToGrid w:val="0"/>
        <w:contextualSpacing/>
        <w:jc w:val="left"/>
        <w:rPr>
          <w:rFonts w:ascii="宋体" w:hAnsi="宋体"/>
          <w:bCs w:val="0"/>
          <w:kern w:val="0"/>
          <w:sz w:val="21"/>
          <w:szCs w:val="21"/>
        </w:rPr>
      </w:pPr>
      <w:r>
        <w:rPr>
          <w:rFonts w:hint="eastAsia" w:ascii="宋体" w:hAnsi="宋体" w:eastAsia="宋体" w:cs="宋体"/>
          <w:bCs w:val="0"/>
          <w:kern w:val="0"/>
          <w:sz w:val="21"/>
          <w:szCs w:val="21"/>
          <w:lang w:bidi="ar"/>
        </w:rPr>
        <w:t>c.</w:t>
      </w:r>
      <w:r>
        <w:rPr>
          <w:rFonts w:hint="eastAsia" w:ascii="宋体" w:hAnsi="宋体"/>
          <w:bCs w:val="0"/>
          <w:kern w:val="0"/>
          <w:sz w:val="21"/>
          <w:szCs w:val="21"/>
          <w:lang w:bidi="ar"/>
        </w:rPr>
        <w:t>各地在综合卫生监督档案、饮用水卫生安全巡查档案或记录以及相关调查资料等信息的基础上自行制定清单并实施双随机抽查。</w:t>
      </w:r>
    </w:p>
    <w:p w14:paraId="71C8C78F">
      <w:pPr>
        <w:adjustRightInd w:val="0"/>
        <w:snapToGrid w:val="0"/>
        <w:contextualSpacing/>
        <w:rPr>
          <w:rFonts w:ascii="宋体" w:hAnsi="宋体"/>
          <w:bCs w:val="0"/>
          <w:kern w:val="0"/>
          <w:sz w:val="21"/>
          <w:szCs w:val="21"/>
        </w:rPr>
      </w:pPr>
      <w:r>
        <w:rPr>
          <w:rFonts w:hint="eastAsia" w:ascii="宋体" w:hAnsi="宋体" w:eastAsia="宋体" w:cs="宋体"/>
          <w:bCs w:val="0"/>
          <w:kern w:val="0"/>
          <w:sz w:val="21"/>
          <w:szCs w:val="21"/>
          <w:lang w:bidi="ar"/>
        </w:rPr>
        <w:t>d.</w:t>
      </w:r>
      <w:r>
        <w:rPr>
          <w:rFonts w:hint="eastAsia" w:ascii="宋体" w:hAnsi="宋体"/>
          <w:bCs w:val="0"/>
          <w:kern w:val="0"/>
          <w:sz w:val="21"/>
          <w:szCs w:val="21"/>
          <w:lang w:bidi="ar"/>
        </w:rPr>
        <w:t>开展水质自检包括委托检测。</w:t>
      </w:r>
    </w:p>
    <w:p w14:paraId="5B91E7CE">
      <w:pPr>
        <w:rPr>
          <w:rFonts w:ascii="宋体" w:hAnsi="宋体" w:eastAsia="黑体" w:cs="黑体"/>
          <w:bCs w:val="0"/>
          <w:szCs w:val="20"/>
          <w:lang w:eastAsia="zh" w:bidi="ar"/>
        </w:rPr>
      </w:pPr>
      <w:r>
        <w:rPr>
          <w:rFonts w:hint="eastAsia" w:ascii="宋体" w:hAnsi="宋体" w:eastAsia="黑体" w:cs="Times New Roman"/>
          <w:bCs w:val="0"/>
          <w:szCs w:val="20"/>
          <w:lang w:bidi="ar"/>
        </w:rPr>
        <w:br w:type="page"/>
      </w:r>
      <w:r>
        <w:rPr>
          <w:rFonts w:hint="eastAsia" w:ascii="宋体" w:hAnsi="宋体" w:eastAsia="黑体" w:cs="黑体"/>
          <w:bCs w:val="0"/>
          <w:szCs w:val="20"/>
          <w:lang w:bidi="ar"/>
        </w:rPr>
        <w:t>附表</w:t>
      </w:r>
      <w:r>
        <w:rPr>
          <w:rFonts w:hint="eastAsia" w:ascii="宋体" w:hAnsi="宋体" w:eastAsia="黑体" w:cs="黑体"/>
          <w:bCs w:val="0"/>
          <w:szCs w:val="20"/>
          <w:lang w:eastAsia="zh" w:bidi="ar"/>
        </w:rPr>
        <w:t>2</w:t>
      </w:r>
    </w:p>
    <w:p w14:paraId="3829F070">
      <w:pPr>
        <w:jc w:val="center"/>
        <w:rPr>
          <w:rFonts w:ascii="宋体" w:hAnsi="宋体" w:eastAsia="方正小标宋简体" w:cs="宋体"/>
          <w:bCs w:val="0"/>
          <w:sz w:val="44"/>
          <w:szCs w:val="44"/>
          <w:lang w:bidi="ar"/>
        </w:rPr>
      </w:pPr>
      <w:r>
        <w:rPr>
          <w:rFonts w:hint="eastAsia" w:ascii="宋体" w:hAnsi="宋体" w:eastAsia="方正小标宋简体" w:cs="宋体"/>
          <w:bCs w:val="0"/>
          <w:sz w:val="44"/>
          <w:szCs w:val="44"/>
          <w:lang w:bidi="ar"/>
        </w:rPr>
        <w:t>2025年涉水产品随机监督抽查工作计划表</w:t>
      </w:r>
    </w:p>
    <w:tbl>
      <w:tblPr>
        <w:tblStyle w:val="4"/>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5"/>
        <w:gridCol w:w="3853"/>
        <w:gridCol w:w="3448"/>
        <w:gridCol w:w="2051"/>
        <w:gridCol w:w="2441"/>
      </w:tblGrid>
      <w:tr w14:paraId="135B2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605" w:type="pct"/>
            <w:tcBorders>
              <w:top w:val="single" w:color="auto" w:sz="4" w:space="0"/>
              <w:left w:val="single" w:color="auto" w:sz="4" w:space="0"/>
              <w:bottom w:val="single" w:color="auto" w:sz="4" w:space="0"/>
              <w:right w:val="single" w:color="auto" w:sz="4" w:space="0"/>
            </w:tcBorders>
            <w:noWrap w:val="0"/>
            <w:vAlign w:val="center"/>
          </w:tcPr>
          <w:p w14:paraId="05B7A868">
            <w:pPr>
              <w:spacing w:line="260" w:lineRule="exact"/>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产品类别</w:t>
            </w:r>
          </w:p>
        </w:tc>
        <w:tc>
          <w:tcPr>
            <w:tcW w:w="1435" w:type="pct"/>
            <w:tcBorders>
              <w:top w:val="single" w:color="auto" w:sz="4" w:space="0"/>
              <w:left w:val="nil"/>
              <w:bottom w:val="single" w:color="auto" w:sz="4" w:space="0"/>
              <w:right w:val="single" w:color="auto" w:sz="4" w:space="0"/>
            </w:tcBorders>
            <w:noWrap w:val="0"/>
            <w:vAlign w:val="center"/>
          </w:tcPr>
          <w:p w14:paraId="5BB85128">
            <w:pPr>
              <w:spacing w:line="260" w:lineRule="exact"/>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范围和数量</w:t>
            </w:r>
          </w:p>
        </w:tc>
        <w:tc>
          <w:tcPr>
            <w:tcW w:w="1284" w:type="pct"/>
            <w:tcBorders>
              <w:top w:val="single" w:color="auto" w:sz="4" w:space="0"/>
              <w:left w:val="nil"/>
              <w:bottom w:val="single" w:color="auto" w:sz="4" w:space="0"/>
              <w:right w:val="single" w:color="auto" w:sz="4" w:space="0"/>
            </w:tcBorders>
            <w:noWrap w:val="0"/>
            <w:vAlign w:val="center"/>
          </w:tcPr>
          <w:p w14:paraId="70DA1BB2">
            <w:pPr>
              <w:spacing w:line="260" w:lineRule="exact"/>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检查内容</w:t>
            </w:r>
          </w:p>
        </w:tc>
        <w:tc>
          <w:tcPr>
            <w:tcW w:w="764" w:type="pct"/>
            <w:tcBorders>
              <w:top w:val="single" w:color="auto" w:sz="4" w:space="0"/>
              <w:left w:val="nil"/>
              <w:bottom w:val="single" w:color="auto" w:sz="4" w:space="0"/>
              <w:right w:val="single" w:color="auto" w:sz="4" w:space="0"/>
            </w:tcBorders>
            <w:noWrap w:val="0"/>
            <w:vAlign w:val="center"/>
          </w:tcPr>
          <w:p w14:paraId="45B87948">
            <w:pPr>
              <w:spacing w:line="260" w:lineRule="exact"/>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检测项目</w:t>
            </w:r>
            <w:r>
              <w:rPr>
                <w:rFonts w:hint="eastAsia" w:ascii="仿宋_GB2312" w:hAnsi="仿宋_GB2312" w:eastAsia="仿宋_GB2312" w:cs="仿宋_GB2312"/>
                <w:bCs w:val="0"/>
                <w:sz w:val="21"/>
                <w:szCs w:val="21"/>
                <w:vertAlign w:val="superscript"/>
                <w:lang w:bidi="ar"/>
              </w:rPr>
              <w:t>（a）</w:t>
            </w:r>
          </w:p>
        </w:tc>
        <w:tc>
          <w:tcPr>
            <w:tcW w:w="909" w:type="pct"/>
            <w:tcBorders>
              <w:top w:val="single" w:color="auto" w:sz="4" w:space="0"/>
              <w:left w:val="nil"/>
              <w:bottom w:val="single" w:color="auto" w:sz="4" w:space="0"/>
              <w:right w:val="single" w:color="auto" w:sz="4" w:space="0"/>
            </w:tcBorders>
            <w:noWrap w:val="0"/>
            <w:vAlign w:val="center"/>
          </w:tcPr>
          <w:p w14:paraId="676DE767">
            <w:pPr>
              <w:spacing w:line="260" w:lineRule="exact"/>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执行单位</w:t>
            </w:r>
          </w:p>
        </w:tc>
      </w:tr>
      <w:tr w14:paraId="0A209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6" w:hRule="atLeast"/>
        </w:trPr>
        <w:tc>
          <w:tcPr>
            <w:tcW w:w="605" w:type="pct"/>
            <w:tcBorders>
              <w:top w:val="nil"/>
              <w:left w:val="single" w:color="auto" w:sz="4" w:space="0"/>
              <w:bottom w:val="single" w:color="auto" w:sz="4" w:space="0"/>
              <w:right w:val="single" w:color="auto" w:sz="4" w:space="0"/>
            </w:tcBorders>
            <w:noWrap w:val="0"/>
            <w:vAlign w:val="center"/>
          </w:tcPr>
          <w:p w14:paraId="5AF1BA77">
            <w:pPr>
              <w:spacing w:line="260" w:lineRule="exact"/>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输配水设备</w:t>
            </w:r>
          </w:p>
          <w:p w14:paraId="56CD7946">
            <w:pPr>
              <w:spacing w:line="260" w:lineRule="exact"/>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水处理材料</w:t>
            </w:r>
          </w:p>
          <w:p w14:paraId="1CA7CD96">
            <w:pPr>
              <w:spacing w:line="260" w:lineRule="exact"/>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化学处理剂</w:t>
            </w:r>
          </w:p>
        </w:tc>
        <w:tc>
          <w:tcPr>
            <w:tcW w:w="1435" w:type="pct"/>
            <w:tcBorders>
              <w:top w:val="single" w:color="auto" w:sz="4" w:space="0"/>
              <w:left w:val="nil"/>
              <w:bottom w:val="single" w:color="auto" w:sz="4" w:space="0"/>
              <w:right w:val="single" w:color="auto" w:sz="4" w:space="0"/>
            </w:tcBorders>
            <w:noWrap w:val="0"/>
            <w:vAlign w:val="center"/>
          </w:tcPr>
          <w:p w14:paraId="22269CC4">
            <w:pPr>
              <w:spacing w:line="260" w:lineRule="exact"/>
              <w:rPr>
                <w:rFonts w:hint="eastAsia" w:ascii="仿宋_GB2312" w:hAnsi="仿宋_GB2312" w:eastAsia="仿宋_GB2312" w:cs="仿宋_GB2312"/>
                <w:bCs w:val="0"/>
                <w:sz w:val="21"/>
                <w:szCs w:val="21"/>
                <w:lang w:bidi="ar"/>
              </w:rPr>
            </w:pPr>
            <w:r>
              <w:rPr>
                <w:rFonts w:hint="eastAsia" w:ascii="仿宋_GB2312" w:hAnsi="仿宋_GB2312" w:eastAsia="仿宋_GB2312" w:cs="仿宋_GB2312"/>
                <w:bCs w:val="0"/>
                <w:sz w:val="21"/>
                <w:szCs w:val="21"/>
                <w:lang w:bidi="ar"/>
              </w:rPr>
              <w:t>辖区内共10个生产企业，不足的全部抽查，每个企业抽查1-3个产品。</w:t>
            </w:r>
          </w:p>
        </w:tc>
        <w:tc>
          <w:tcPr>
            <w:tcW w:w="1284" w:type="pct"/>
            <w:tcBorders>
              <w:top w:val="single" w:color="auto" w:sz="4" w:space="0"/>
              <w:left w:val="nil"/>
              <w:bottom w:val="single" w:color="auto" w:sz="4" w:space="0"/>
              <w:right w:val="single" w:color="auto" w:sz="4" w:space="0"/>
            </w:tcBorders>
            <w:noWrap w:val="0"/>
            <w:vAlign w:val="center"/>
          </w:tcPr>
          <w:p w14:paraId="7935C078">
            <w:pPr>
              <w:spacing w:line="260" w:lineRule="exac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1.生产企业符合《涉及饮用水卫生安全产品生产企业卫生规范》情况；</w:t>
            </w:r>
          </w:p>
          <w:p w14:paraId="6AFF4B3F">
            <w:pPr>
              <w:spacing w:line="260" w:lineRule="exac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2.产品卫生许可批件、标签、说明书。</w:t>
            </w:r>
          </w:p>
        </w:tc>
        <w:tc>
          <w:tcPr>
            <w:tcW w:w="764" w:type="pct"/>
            <w:tcBorders>
              <w:top w:val="single" w:color="auto" w:sz="4" w:space="0"/>
              <w:left w:val="nil"/>
              <w:bottom w:val="single" w:color="auto" w:sz="4" w:space="0"/>
              <w:right w:val="single" w:color="auto" w:sz="4" w:space="0"/>
            </w:tcBorders>
            <w:noWrap w:val="0"/>
            <w:vAlign w:val="center"/>
          </w:tcPr>
          <w:p w14:paraId="6742C135">
            <w:pPr>
              <w:spacing w:line="260" w:lineRule="exact"/>
              <w:jc w:val="center"/>
              <w:rPr>
                <w:rFonts w:hint="eastAsia" w:ascii="仿宋_GB2312" w:hAnsi="仿宋_GB2312" w:eastAsia="仿宋_GB2312" w:cs="仿宋_GB2312"/>
                <w:bCs w:val="0"/>
                <w:sz w:val="21"/>
                <w:szCs w:val="21"/>
                <w:lang w:eastAsia="zh-CN"/>
              </w:rPr>
            </w:pPr>
            <w:r>
              <w:rPr>
                <w:rFonts w:hint="eastAsia" w:ascii="仿宋_GB2312" w:hAnsi="仿宋_GB2312" w:eastAsia="仿宋_GB2312" w:cs="仿宋_GB2312"/>
                <w:bCs w:val="0"/>
                <w:sz w:val="21"/>
                <w:szCs w:val="21"/>
                <w:lang w:bidi="ar"/>
              </w:rPr>
              <w:t>产品卫生安全性检测</w:t>
            </w:r>
            <w:r>
              <w:rPr>
                <w:rFonts w:hint="eastAsia" w:ascii="仿宋_GB2312" w:hAnsi="仿宋_GB2312" w:eastAsia="仿宋_GB2312" w:cs="仿宋_GB2312"/>
                <w:bCs w:val="0"/>
                <w:sz w:val="21"/>
                <w:szCs w:val="21"/>
                <w:lang w:eastAsia="zh-CN" w:bidi="ar"/>
              </w:rPr>
              <w:t>。</w:t>
            </w:r>
          </w:p>
        </w:tc>
        <w:tc>
          <w:tcPr>
            <w:tcW w:w="909" w:type="pct"/>
            <w:tcBorders>
              <w:top w:val="single" w:color="auto" w:sz="4" w:space="0"/>
              <w:left w:val="nil"/>
              <w:bottom w:val="single" w:color="auto" w:sz="4" w:space="0"/>
              <w:right w:val="single" w:color="auto" w:sz="4" w:space="0"/>
            </w:tcBorders>
            <w:noWrap w:val="0"/>
            <w:vAlign w:val="center"/>
          </w:tcPr>
          <w:p w14:paraId="10298912">
            <w:pPr>
              <w:spacing w:line="260" w:lineRule="exact"/>
              <w:jc w:val="left"/>
              <w:rPr>
                <w:rFonts w:hint="eastAsia" w:ascii="仿宋_GB2312" w:hAnsi="仿宋_GB2312" w:eastAsia="仿宋_GB2312" w:cs="仿宋_GB2312"/>
                <w:bCs w:val="0"/>
                <w:strike w:val="0"/>
                <w:color w:val="auto"/>
                <w:sz w:val="21"/>
                <w:szCs w:val="21"/>
                <w:lang w:eastAsia="zh-CN"/>
              </w:rPr>
            </w:pPr>
            <w:r>
              <w:rPr>
                <w:rFonts w:hint="eastAsia" w:ascii="仿宋_GB2312" w:hAnsi="仿宋_GB2312" w:eastAsia="仿宋_GB2312" w:cs="仿宋_GB2312"/>
                <w:bCs w:val="0"/>
                <w:strike w:val="0"/>
                <w:dstrike w:val="0"/>
                <w:color w:val="auto"/>
                <w:sz w:val="21"/>
                <w:szCs w:val="21"/>
                <w:lang w:bidi="ar"/>
              </w:rPr>
              <w:t>按抽检</w:t>
            </w:r>
            <w:r>
              <w:rPr>
                <w:rFonts w:hint="eastAsia" w:ascii="仿宋_GB2312" w:hAnsi="仿宋_GB2312" w:eastAsia="仿宋_GB2312" w:cs="仿宋_GB2312"/>
                <w:bCs w:val="0"/>
                <w:strike w:val="0"/>
                <w:dstrike w:val="0"/>
                <w:color w:val="auto"/>
                <w:sz w:val="21"/>
                <w:szCs w:val="21"/>
                <w:lang w:eastAsia="zh" w:bidi="ar"/>
              </w:rPr>
              <w:t>任务</w:t>
            </w:r>
            <w:r>
              <w:rPr>
                <w:rFonts w:hint="eastAsia" w:ascii="仿宋_GB2312" w:hAnsi="仿宋_GB2312" w:eastAsia="仿宋_GB2312" w:cs="仿宋_GB2312"/>
                <w:bCs w:val="0"/>
                <w:strike w:val="0"/>
                <w:dstrike w:val="0"/>
                <w:color w:val="auto"/>
                <w:sz w:val="21"/>
                <w:szCs w:val="21"/>
                <w:lang w:bidi="ar"/>
              </w:rPr>
              <w:t>单执行</w:t>
            </w:r>
            <w:r>
              <w:rPr>
                <w:rFonts w:hint="eastAsia" w:ascii="仿宋_GB2312" w:hAnsi="仿宋_GB2312" w:eastAsia="仿宋_GB2312" w:cs="仿宋_GB2312"/>
                <w:bCs w:val="0"/>
                <w:strike w:val="0"/>
                <w:color w:val="auto"/>
                <w:sz w:val="21"/>
                <w:szCs w:val="21"/>
                <w:lang w:eastAsia="zh-CN" w:bidi="ar"/>
              </w:rPr>
              <w:t>。</w:t>
            </w:r>
          </w:p>
        </w:tc>
      </w:tr>
      <w:tr w14:paraId="5D191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6" w:hRule="atLeast"/>
        </w:trPr>
        <w:tc>
          <w:tcPr>
            <w:tcW w:w="605" w:type="pct"/>
            <w:vMerge w:val="restart"/>
            <w:tcBorders>
              <w:top w:val="nil"/>
              <w:left w:val="single" w:color="auto" w:sz="4" w:space="0"/>
              <w:right w:val="single" w:color="auto" w:sz="4" w:space="0"/>
            </w:tcBorders>
            <w:noWrap w:val="0"/>
            <w:vAlign w:val="center"/>
          </w:tcPr>
          <w:p w14:paraId="58DDC5E5">
            <w:pPr>
              <w:spacing w:line="260" w:lineRule="exact"/>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kern w:val="0"/>
                <w:sz w:val="21"/>
                <w:szCs w:val="21"/>
                <w:lang w:bidi="ar"/>
              </w:rPr>
              <w:t>水质处理器</w:t>
            </w:r>
          </w:p>
        </w:tc>
        <w:tc>
          <w:tcPr>
            <w:tcW w:w="1435" w:type="pct"/>
            <w:tcBorders>
              <w:top w:val="single" w:color="auto" w:sz="4" w:space="0"/>
              <w:left w:val="nil"/>
              <w:bottom w:val="single" w:color="auto" w:sz="4" w:space="0"/>
              <w:right w:val="single" w:color="auto" w:sz="4" w:space="0"/>
            </w:tcBorders>
            <w:noWrap w:val="0"/>
            <w:vAlign w:val="center"/>
          </w:tcPr>
          <w:p w14:paraId="1F1B1E2B">
            <w:pPr>
              <w:spacing w:line="260" w:lineRule="exact"/>
              <w:rPr>
                <w:rFonts w:hint="eastAsia" w:ascii="仿宋_GB2312" w:hAnsi="仿宋_GB2312" w:eastAsia="仿宋_GB2312" w:cs="仿宋_GB2312"/>
                <w:bCs w:val="0"/>
                <w:sz w:val="21"/>
                <w:szCs w:val="21"/>
                <w:lang w:eastAsia="zh-CN"/>
              </w:rPr>
            </w:pPr>
            <w:r>
              <w:rPr>
                <w:rFonts w:hint="eastAsia" w:ascii="仿宋_GB2312" w:hAnsi="仿宋_GB2312" w:eastAsia="仿宋_GB2312" w:cs="仿宋_GB2312"/>
                <w:bCs w:val="0"/>
                <w:kern w:val="0"/>
                <w:sz w:val="21"/>
                <w:szCs w:val="21"/>
                <w:lang w:bidi="ar"/>
              </w:rPr>
              <w:t>辖区</w:t>
            </w:r>
            <w:r>
              <w:rPr>
                <w:rFonts w:hint="eastAsia" w:ascii="仿宋_GB2312" w:hAnsi="仿宋_GB2312" w:eastAsia="仿宋_GB2312" w:cs="仿宋_GB2312"/>
                <w:bCs w:val="0"/>
                <w:sz w:val="21"/>
                <w:szCs w:val="21"/>
                <w:lang w:bidi="ar"/>
              </w:rPr>
              <w:t>内30%的生产</w:t>
            </w:r>
            <w:r>
              <w:rPr>
                <w:rFonts w:hint="eastAsia" w:ascii="仿宋_GB2312" w:hAnsi="仿宋_GB2312" w:eastAsia="仿宋_GB2312" w:cs="仿宋_GB2312"/>
                <w:bCs w:val="0"/>
                <w:kern w:val="0"/>
                <w:sz w:val="21"/>
                <w:szCs w:val="21"/>
                <w:lang w:bidi="ar"/>
              </w:rPr>
              <w:t>企业，每个企业抽查1-2个产品</w:t>
            </w:r>
            <w:r>
              <w:rPr>
                <w:rFonts w:hint="eastAsia" w:ascii="仿宋_GB2312" w:hAnsi="仿宋_GB2312" w:eastAsia="仿宋_GB2312" w:cs="仿宋_GB2312"/>
                <w:bCs w:val="0"/>
                <w:kern w:val="0"/>
                <w:sz w:val="21"/>
                <w:szCs w:val="21"/>
                <w:lang w:eastAsia="zh-CN" w:bidi="ar"/>
              </w:rPr>
              <w:t>。</w:t>
            </w:r>
          </w:p>
        </w:tc>
        <w:tc>
          <w:tcPr>
            <w:tcW w:w="1284" w:type="pct"/>
            <w:tcBorders>
              <w:top w:val="single" w:color="auto" w:sz="4" w:space="0"/>
              <w:left w:val="nil"/>
              <w:bottom w:val="single" w:color="auto" w:sz="4" w:space="0"/>
              <w:right w:val="single" w:color="auto" w:sz="4" w:space="0"/>
            </w:tcBorders>
            <w:noWrap w:val="0"/>
            <w:vAlign w:val="center"/>
          </w:tcPr>
          <w:p w14:paraId="6A1BA64C">
            <w:pPr>
              <w:spacing w:line="260" w:lineRule="exac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1.生产企业符合《涉及饮用水卫生安全产品生产企业卫生规范》情况；</w:t>
            </w:r>
          </w:p>
          <w:p w14:paraId="797A5AF3">
            <w:pPr>
              <w:spacing w:line="260" w:lineRule="exac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2.产品卫生许可批件、标签、说明书。</w:t>
            </w:r>
          </w:p>
        </w:tc>
        <w:tc>
          <w:tcPr>
            <w:tcW w:w="764" w:type="pct"/>
            <w:tcBorders>
              <w:top w:val="single" w:color="auto" w:sz="4" w:space="0"/>
              <w:left w:val="nil"/>
              <w:bottom w:val="single" w:color="auto" w:sz="4" w:space="0"/>
              <w:right w:val="single" w:color="auto" w:sz="4" w:space="0"/>
            </w:tcBorders>
            <w:noWrap w:val="0"/>
            <w:vAlign w:val="center"/>
          </w:tcPr>
          <w:p w14:paraId="0882DE6C">
            <w:pPr>
              <w:spacing w:line="260" w:lineRule="exact"/>
              <w:jc w:val="center"/>
              <w:rPr>
                <w:rFonts w:hint="eastAsia" w:ascii="仿宋_GB2312" w:hAnsi="仿宋_GB2312" w:eastAsia="仿宋_GB2312" w:cs="仿宋_GB2312"/>
                <w:bCs w:val="0"/>
                <w:sz w:val="21"/>
                <w:szCs w:val="21"/>
                <w:lang w:eastAsia="zh-CN"/>
              </w:rPr>
            </w:pPr>
            <w:r>
              <w:rPr>
                <w:rFonts w:hint="eastAsia" w:ascii="仿宋_GB2312" w:hAnsi="仿宋_GB2312" w:eastAsia="仿宋_GB2312" w:cs="仿宋_GB2312"/>
                <w:bCs w:val="0"/>
                <w:sz w:val="21"/>
                <w:szCs w:val="21"/>
                <w:lang w:bidi="ar"/>
              </w:rPr>
              <w:t>产品卫生安全性检测</w:t>
            </w:r>
            <w:r>
              <w:rPr>
                <w:rFonts w:hint="eastAsia" w:ascii="仿宋_GB2312" w:hAnsi="仿宋_GB2312" w:eastAsia="仿宋_GB2312" w:cs="仿宋_GB2312"/>
                <w:bCs w:val="0"/>
                <w:sz w:val="21"/>
                <w:szCs w:val="21"/>
                <w:lang w:eastAsia="zh-CN" w:bidi="ar"/>
              </w:rPr>
              <w:t>。</w:t>
            </w:r>
          </w:p>
        </w:tc>
        <w:tc>
          <w:tcPr>
            <w:tcW w:w="909" w:type="pct"/>
            <w:tcBorders>
              <w:top w:val="single" w:color="auto" w:sz="4" w:space="0"/>
              <w:left w:val="nil"/>
              <w:bottom w:val="single" w:color="auto" w:sz="4" w:space="0"/>
              <w:right w:val="single" w:color="auto" w:sz="4" w:space="0"/>
            </w:tcBorders>
            <w:noWrap w:val="0"/>
            <w:vAlign w:val="center"/>
          </w:tcPr>
          <w:p w14:paraId="0CDD62C4">
            <w:pPr>
              <w:spacing w:line="260" w:lineRule="exact"/>
              <w:jc w:val="left"/>
              <w:rPr>
                <w:rFonts w:hint="eastAsia" w:ascii="仿宋_GB2312" w:hAnsi="仿宋_GB2312" w:eastAsia="仿宋_GB2312" w:cs="仿宋_GB2312"/>
                <w:bCs w:val="0"/>
                <w:strike w:val="0"/>
                <w:dstrike w:val="0"/>
                <w:color w:val="auto"/>
                <w:sz w:val="21"/>
                <w:szCs w:val="21"/>
                <w:lang w:eastAsia="zh-CN" w:bidi="ar"/>
              </w:rPr>
            </w:pPr>
            <w:r>
              <w:rPr>
                <w:rFonts w:hint="eastAsia" w:ascii="仿宋_GB2312" w:hAnsi="仿宋_GB2312" w:eastAsia="仿宋_GB2312" w:cs="仿宋_GB2312"/>
                <w:bCs w:val="0"/>
                <w:strike w:val="0"/>
                <w:dstrike w:val="0"/>
                <w:color w:val="auto"/>
                <w:sz w:val="21"/>
                <w:szCs w:val="21"/>
                <w:lang w:bidi="ar"/>
              </w:rPr>
              <w:t>按抽检</w:t>
            </w:r>
            <w:r>
              <w:rPr>
                <w:rFonts w:hint="eastAsia" w:ascii="仿宋_GB2312" w:hAnsi="仿宋_GB2312" w:eastAsia="仿宋_GB2312" w:cs="仿宋_GB2312"/>
                <w:bCs w:val="0"/>
                <w:strike w:val="0"/>
                <w:dstrike w:val="0"/>
                <w:color w:val="auto"/>
                <w:sz w:val="21"/>
                <w:szCs w:val="21"/>
                <w:lang w:eastAsia="zh" w:bidi="ar"/>
              </w:rPr>
              <w:t>任务</w:t>
            </w:r>
            <w:r>
              <w:rPr>
                <w:rFonts w:hint="eastAsia" w:ascii="仿宋_GB2312" w:hAnsi="仿宋_GB2312" w:eastAsia="仿宋_GB2312" w:cs="仿宋_GB2312"/>
                <w:bCs w:val="0"/>
                <w:strike w:val="0"/>
                <w:dstrike w:val="0"/>
                <w:color w:val="auto"/>
                <w:sz w:val="21"/>
                <w:szCs w:val="21"/>
                <w:lang w:bidi="ar"/>
              </w:rPr>
              <w:t>单执行</w:t>
            </w:r>
            <w:r>
              <w:rPr>
                <w:rFonts w:hint="eastAsia" w:ascii="仿宋_GB2312" w:hAnsi="仿宋_GB2312" w:eastAsia="仿宋_GB2312" w:cs="仿宋_GB2312"/>
                <w:bCs w:val="0"/>
                <w:strike w:val="0"/>
                <w:dstrike w:val="0"/>
                <w:color w:val="auto"/>
                <w:sz w:val="21"/>
                <w:szCs w:val="21"/>
                <w:lang w:eastAsia="zh-CN" w:bidi="ar"/>
              </w:rPr>
              <w:t>。</w:t>
            </w:r>
          </w:p>
        </w:tc>
      </w:tr>
      <w:tr w14:paraId="4C0F5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8" w:hRule="atLeast"/>
        </w:trPr>
        <w:tc>
          <w:tcPr>
            <w:tcW w:w="605" w:type="pct"/>
            <w:vMerge w:val="continue"/>
            <w:tcBorders>
              <w:left w:val="single" w:color="auto" w:sz="4" w:space="0"/>
              <w:bottom w:val="single" w:color="auto" w:sz="4" w:space="0"/>
              <w:right w:val="single" w:color="auto" w:sz="4" w:space="0"/>
            </w:tcBorders>
            <w:noWrap w:val="0"/>
            <w:vAlign w:val="center"/>
          </w:tcPr>
          <w:p w14:paraId="38C03510">
            <w:pPr>
              <w:spacing w:line="260" w:lineRule="exact"/>
              <w:rPr>
                <w:rFonts w:hint="eastAsia" w:ascii="仿宋_GB2312" w:hAnsi="仿宋_GB2312" w:eastAsia="仿宋_GB2312" w:cs="仿宋_GB2312"/>
                <w:bCs w:val="0"/>
                <w:sz w:val="21"/>
                <w:szCs w:val="21"/>
              </w:rPr>
            </w:pPr>
          </w:p>
        </w:tc>
        <w:tc>
          <w:tcPr>
            <w:tcW w:w="1435" w:type="pct"/>
            <w:tcBorders>
              <w:top w:val="single" w:color="auto" w:sz="4" w:space="0"/>
              <w:left w:val="nil"/>
              <w:bottom w:val="single" w:color="auto" w:sz="4" w:space="0"/>
              <w:right w:val="single" w:color="auto" w:sz="4" w:space="0"/>
            </w:tcBorders>
            <w:noWrap w:val="0"/>
            <w:vAlign w:val="center"/>
          </w:tcPr>
          <w:p w14:paraId="4A5632A1">
            <w:pPr>
              <w:spacing w:line="260" w:lineRule="exac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辖区内50个在主要网络平台从事经销活动的网店，不足的全部抽查，检查网店所有产品。</w:t>
            </w:r>
          </w:p>
        </w:tc>
        <w:tc>
          <w:tcPr>
            <w:tcW w:w="1284" w:type="pct"/>
            <w:tcBorders>
              <w:top w:val="single" w:color="auto" w:sz="4" w:space="0"/>
              <w:left w:val="nil"/>
              <w:bottom w:val="single" w:color="auto" w:sz="4" w:space="0"/>
              <w:right w:val="single" w:color="auto" w:sz="4" w:space="0"/>
            </w:tcBorders>
            <w:noWrap w:val="0"/>
            <w:vAlign w:val="center"/>
          </w:tcPr>
          <w:p w14:paraId="071CBF75">
            <w:pPr>
              <w:spacing w:line="260" w:lineRule="exac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产品卫生许可批件。</w:t>
            </w:r>
          </w:p>
        </w:tc>
        <w:tc>
          <w:tcPr>
            <w:tcW w:w="764" w:type="pct"/>
            <w:tcBorders>
              <w:top w:val="single" w:color="auto" w:sz="4" w:space="0"/>
              <w:left w:val="nil"/>
              <w:bottom w:val="single" w:color="auto" w:sz="4" w:space="0"/>
              <w:right w:val="single" w:color="auto" w:sz="4" w:space="0"/>
            </w:tcBorders>
            <w:noWrap w:val="0"/>
            <w:vAlign w:val="center"/>
          </w:tcPr>
          <w:p w14:paraId="6E7495DE">
            <w:pPr>
              <w:spacing w:line="260" w:lineRule="exact"/>
              <w:jc w:val="center"/>
              <w:rPr>
                <w:rFonts w:hint="eastAsia" w:ascii="仿宋_GB2312" w:hAnsi="仿宋_GB2312" w:eastAsia="仿宋_GB2312" w:cs="仿宋_GB2312"/>
                <w:bCs w:val="0"/>
                <w:sz w:val="21"/>
                <w:szCs w:val="21"/>
              </w:rPr>
            </w:pPr>
          </w:p>
        </w:tc>
        <w:tc>
          <w:tcPr>
            <w:tcW w:w="909" w:type="pct"/>
            <w:tcBorders>
              <w:top w:val="single" w:color="auto" w:sz="4" w:space="0"/>
              <w:left w:val="nil"/>
              <w:bottom w:val="single" w:color="auto" w:sz="4" w:space="0"/>
              <w:right w:val="single" w:color="auto" w:sz="4" w:space="0"/>
            </w:tcBorders>
            <w:noWrap w:val="0"/>
            <w:vAlign w:val="center"/>
          </w:tcPr>
          <w:p w14:paraId="137DA4EF">
            <w:pPr>
              <w:spacing w:line="260" w:lineRule="exact"/>
              <w:jc w:val="left"/>
              <w:rPr>
                <w:rFonts w:hint="eastAsia" w:ascii="仿宋_GB2312" w:hAnsi="仿宋_GB2312" w:eastAsia="仿宋_GB2312" w:cs="仿宋_GB2312"/>
                <w:bCs w:val="0"/>
                <w:strike w:val="0"/>
                <w:dstrike w:val="0"/>
                <w:color w:val="auto"/>
                <w:sz w:val="21"/>
                <w:szCs w:val="21"/>
                <w:lang w:eastAsia="zh-CN" w:bidi="ar"/>
              </w:rPr>
            </w:pPr>
            <w:r>
              <w:rPr>
                <w:rFonts w:hint="eastAsia" w:ascii="仿宋_GB2312" w:hAnsi="仿宋_GB2312" w:eastAsia="仿宋_GB2312" w:cs="仿宋_GB2312"/>
                <w:bCs w:val="0"/>
                <w:strike w:val="0"/>
                <w:dstrike w:val="0"/>
                <w:color w:val="auto"/>
                <w:sz w:val="21"/>
                <w:szCs w:val="21"/>
                <w:lang w:bidi="ar"/>
              </w:rPr>
              <w:t>每</w:t>
            </w:r>
            <w:r>
              <w:rPr>
                <w:rFonts w:hint="eastAsia" w:ascii="宋体" w:hAnsi="宋体" w:cs="仿宋_GB2312"/>
                <w:bCs w:val="0"/>
                <w:strike w:val="0"/>
                <w:dstrike w:val="0"/>
                <w:color w:val="auto"/>
                <w:sz w:val="21"/>
                <w:szCs w:val="21"/>
                <w:lang w:eastAsia="zh-CN" w:bidi="ar"/>
              </w:rPr>
              <w:t>区</w:t>
            </w:r>
            <w:r>
              <w:rPr>
                <w:rFonts w:hint="eastAsia" w:ascii="仿宋_GB2312" w:hAnsi="仿宋_GB2312" w:eastAsia="仿宋_GB2312" w:cs="仿宋_GB2312"/>
                <w:bCs w:val="0"/>
                <w:strike w:val="0"/>
                <w:dstrike w:val="0"/>
                <w:color w:val="auto"/>
                <w:sz w:val="21"/>
                <w:szCs w:val="21"/>
                <w:lang w:bidi="ar"/>
              </w:rPr>
              <w:t>市抽查</w:t>
            </w:r>
            <w:r>
              <w:rPr>
                <w:rFonts w:hint="eastAsia" w:ascii="宋体" w:hAnsi="宋体" w:cs="仿宋_GB2312"/>
                <w:bCs w:val="0"/>
                <w:strike w:val="0"/>
                <w:dstrike w:val="0"/>
                <w:color w:val="auto"/>
                <w:sz w:val="21"/>
                <w:szCs w:val="21"/>
                <w:lang w:val="en-US" w:eastAsia="zh-CN" w:bidi="ar"/>
              </w:rPr>
              <w:t>1</w:t>
            </w:r>
            <w:r>
              <w:rPr>
                <w:rFonts w:hint="eastAsia" w:ascii="仿宋_GB2312" w:hAnsi="仿宋_GB2312" w:eastAsia="仿宋_GB2312" w:cs="仿宋_GB2312"/>
                <w:bCs w:val="0"/>
                <w:strike w:val="0"/>
                <w:dstrike w:val="0"/>
                <w:color w:val="auto"/>
                <w:sz w:val="21"/>
                <w:szCs w:val="21"/>
                <w:lang w:bidi="ar"/>
              </w:rPr>
              <w:t>家</w:t>
            </w:r>
            <w:r>
              <w:rPr>
                <w:rFonts w:hint="eastAsia" w:ascii="仿宋_GB2312" w:hAnsi="仿宋_GB2312" w:eastAsia="仿宋_GB2312" w:cs="仿宋_GB2312"/>
                <w:bCs w:val="0"/>
                <w:strike w:val="0"/>
                <w:dstrike w:val="0"/>
                <w:color w:val="auto"/>
                <w:sz w:val="21"/>
                <w:szCs w:val="21"/>
                <w:lang w:eastAsia="zh-CN" w:bidi="ar"/>
              </w:rPr>
              <w:t>。</w:t>
            </w:r>
          </w:p>
        </w:tc>
      </w:tr>
      <w:tr w14:paraId="1EB76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3" w:hRule="atLeast"/>
        </w:trPr>
        <w:tc>
          <w:tcPr>
            <w:tcW w:w="605" w:type="pct"/>
            <w:tcBorders>
              <w:top w:val="single" w:color="auto" w:sz="4" w:space="0"/>
              <w:left w:val="single" w:color="auto" w:sz="4" w:space="0"/>
              <w:bottom w:val="single" w:color="auto" w:sz="4" w:space="0"/>
              <w:right w:val="single" w:color="auto" w:sz="4" w:space="0"/>
            </w:tcBorders>
            <w:noWrap w:val="0"/>
            <w:vAlign w:val="center"/>
          </w:tcPr>
          <w:p w14:paraId="209957A9">
            <w:pPr>
              <w:spacing w:line="260" w:lineRule="exact"/>
              <w:jc w:val="center"/>
              <w:rPr>
                <w:rFonts w:hint="eastAsia" w:ascii="仿宋_GB2312" w:hAnsi="仿宋_GB2312" w:eastAsia="仿宋_GB2312" w:cs="仿宋_GB2312"/>
                <w:b/>
                <w:color w:val="FF0000"/>
                <w:sz w:val="21"/>
                <w:szCs w:val="21"/>
              </w:rPr>
            </w:pPr>
            <w:r>
              <w:rPr>
                <w:rFonts w:hint="eastAsia" w:ascii="仿宋_GB2312" w:hAnsi="仿宋_GB2312" w:eastAsia="仿宋_GB2312" w:cs="仿宋_GB2312"/>
                <w:bCs w:val="0"/>
                <w:kern w:val="0"/>
                <w:sz w:val="21"/>
                <w:szCs w:val="21"/>
                <w:lang w:bidi="ar"/>
              </w:rPr>
              <w:t>现制现售饮用水自动售水机</w:t>
            </w:r>
          </w:p>
        </w:tc>
        <w:tc>
          <w:tcPr>
            <w:tcW w:w="1435" w:type="pct"/>
            <w:tcBorders>
              <w:top w:val="single" w:color="auto" w:sz="4" w:space="0"/>
              <w:left w:val="nil"/>
              <w:bottom w:val="single" w:color="auto" w:sz="4" w:space="0"/>
              <w:right w:val="single" w:color="auto" w:sz="4" w:space="0"/>
            </w:tcBorders>
            <w:noWrap w:val="0"/>
            <w:vAlign w:val="center"/>
          </w:tcPr>
          <w:p w14:paraId="36AFD283">
            <w:pPr>
              <w:spacing w:line="260" w:lineRule="exact"/>
              <w:rPr>
                <w:rFonts w:hint="eastAsia" w:ascii="仿宋_GB2312" w:hAnsi="仿宋_GB2312" w:eastAsia="仿宋_GB2312" w:cs="仿宋_GB2312"/>
                <w:bCs w:val="0"/>
                <w:sz w:val="21"/>
                <w:szCs w:val="21"/>
                <w:lang w:bidi="ar"/>
              </w:rPr>
            </w:pPr>
            <w:r>
              <w:rPr>
                <w:rFonts w:hint="eastAsia" w:ascii="仿宋_GB2312" w:hAnsi="仿宋_GB2312" w:eastAsia="仿宋_GB2312" w:cs="仿宋_GB2312"/>
                <w:bCs w:val="0"/>
                <w:kern w:val="0"/>
                <w:sz w:val="21"/>
                <w:szCs w:val="21"/>
                <w:lang w:bidi="ar"/>
              </w:rPr>
              <w:t>辖区内现制现售饮用水自动售水机的应用现场</w:t>
            </w:r>
            <w:r>
              <w:rPr>
                <w:rFonts w:hint="eastAsia" w:ascii="仿宋_GB2312" w:hAnsi="仿宋_GB2312" w:eastAsia="仿宋_GB2312" w:cs="仿宋_GB2312"/>
                <w:bCs w:val="0"/>
                <w:kern w:val="0"/>
                <w:sz w:val="21"/>
                <w:szCs w:val="21"/>
                <w:lang w:val="en-US" w:eastAsia="zh-CN" w:bidi="ar"/>
              </w:rPr>
              <w:t>总数的20%</w:t>
            </w:r>
            <w:r>
              <w:rPr>
                <w:rFonts w:hint="eastAsia" w:ascii="仿宋_GB2312" w:hAnsi="仿宋_GB2312" w:eastAsia="仿宋_GB2312" w:cs="仿宋_GB2312"/>
                <w:bCs w:val="0"/>
                <w:kern w:val="0"/>
                <w:sz w:val="21"/>
                <w:szCs w:val="21"/>
                <w:lang w:bidi="ar"/>
              </w:rPr>
              <w:t>。</w:t>
            </w:r>
          </w:p>
        </w:tc>
        <w:tc>
          <w:tcPr>
            <w:tcW w:w="1284" w:type="pct"/>
            <w:tcBorders>
              <w:top w:val="single" w:color="auto" w:sz="4" w:space="0"/>
              <w:left w:val="nil"/>
              <w:bottom w:val="single" w:color="auto" w:sz="4" w:space="0"/>
              <w:right w:val="single" w:color="auto" w:sz="4" w:space="0"/>
            </w:tcBorders>
            <w:noWrap w:val="0"/>
            <w:vAlign w:val="center"/>
          </w:tcPr>
          <w:p w14:paraId="242B694A">
            <w:pPr>
              <w:snapToGrid w:val="0"/>
              <w:jc w:val="left"/>
              <w:rPr>
                <w:rFonts w:hint="eastAsia" w:ascii="仿宋_GB2312" w:hAnsi="仿宋_GB2312" w:eastAsia="仿宋_GB2312" w:cs="仿宋_GB2312"/>
                <w:bCs w:val="0"/>
                <w:sz w:val="21"/>
                <w:szCs w:val="21"/>
                <w:lang w:bidi="ar"/>
              </w:rPr>
            </w:pPr>
            <w:r>
              <w:rPr>
                <w:rFonts w:hint="eastAsia" w:ascii="宋体" w:hAnsi="宋体" w:cs="仿宋_GB2312"/>
                <w:bCs w:val="0"/>
                <w:sz w:val="21"/>
                <w:szCs w:val="21"/>
                <w:lang w:val="en-US" w:eastAsia="zh-CN" w:bidi="ar"/>
              </w:rPr>
              <w:t>1.</w:t>
            </w:r>
            <w:r>
              <w:rPr>
                <w:rFonts w:hint="eastAsia" w:ascii="仿宋_GB2312" w:hAnsi="仿宋_GB2312" w:eastAsia="仿宋_GB2312" w:cs="仿宋_GB2312"/>
                <w:bCs w:val="0"/>
                <w:sz w:val="21"/>
                <w:szCs w:val="21"/>
                <w:lang w:bidi="ar"/>
              </w:rPr>
              <w:t>卫生</w:t>
            </w:r>
            <w:r>
              <w:rPr>
                <w:rFonts w:hint="eastAsia" w:ascii="宋体" w:hAnsi="宋体" w:cs="仿宋_GB2312"/>
                <w:bCs w:val="0"/>
                <w:sz w:val="21"/>
                <w:szCs w:val="21"/>
                <w:lang w:eastAsia="zh-CN" w:bidi="ar"/>
              </w:rPr>
              <w:t>管理</w:t>
            </w:r>
            <w:r>
              <w:rPr>
                <w:rFonts w:hint="eastAsia" w:ascii="仿宋_GB2312" w:hAnsi="仿宋_GB2312" w:eastAsia="仿宋_GB2312" w:cs="仿宋_GB2312"/>
                <w:bCs w:val="0"/>
                <w:sz w:val="21"/>
                <w:szCs w:val="21"/>
                <w:lang w:bidi="ar"/>
              </w:rPr>
              <w:t>情况；</w:t>
            </w:r>
          </w:p>
          <w:p w14:paraId="73EA5D29">
            <w:pPr>
              <w:snapToGrid w:val="0"/>
              <w:jc w:val="left"/>
              <w:rPr>
                <w:rFonts w:hint="eastAsia" w:ascii="仿宋_GB2312" w:hAnsi="仿宋_GB2312" w:eastAsia="仿宋_GB2312" w:cs="仿宋_GB2312"/>
                <w:bCs w:val="0"/>
                <w:sz w:val="21"/>
                <w:szCs w:val="21"/>
                <w:lang w:eastAsia="zh-CN"/>
              </w:rPr>
            </w:pPr>
            <w:r>
              <w:rPr>
                <w:rFonts w:hint="eastAsia" w:ascii="仿宋_GB2312" w:hAnsi="仿宋_GB2312" w:eastAsia="仿宋_GB2312" w:cs="仿宋_GB2312"/>
                <w:bCs w:val="0"/>
                <w:sz w:val="21"/>
                <w:szCs w:val="21"/>
                <w:lang w:bidi="ar"/>
              </w:rPr>
              <w:t>2.</w:t>
            </w:r>
            <w:r>
              <w:rPr>
                <w:rFonts w:hint="eastAsia" w:ascii="宋体" w:hAnsi="宋体" w:cs="仿宋_GB2312"/>
                <w:bCs w:val="0"/>
                <w:sz w:val="21"/>
                <w:szCs w:val="21"/>
                <w:lang w:eastAsia="zh-CN" w:bidi="ar"/>
              </w:rPr>
              <w:t>信息公示情况；</w:t>
            </w:r>
          </w:p>
          <w:p w14:paraId="68E8EE70">
            <w:pPr>
              <w:snapToGrid w:val="0"/>
              <w:jc w:val="lef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3.供管水人员健康体检和培训情况；</w:t>
            </w:r>
          </w:p>
          <w:p w14:paraId="1A580052">
            <w:pPr>
              <w:snapToGrid w:val="0"/>
              <w:jc w:val="left"/>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4.涉水产品卫生许可批件情况；</w:t>
            </w:r>
          </w:p>
          <w:p w14:paraId="31FAF1E7">
            <w:pPr>
              <w:snapToGrid w:val="0"/>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5.</w:t>
            </w:r>
            <w:r>
              <w:rPr>
                <w:rFonts w:hint="eastAsia" w:ascii="宋体" w:hAnsi="宋体" w:cs="仿宋_GB2312"/>
                <w:bCs w:val="0"/>
                <w:sz w:val="21"/>
                <w:szCs w:val="21"/>
                <w:lang w:eastAsia="zh-CN" w:bidi="ar"/>
              </w:rPr>
              <w:t>消毒产品索证情况</w:t>
            </w:r>
            <w:r>
              <w:rPr>
                <w:rFonts w:hint="eastAsia" w:ascii="仿宋_GB2312" w:hAnsi="仿宋_GB2312" w:eastAsia="仿宋_GB2312" w:cs="仿宋_GB2312"/>
                <w:bCs w:val="0"/>
                <w:sz w:val="21"/>
                <w:szCs w:val="21"/>
                <w:lang w:bidi="ar"/>
              </w:rPr>
              <w:t>；</w:t>
            </w:r>
          </w:p>
          <w:p w14:paraId="3CB37A22">
            <w:pPr>
              <w:spacing w:line="260" w:lineRule="exact"/>
              <w:rPr>
                <w:rFonts w:hint="eastAsia" w:ascii="仿宋_GB2312" w:hAnsi="仿宋_GB2312" w:eastAsia="仿宋_GB2312" w:cs="仿宋_GB2312"/>
                <w:bCs w:val="0"/>
                <w:sz w:val="21"/>
                <w:szCs w:val="21"/>
                <w:lang w:eastAsia="zh-CN" w:bidi="ar"/>
              </w:rPr>
            </w:pPr>
            <w:r>
              <w:rPr>
                <w:rFonts w:hint="eastAsia" w:ascii="仿宋_GB2312" w:hAnsi="仿宋_GB2312" w:eastAsia="仿宋_GB2312" w:cs="仿宋_GB2312"/>
                <w:bCs w:val="0"/>
                <w:sz w:val="21"/>
                <w:szCs w:val="21"/>
                <w:lang w:bidi="ar"/>
              </w:rPr>
              <w:t>6.开展水质自检情况</w:t>
            </w:r>
            <w:r>
              <w:rPr>
                <w:rFonts w:hint="eastAsia" w:ascii="宋体" w:hAnsi="宋体" w:cs="仿宋_GB2312"/>
                <w:bCs w:val="0"/>
                <w:sz w:val="21"/>
                <w:szCs w:val="21"/>
                <w:lang w:eastAsia="zh-CN" w:bidi="ar"/>
              </w:rPr>
              <w:t>。</w:t>
            </w:r>
          </w:p>
          <w:p w14:paraId="13102D6E">
            <w:pPr>
              <w:spacing w:line="260" w:lineRule="exact"/>
              <w:rPr>
                <w:rFonts w:hint="eastAsia" w:ascii="仿宋_GB2312" w:hAnsi="仿宋_GB2312" w:eastAsia="仿宋_GB2312" w:cs="仿宋_GB2312"/>
                <w:bCs w:val="0"/>
                <w:sz w:val="21"/>
                <w:szCs w:val="21"/>
                <w:lang w:bidi="ar"/>
              </w:rPr>
            </w:pPr>
          </w:p>
        </w:tc>
        <w:tc>
          <w:tcPr>
            <w:tcW w:w="764" w:type="pct"/>
            <w:tcBorders>
              <w:top w:val="single" w:color="auto" w:sz="4" w:space="0"/>
              <w:left w:val="nil"/>
              <w:bottom w:val="single" w:color="auto" w:sz="4" w:space="0"/>
              <w:right w:val="single" w:color="auto" w:sz="4" w:space="0"/>
            </w:tcBorders>
            <w:noWrap w:val="0"/>
            <w:vAlign w:val="center"/>
          </w:tcPr>
          <w:p w14:paraId="6805355A">
            <w:pPr>
              <w:spacing w:line="260" w:lineRule="exact"/>
              <w:rPr>
                <w:rFonts w:hint="eastAsia" w:ascii="仿宋_GB2312" w:hAnsi="仿宋_GB2312" w:eastAsia="仿宋_GB2312" w:cs="仿宋_GB2312"/>
                <w:bCs w:val="0"/>
                <w:color w:val="auto"/>
                <w:sz w:val="21"/>
                <w:szCs w:val="21"/>
                <w:lang w:eastAsia="zh-CN" w:bidi="ar"/>
              </w:rPr>
            </w:pPr>
            <w:r>
              <w:rPr>
                <w:rFonts w:hint="eastAsia" w:ascii="仿宋_GB2312" w:hAnsi="仿宋_GB2312" w:eastAsia="仿宋_GB2312" w:cs="仿宋_GB2312"/>
                <w:bCs w:val="0"/>
                <w:color w:val="auto"/>
                <w:sz w:val="21"/>
                <w:szCs w:val="21"/>
                <w:lang w:bidi="ar"/>
              </w:rPr>
              <w:t>出水水质</w:t>
            </w:r>
            <w:r>
              <w:rPr>
                <w:rFonts w:hint="eastAsia" w:ascii="仿宋_GB2312" w:hAnsi="仿宋_GB2312" w:eastAsia="仿宋_GB2312" w:cs="仿宋_GB2312"/>
                <w:bCs w:val="0"/>
                <w:color w:val="auto"/>
                <w:kern w:val="0"/>
                <w:sz w:val="21"/>
                <w:szCs w:val="21"/>
                <w:lang w:bidi="ar"/>
              </w:rPr>
              <w:t>菌落总数、总大肠菌群、色度、浑浊度、臭和味、肉眼可见物、pH、耗氧量</w:t>
            </w:r>
            <w:r>
              <w:rPr>
                <w:rFonts w:hint="eastAsia" w:ascii="宋体" w:hAnsi="宋体" w:cs="仿宋_GB2312"/>
                <w:bCs w:val="0"/>
                <w:color w:val="auto"/>
                <w:kern w:val="0"/>
                <w:sz w:val="21"/>
                <w:szCs w:val="21"/>
                <w:lang w:eastAsia="zh-CN" w:bidi="ar"/>
              </w:rPr>
              <w:t>、</w:t>
            </w:r>
            <w:r>
              <w:rPr>
                <w:rFonts w:hint="eastAsia" w:ascii="宋体" w:hAnsi="宋体" w:cs="仿宋_GB2312"/>
                <w:bCs w:val="0"/>
                <w:color w:val="auto"/>
                <w:kern w:val="0"/>
                <w:sz w:val="21"/>
                <w:szCs w:val="21"/>
                <w:lang w:val="en-US" w:eastAsia="zh-CN" w:bidi="ar"/>
              </w:rPr>
              <w:t>氨氮</w:t>
            </w:r>
            <w:r>
              <w:rPr>
                <w:rFonts w:hint="eastAsia" w:ascii="仿宋_GB2312" w:hAnsi="仿宋_GB2312" w:eastAsia="仿宋_GB2312" w:cs="仿宋_GB2312"/>
                <w:bCs w:val="0"/>
                <w:color w:val="auto"/>
                <w:kern w:val="0"/>
                <w:sz w:val="21"/>
                <w:szCs w:val="21"/>
                <w:lang w:bidi="ar"/>
              </w:rPr>
              <w:t>等</w:t>
            </w:r>
            <w:r>
              <w:rPr>
                <w:rFonts w:hint="eastAsia" w:ascii="仿宋_GB2312" w:hAnsi="仿宋_GB2312" w:eastAsia="仿宋_GB2312" w:cs="仿宋_GB2312"/>
                <w:bCs w:val="0"/>
                <w:color w:val="auto"/>
                <w:kern w:val="0"/>
                <w:sz w:val="21"/>
                <w:szCs w:val="21"/>
                <w:lang w:eastAsia="zh-CN" w:bidi="ar"/>
              </w:rPr>
              <w:t>。</w:t>
            </w:r>
          </w:p>
        </w:tc>
        <w:tc>
          <w:tcPr>
            <w:tcW w:w="909" w:type="pct"/>
            <w:tcBorders>
              <w:top w:val="single" w:color="auto" w:sz="4" w:space="0"/>
              <w:left w:val="nil"/>
              <w:bottom w:val="single" w:color="auto" w:sz="4" w:space="0"/>
              <w:right w:val="single" w:color="auto" w:sz="4" w:space="0"/>
            </w:tcBorders>
            <w:noWrap w:val="0"/>
            <w:vAlign w:val="center"/>
          </w:tcPr>
          <w:p w14:paraId="697C8E95">
            <w:pPr>
              <w:spacing w:line="260" w:lineRule="exact"/>
              <w:jc w:val="left"/>
              <w:rPr>
                <w:rFonts w:hint="eastAsia" w:ascii="仿宋_GB2312" w:hAnsi="仿宋_GB2312" w:eastAsia="仿宋_GB2312" w:cs="仿宋_GB2312"/>
                <w:bCs w:val="0"/>
                <w:strike/>
                <w:dstrike w:val="0"/>
                <w:color w:val="FF0000"/>
                <w:sz w:val="21"/>
                <w:szCs w:val="21"/>
                <w:lang w:eastAsia="zh-CN" w:bidi="ar"/>
              </w:rPr>
            </w:pPr>
          </w:p>
        </w:tc>
      </w:tr>
    </w:tbl>
    <w:p w14:paraId="4D7CF0D0">
      <w:pPr>
        <w:adjustRightInd w:val="0"/>
        <w:snapToGrid w:val="0"/>
        <w:contextualSpacing/>
        <w:jc w:val="left"/>
        <w:rPr>
          <w:rFonts w:ascii="宋体" w:hAnsi="宋体"/>
          <w:bCs w:val="0"/>
          <w:sz w:val="21"/>
          <w:szCs w:val="21"/>
        </w:rPr>
      </w:pPr>
      <w:r>
        <w:rPr>
          <w:rFonts w:hint="eastAsia" w:ascii="宋体" w:hAnsi="宋体" w:eastAsia="宋体" w:cs="宋体"/>
          <w:bCs w:val="0"/>
          <w:sz w:val="21"/>
          <w:szCs w:val="21"/>
          <w:lang w:bidi="ar"/>
        </w:rPr>
        <w:t xml:space="preserve">   </w:t>
      </w:r>
      <w:r>
        <w:rPr>
          <w:rFonts w:hint="eastAsia" w:ascii="宋体" w:hAnsi="宋体"/>
          <w:bCs w:val="0"/>
          <w:sz w:val="21"/>
          <w:szCs w:val="21"/>
          <w:lang w:bidi="ar"/>
        </w:rPr>
        <w:t xml:space="preserve"> </w:t>
      </w:r>
      <w:r>
        <w:rPr>
          <w:rFonts w:hint="eastAsia" w:ascii="宋体" w:hAnsi="宋体" w:eastAsia="宋体" w:cs="宋体"/>
          <w:bCs w:val="0"/>
          <w:sz w:val="21"/>
          <w:szCs w:val="21"/>
          <w:lang w:bidi="ar"/>
        </w:rPr>
        <w:t>a.</w:t>
      </w:r>
      <w:r>
        <w:rPr>
          <w:rFonts w:hint="eastAsia" w:ascii="宋体" w:hAnsi="宋体"/>
          <w:bCs w:val="0"/>
          <w:sz w:val="21"/>
          <w:szCs w:val="21"/>
          <w:lang w:bidi="ar"/>
        </w:rPr>
        <w:t>无负压供水设备、饮用水消毒设备、大型水质处理器产品卫生安全性检测合理缺项。</w:t>
      </w:r>
    </w:p>
    <w:p w14:paraId="6B6104F3">
      <w:pPr>
        <w:snapToGrid w:val="0"/>
        <w:jc w:val="left"/>
        <w:rPr>
          <w:rFonts w:ascii="宋体" w:hAnsi="宋体"/>
          <w:bCs w:val="0"/>
          <w:sz w:val="21"/>
          <w:szCs w:val="21"/>
        </w:rPr>
      </w:pPr>
      <w:r>
        <w:rPr>
          <w:rFonts w:hint="eastAsia" w:ascii="宋体" w:hAnsi="宋体"/>
          <w:bCs w:val="0"/>
          <w:sz w:val="21"/>
          <w:szCs w:val="21"/>
          <w:lang w:bidi="ar"/>
        </w:rPr>
        <w:t xml:space="preserve">    </w:t>
      </w:r>
      <w:r>
        <w:rPr>
          <w:rFonts w:hint="eastAsia" w:ascii="宋体" w:hAnsi="宋体" w:eastAsia="宋体" w:cs="宋体"/>
          <w:bCs w:val="0"/>
          <w:sz w:val="21"/>
          <w:szCs w:val="21"/>
          <w:lang w:bidi="ar"/>
        </w:rPr>
        <w:t>b.</w:t>
      </w:r>
      <w:r>
        <w:rPr>
          <w:rFonts w:hint="eastAsia" w:ascii="宋体" w:hAnsi="宋体"/>
          <w:bCs w:val="0"/>
          <w:sz w:val="21"/>
          <w:szCs w:val="21"/>
          <w:lang w:bidi="ar"/>
        </w:rPr>
        <w:t>各地在综合卫生监督档案及相关调查资料等信息基础上</w:t>
      </w:r>
      <w:r>
        <w:rPr>
          <w:rFonts w:hint="eastAsia" w:ascii="宋体" w:hAnsi="宋体"/>
          <w:bCs w:val="0"/>
          <w:kern w:val="0"/>
          <w:sz w:val="21"/>
          <w:szCs w:val="21"/>
          <w:lang w:bidi="ar"/>
        </w:rPr>
        <w:t>自行制定清单并实施双随机抽查</w:t>
      </w:r>
      <w:r>
        <w:rPr>
          <w:rFonts w:hint="eastAsia" w:ascii="宋体" w:hAnsi="宋体"/>
          <w:bCs w:val="0"/>
          <w:sz w:val="21"/>
          <w:szCs w:val="21"/>
          <w:lang w:bidi="ar"/>
        </w:rPr>
        <w:t>。</w:t>
      </w:r>
    </w:p>
    <w:p w14:paraId="46737C31">
      <w:pPr>
        <w:snapToGrid w:val="0"/>
        <w:rPr>
          <w:rFonts w:ascii="宋体" w:hAnsi="宋体" w:eastAsia="黑体" w:cs="黑体"/>
          <w:bCs w:val="0"/>
          <w:szCs w:val="20"/>
          <w:lang w:eastAsia="zh" w:bidi="ar"/>
        </w:rPr>
      </w:pPr>
      <w:r>
        <w:rPr>
          <w:rFonts w:hint="eastAsia" w:ascii="宋体" w:hAnsi="宋体" w:eastAsia="黑体" w:cs="黑体"/>
          <w:bCs w:val="0"/>
          <w:szCs w:val="20"/>
          <w:lang w:bidi="ar"/>
        </w:rPr>
        <w:t>附表</w:t>
      </w:r>
      <w:r>
        <w:rPr>
          <w:rFonts w:hint="eastAsia" w:ascii="宋体" w:hAnsi="宋体" w:eastAsia="黑体" w:cs="黑体"/>
          <w:bCs w:val="0"/>
          <w:szCs w:val="20"/>
          <w:lang w:eastAsia="zh" w:bidi="ar"/>
        </w:rPr>
        <w:t>3</w:t>
      </w:r>
    </w:p>
    <w:p w14:paraId="35926226">
      <w:pPr>
        <w:jc w:val="center"/>
        <w:rPr>
          <w:rFonts w:ascii="宋体" w:hAnsi="宋体" w:eastAsia="宋体" w:cs="Times New Roman"/>
          <w:b/>
          <w:sz w:val="44"/>
          <w:szCs w:val="44"/>
        </w:rPr>
      </w:pPr>
      <w:r>
        <w:rPr>
          <w:rFonts w:hint="eastAsia" w:ascii="宋体" w:hAnsi="宋体" w:eastAsia="宋体" w:cs="宋体"/>
          <w:bCs w:val="0"/>
          <w:sz w:val="44"/>
          <w:szCs w:val="44"/>
          <w:lang w:bidi="ar"/>
        </w:rPr>
        <w:t>2025</w:t>
      </w:r>
      <w:r>
        <w:rPr>
          <w:rFonts w:hint="eastAsia" w:ascii="宋体" w:hAnsi="宋体" w:eastAsia="方正小标宋简体" w:cs="方正小标宋简体"/>
          <w:bCs w:val="0"/>
          <w:sz w:val="44"/>
          <w:szCs w:val="44"/>
          <w:lang w:bidi="ar"/>
        </w:rPr>
        <w:t>年供水单位及涉水产品随机监督抽查信息汇总表</w:t>
      </w:r>
    </w:p>
    <w:tbl>
      <w:tblPr>
        <w:tblStyle w:val="4"/>
        <w:tblW w:w="4941"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1"/>
        <w:gridCol w:w="1165"/>
        <w:gridCol w:w="1635"/>
        <w:gridCol w:w="1232"/>
        <w:gridCol w:w="1558"/>
        <w:gridCol w:w="1035"/>
        <w:gridCol w:w="1678"/>
        <w:gridCol w:w="1282"/>
        <w:gridCol w:w="1256"/>
        <w:gridCol w:w="1206"/>
      </w:tblGrid>
      <w:tr w14:paraId="063C1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0" w:hRule="atLeast"/>
        </w:trPr>
        <w:tc>
          <w:tcPr>
            <w:tcW w:w="899" w:type="pct"/>
            <w:gridSpan w:val="2"/>
            <w:tcBorders>
              <w:top w:val="single" w:color="auto" w:sz="4" w:space="0"/>
              <w:left w:val="single" w:color="auto" w:sz="4" w:space="0"/>
              <w:bottom w:val="single" w:color="auto" w:sz="4" w:space="0"/>
              <w:right w:val="single" w:color="auto" w:sz="4" w:space="0"/>
            </w:tcBorders>
            <w:noWrap w:val="0"/>
            <w:vAlign w:val="center"/>
          </w:tcPr>
          <w:p w14:paraId="500E3F68">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辖区内城市集中式供水</w:t>
            </w:r>
          </w:p>
        </w:tc>
        <w:tc>
          <w:tcPr>
            <w:tcW w:w="1080" w:type="pct"/>
            <w:gridSpan w:val="2"/>
            <w:tcBorders>
              <w:top w:val="single" w:color="auto" w:sz="4" w:space="0"/>
              <w:left w:val="nil"/>
              <w:bottom w:val="single" w:color="auto" w:sz="4" w:space="0"/>
              <w:right w:val="single" w:color="auto" w:sz="4" w:space="0"/>
            </w:tcBorders>
            <w:noWrap w:val="0"/>
            <w:vAlign w:val="center"/>
          </w:tcPr>
          <w:p w14:paraId="2A68FA8D">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辖区内二次供水</w:t>
            </w:r>
          </w:p>
        </w:tc>
        <w:tc>
          <w:tcPr>
            <w:tcW w:w="977" w:type="pct"/>
            <w:gridSpan w:val="2"/>
            <w:tcBorders>
              <w:top w:val="single" w:color="auto" w:sz="4" w:space="0"/>
              <w:left w:val="nil"/>
              <w:bottom w:val="single" w:color="auto" w:sz="4" w:space="0"/>
              <w:right w:val="single" w:color="auto" w:sz="4" w:space="0"/>
            </w:tcBorders>
            <w:noWrap w:val="0"/>
            <w:vAlign w:val="center"/>
          </w:tcPr>
          <w:p w14:paraId="58FACD7E">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辖区内农村设计日供水1000</w:t>
            </w:r>
            <w:r>
              <w:rPr>
                <w:rFonts w:hint="eastAsia" w:ascii="仿宋_GB2312" w:hAnsi="仿宋_GB2312" w:eastAsia="仿宋_GB2312" w:cs="仿宋_GB2312"/>
                <w:bCs w:val="0"/>
                <w:sz w:val="21"/>
                <w:szCs w:val="21"/>
                <w:lang w:bidi="ar"/>
              </w:rPr>
              <w:t>m</w:t>
            </w:r>
            <w:r>
              <w:rPr>
                <w:rFonts w:hint="eastAsia" w:ascii="仿宋_GB2312" w:hAnsi="仿宋_GB2312" w:eastAsia="仿宋_GB2312" w:cs="仿宋_GB2312"/>
                <w:bCs w:val="0"/>
                <w:sz w:val="21"/>
                <w:szCs w:val="21"/>
                <w:vertAlign w:val="superscript"/>
                <w:lang w:bidi="ar"/>
              </w:rPr>
              <w:t>3</w:t>
            </w:r>
            <w:r>
              <w:rPr>
                <w:rFonts w:hint="eastAsia" w:ascii="仿宋_GB2312" w:hAnsi="仿宋_GB2312" w:eastAsia="仿宋_GB2312" w:cs="仿宋_GB2312"/>
                <w:bCs w:val="0"/>
                <w:kern w:val="0"/>
                <w:sz w:val="21"/>
                <w:szCs w:val="21"/>
                <w:lang w:bidi="ar"/>
              </w:rPr>
              <w:t>及以上集中式供水</w:t>
            </w:r>
          </w:p>
        </w:tc>
        <w:tc>
          <w:tcPr>
            <w:tcW w:w="1115" w:type="pct"/>
            <w:gridSpan w:val="2"/>
            <w:tcBorders>
              <w:top w:val="single" w:color="auto" w:sz="4" w:space="0"/>
              <w:left w:val="nil"/>
              <w:bottom w:val="single" w:color="auto" w:sz="4" w:space="0"/>
              <w:right w:val="single" w:color="auto" w:sz="4" w:space="0"/>
            </w:tcBorders>
            <w:noWrap w:val="0"/>
            <w:vAlign w:val="center"/>
          </w:tcPr>
          <w:p w14:paraId="00B1BC14">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辖区内农村设计日供水100m</w:t>
            </w:r>
            <w:r>
              <w:rPr>
                <w:rFonts w:hint="eastAsia" w:ascii="仿宋_GB2312" w:hAnsi="仿宋_GB2312" w:eastAsia="仿宋_GB2312" w:cs="仿宋_GB2312"/>
                <w:bCs w:val="0"/>
                <w:kern w:val="0"/>
                <w:sz w:val="21"/>
                <w:szCs w:val="21"/>
                <w:vertAlign w:val="superscript"/>
                <w:lang w:bidi="ar"/>
              </w:rPr>
              <w:t>3</w:t>
            </w:r>
            <w:r>
              <w:rPr>
                <w:rFonts w:hint="eastAsia" w:ascii="仿宋_GB2312" w:hAnsi="仿宋_GB2312" w:eastAsia="仿宋_GB2312" w:cs="仿宋_GB2312"/>
                <w:bCs w:val="0"/>
                <w:kern w:val="0"/>
                <w:sz w:val="21"/>
                <w:szCs w:val="21"/>
                <w:lang w:bidi="ar"/>
              </w:rPr>
              <w:t>及以上小型集中式供水</w:t>
            </w:r>
          </w:p>
        </w:tc>
        <w:tc>
          <w:tcPr>
            <w:tcW w:w="927" w:type="pct"/>
            <w:gridSpan w:val="2"/>
            <w:tcBorders>
              <w:top w:val="single" w:color="auto" w:sz="4" w:space="0"/>
              <w:left w:val="nil"/>
              <w:bottom w:val="single" w:color="auto" w:sz="4" w:space="0"/>
              <w:right w:val="single" w:color="auto" w:sz="4" w:space="0"/>
            </w:tcBorders>
            <w:noWrap w:val="0"/>
            <w:vAlign w:val="center"/>
          </w:tcPr>
          <w:p w14:paraId="62FB1D7C">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辖区内涉水产品</w:t>
            </w:r>
          </w:p>
        </w:tc>
      </w:tr>
      <w:tr w14:paraId="19682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2" w:hRule="atLeast"/>
        </w:trPr>
        <w:tc>
          <w:tcPr>
            <w:tcW w:w="460" w:type="pct"/>
            <w:tcBorders>
              <w:top w:val="single" w:color="auto" w:sz="4" w:space="0"/>
              <w:left w:val="single" w:color="auto" w:sz="4" w:space="0"/>
              <w:bottom w:val="single" w:color="auto" w:sz="4" w:space="0"/>
              <w:right w:val="single" w:color="auto" w:sz="4" w:space="0"/>
            </w:tcBorders>
            <w:noWrap w:val="0"/>
            <w:vAlign w:val="center"/>
          </w:tcPr>
          <w:p w14:paraId="1D30324B">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水厂总数</w:t>
            </w:r>
          </w:p>
        </w:tc>
        <w:tc>
          <w:tcPr>
            <w:tcW w:w="439" w:type="pct"/>
            <w:tcBorders>
              <w:top w:val="single" w:color="auto" w:sz="4" w:space="0"/>
              <w:left w:val="nil"/>
              <w:bottom w:val="single" w:color="auto" w:sz="4" w:space="0"/>
              <w:right w:val="single" w:color="auto" w:sz="4" w:space="0"/>
            </w:tcBorders>
            <w:noWrap w:val="0"/>
            <w:vAlign w:val="center"/>
          </w:tcPr>
          <w:p w14:paraId="6C2EDAED">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建档数</w:t>
            </w:r>
            <w:r>
              <w:rPr>
                <w:rFonts w:hint="eastAsia" w:ascii="仿宋_GB2312" w:hAnsi="仿宋_GB2312" w:eastAsia="仿宋_GB2312" w:cs="仿宋_GB2312"/>
                <w:bCs w:val="0"/>
                <w:kern w:val="0"/>
                <w:sz w:val="21"/>
                <w:szCs w:val="21"/>
                <w:vertAlign w:val="superscript"/>
                <w:lang w:bidi="ar"/>
              </w:rPr>
              <w:t>（a）</w:t>
            </w:r>
          </w:p>
        </w:tc>
        <w:tc>
          <w:tcPr>
            <w:tcW w:w="616" w:type="pct"/>
            <w:tcBorders>
              <w:top w:val="single" w:color="auto" w:sz="4" w:space="0"/>
              <w:left w:val="nil"/>
              <w:bottom w:val="single" w:color="auto" w:sz="4" w:space="0"/>
              <w:right w:val="single" w:color="auto" w:sz="4" w:space="0"/>
            </w:tcBorders>
            <w:noWrap w:val="0"/>
            <w:vAlign w:val="center"/>
          </w:tcPr>
          <w:p w14:paraId="645B8DD1">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单位/设施总数</w:t>
            </w:r>
          </w:p>
        </w:tc>
        <w:tc>
          <w:tcPr>
            <w:tcW w:w="464" w:type="pct"/>
            <w:tcBorders>
              <w:top w:val="single" w:color="auto" w:sz="4" w:space="0"/>
              <w:left w:val="nil"/>
              <w:bottom w:val="single" w:color="auto" w:sz="4" w:space="0"/>
              <w:right w:val="single" w:color="auto" w:sz="4" w:space="0"/>
            </w:tcBorders>
            <w:noWrap w:val="0"/>
            <w:vAlign w:val="center"/>
          </w:tcPr>
          <w:p w14:paraId="48DA291F">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建档数</w:t>
            </w:r>
            <w:r>
              <w:rPr>
                <w:rFonts w:hint="eastAsia" w:ascii="仿宋_GB2312" w:hAnsi="仿宋_GB2312" w:eastAsia="仿宋_GB2312" w:cs="仿宋_GB2312"/>
                <w:bCs w:val="0"/>
                <w:kern w:val="0"/>
                <w:sz w:val="21"/>
                <w:szCs w:val="21"/>
                <w:vertAlign w:val="superscript"/>
                <w:lang w:bidi="ar"/>
              </w:rPr>
              <w:t>（a）（b）</w:t>
            </w:r>
          </w:p>
        </w:tc>
        <w:tc>
          <w:tcPr>
            <w:tcW w:w="587" w:type="pct"/>
            <w:tcBorders>
              <w:top w:val="single" w:color="auto" w:sz="4" w:space="0"/>
              <w:left w:val="nil"/>
              <w:bottom w:val="single" w:color="auto" w:sz="4" w:space="0"/>
              <w:right w:val="single" w:color="auto" w:sz="4" w:space="0"/>
            </w:tcBorders>
            <w:noWrap w:val="0"/>
            <w:vAlign w:val="center"/>
          </w:tcPr>
          <w:p w14:paraId="1EDF343D">
            <w:pPr>
              <w:widowControl/>
              <w:snapToGrid w:val="0"/>
              <w:ind w:right="-250" w:rightChars="-78"/>
              <w:jc w:val="both"/>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水厂/设施总数</w:t>
            </w:r>
          </w:p>
        </w:tc>
        <w:tc>
          <w:tcPr>
            <w:tcW w:w="390" w:type="pct"/>
            <w:tcBorders>
              <w:top w:val="single" w:color="auto" w:sz="4" w:space="0"/>
              <w:left w:val="nil"/>
              <w:bottom w:val="single" w:color="auto" w:sz="4" w:space="0"/>
              <w:right w:val="single" w:color="auto" w:sz="4" w:space="0"/>
            </w:tcBorders>
            <w:noWrap w:val="0"/>
            <w:vAlign w:val="center"/>
          </w:tcPr>
          <w:p w14:paraId="7D3BCECF">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建档数</w:t>
            </w:r>
            <w:r>
              <w:rPr>
                <w:rFonts w:hint="eastAsia" w:ascii="仿宋_GB2312" w:hAnsi="仿宋_GB2312" w:eastAsia="仿宋_GB2312" w:cs="仿宋_GB2312"/>
                <w:bCs w:val="0"/>
                <w:kern w:val="0"/>
                <w:sz w:val="21"/>
                <w:szCs w:val="21"/>
                <w:vertAlign w:val="superscript"/>
                <w:lang w:bidi="ar"/>
              </w:rPr>
              <w:t>（a）</w:t>
            </w:r>
          </w:p>
        </w:tc>
        <w:tc>
          <w:tcPr>
            <w:tcW w:w="632" w:type="pct"/>
            <w:tcBorders>
              <w:top w:val="single" w:color="auto" w:sz="4" w:space="0"/>
              <w:left w:val="nil"/>
              <w:bottom w:val="single" w:color="auto" w:sz="4" w:space="0"/>
              <w:right w:val="single" w:color="auto" w:sz="4" w:space="0"/>
            </w:tcBorders>
            <w:noWrap w:val="0"/>
            <w:vAlign w:val="center"/>
          </w:tcPr>
          <w:p w14:paraId="111C3434">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水厂/设施总数</w:t>
            </w:r>
          </w:p>
        </w:tc>
        <w:tc>
          <w:tcPr>
            <w:tcW w:w="482" w:type="pct"/>
            <w:tcBorders>
              <w:top w:val="single" w:color="auto" w:sz="4" w:space="0"/>
              <w:left w:val="nil"/>
              <w:bottom w:val="single" w:color="auto" w:sz="4" w:space="0"/>
              <w:right w:val="single" w:color="auto" w:sz="4" w:space="0"/>
            </w:tcBorders>
            <w:noWrap w:val="0"/>
            <w:vAlign w:val="center"/>
          </w:tcPr>
          <w:p w14:paraId="5A47451D">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建档数</w:t>
            </w:r>
            <w:r>
              <w:rPr>
                <w:rFonts w:hint="eastAsia" w:ascii="仿宋_GB2312" w:hAnsi="仿宋_GB2312" w:eastAsia="仿宋_GB2312" w:cs="仿宋_GB2312"/>
                <w:bCs w:val="0"/>
                <w:kern w:val="0"/>
                <w:sz w:val="21"/>
                <w:szCs w:val="21"/>
                <w:vertAlign w:val="superscript"/>
                <w:lang w:bidi="ar"/>
              </w:rPr>
              <w:t>（a）</w:t>
            </w:r>
          </w:p>
        </w:tc>
        <w:tc>
          <w:tcPr>
            <w:tcW w:w="473" w:type="pct"/>
            <w:tcBorders>
              <w:top w:val="single" w:color="auto" w:sz="4" w:space="0"/>
              <w:left w:val="nil"/>
              <w:bottom w:val="single" w:color="auto" w:sz="4" w:space="0"/>
              <w:right w:val="single" w:color="auto" w:sz="4" w:space="0"/>
            </w:tcBorders>
            <w:noWrap w:val="0"/>
            <w:vAlign w:val="center"/>
          </w:tcPr>
          <w:p w14:paraId="2786E262">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取得批件产品数</w:t>
            </w:r>
          </w:p>
        </w:tc>
        <w:tc>
          <w:tcPr>
            <w:tcW w:w="454" w:type="pct"/>
            <w:tcBorders>
              <w:top w:val="single" w:color="auto" w:sz="4" w:space="0"/>
              <w:left w:val="nil"/>
              <w:bottom w:val="single" w:color="auto" w:sz="4" w:space="0"/>
              <w:right w:val="single" w:color="auto" w:sz="4" w:space="0"/>
            </w:tcBorders>
            <w:noWrap w:val="0"/>
            <w:vAlign w:val="center"/>
          </w:tcPr>
          <w:p w14:paraId="5F36AFFE">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建档数</w:t>
            </w:r>
            <w:r>
              <w:rPr>
                <w:rFonts w:hint="eastAsia" w:ascii="仿宋_GB2312" w:hAnsi="仿宋_GB2312" w:eastAsia="仿宋_GB2312" w:cs="仿宋_GB2312"/>
                <w:bCs w:val="0"/>
                <w:kern w:val="0"/>
                <w:sz w:val="21"/>
                <w:szCs w:val="21"/>
                <w:vertAlign w:val="superscript"/>
                <w:lang w:bidi="ar"/>
              </w:rPr>
              <w:t>（a）（c）</w:t>
            </w:r>
          </w:p>
        </w:tc>
      </w:tr>
      <w:tr w14:paraId="34EAA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460" w:type="pct"/>
            <w:tcBorders>
              <w:top w:val="single" w:color="auto" w:sz="4" w:space="0"/>
              <w:left w:val="single" w:color="auto" w:sz="4" w:space="0"/>
              <w:bottom w:val="single" w:color="auto" w:sz="4" w:space="0"/>
              <w:right w:val="single" w:color="auto" w:sz="4" w:space="0"/>
            </w:tcBorders>
            <w:noWrap w:val="0"/>
            <w:vAlign w:val="center"/>
          </w:tcPr>
          <w:p w14:paraId="66884A96">
            <w:pPr>
              <w:widowControl/>
              <w:snapToGrid w:val="0"/>
              <w:jc w:val="center"/>
              <w:rPr>
                <w:rFonts w:hint="eastAsia" w:ascii="仿宋_GB2312" w:hAnsi="仿宋_GB2312" w:eastAsia="仿宋_GB2312" w:cs="仿宋_GB2312"/>
                <w:bCs w:val="0"/>
                <w:kern w:val="0"/>
                <w:sz w:val="21"/>
                <w:szCs w:val="21"/>
              </w:rPr>
            </w:pPr>
          </w:p>
        </w:tc>
        <w:tc>
          <w:tcPr>
            <w:tcW w:w="439" w:type="pct"/>
            <w:tcBorders>
              <w:top w:val="single" w:color="auto" w:sz="4" w:space="0"/>
              <w:left w:val="nil"/>
              <w:bottom w:val="single" w:color="auto" w:sz="4" w:space="0"/>
              <w:right w:val="single" w:color="auto" w:sz="4" w:space="0"/>
            </w:tcBorders>
            <w:noWrap w:val="0"/>
            <w:vAlign w:val="center"/>
          </w:tcPr>
          <w:p w14:paraId="7140FE47">
            <w:pPr>
              <w:widowControl/>
              <w:snapToGrid w:val="0"/>
              <w:jc w:val="center"/>
              <w:rPr>
                <w:rFonts w:hint="eastAsia" w:ascii="仿宋_GB2312" w:hAnsi="仿宋_GB2312" w:eastAsia="仿宋_GB2312" w:cs="仿宋_GB2312"/>
                <w:bCs w:val="0"/>
                <w:kern w:val="0"/>
                <w:sz w:val="21"/>
                <w:szCs w:val="21"/>
              </w:rPr>
            </w:pPr>
          </w:p>
        </w:tc>
        <w:tc>
          <w:tcPr>
            <w:tcW w:w="616" w:type="pct"/>
            <w:tcBorders>
              <w:top w:val="single" w:color="auto" w:sz="4" w:space="0"/>
              <w:left w:val="nil"/>
              <w:bottom w:val="single" w:color="auto" w:sz="4" w:space="0"/>
              <w:right w:val="single" w:color="auto" w:sz="4" w:space="0"/>
            </w:tcBorders>
            <w:noWrap w:val="0"/>
            <w:vAlign w:val="center"/>
          </w:tcPr>
          <w:p w14:paraId="1ACE2250">
            <w:pPr>
              <w:widowControl/>
              <w:snapToGrid w:val="0"/>
              <w:jc w:val="center"/>
              <w:rPr>
                <w:rFonts w:hint="eastAsia" w:ascii="仿宋_GB2312" w:hAnsi="仿宋_GB2312" w:eastAsia="仿宋_GB2312" w:cs="仿宋_GB2312"/>
                <w:bCs w:val="0"/>
                <w:kern w:val="0"/>
                <w:sz w:val="21"/>
                <w:szCs w:val="21"/>
              </w:rPr>
            </w:pPr>
          </w:p>
        </w:tc>
        <w:tc>
          <w:tcPr>
            <w:tcW w:w="464" w:type="pct"/>
            <w:tcBorders>
              <w:top w:val="single" w:color="auto" w:sz="4" w:space="0"/>
              <w:left w:val="nil"/>
              <w:bottom w:val="single" w:color="auto" w:sz="4" w:space="0"/>
              <w:right w:val="single" w:color="auto" w:sz="4" w:space="0"/>
            </w:tcBorders>
            <w:noWrap w:val="0"/>
            <w:vAlign w:val="center"/>
          </w:tcPr>
          <w:p w14:paraId="430AED05">
            <w:pPr>
              <w:widowControl/>
              <w:snapToGrid w:val="0"/>
              <w:jc w:val="center"/>
              <w:rPr>
                <w:rFonts w:hint="eastAsia" w:ascii="仿宋_GB2312" w:hAnsi="仿宋_GB2312" w:eastAsia="仿宋_GB2312" w:cs="仿宋_GB2312"/>
                <w:bCs w:val="0"/>
                <w:kern w:val="0"/>
                <w:sz w:val="21"/>
                <w:szCs w:val="21"/>
              </w:rPr>
            </w:pPr>
          </w:p>
        </w:tc>
        <w:tc>
          <w:tcPr>
            <w:tcW w:w="587" w:type="pct"/>
            <w:tcBorders>
              <w:top w:val="single" w:color="auto" w:sz="4" w:space="0"/>
              <w:left w:val="nil"/>
              <w:bottom w:val="single" w:color="auto" w:sz="4" w:space="0"/>
              <w:right w:val="single" w:color="auto" w:sz="4" w:space="0"/>
            </w:tcBorders>
            <w:noWrap w:val="0"/>
            <w:vAlign w:val="center"/>
          </w:tcPr>
          <w:p w14:paraId="75A9CB98">
            <w:pPr>
              <w:widowControl/>
              <w:snapToGrid w:val="0"/>
              <w:jc w:val="center"/>
              <w:rPr>
                <w:rFonts w:hint="eastAsia" w:ascii="仿宋_GB2312" w:hAnsi="仿宋_GB2312" w:eastAsia="仿宋_GB2312" w:cs="仿宋_GB2312"/>
                <w:bCs w:val="0"/>
                <w:kern w:val="0"/>
                <w:sz w:val="21"/>
                <w:szCs w:val="21"/>
              </w:rPr>
            </w:pPr>
          </w:p>
        </w:tc>
        <w:tc>
          <w:tcPr>
            <w:tcW w:w="390" w:type="pct"/>
            <w:tcBorders>
              <w:top w:val="single" w:color="auto" w:sz="4" w:space="0"/>
              <w:left w:val="nil"/>
              <w:bottom w:val="single" w:color="auto" w:sz="4" w:space="0"/>
              <w:right w:val="single" w:color="auto" w:sz="4" w:space="0"/>
            </w:tcBorders>
            <w:noWrap w:val="0"/>
            <w:vAlign w:val="center"/>
          </w:tcPr>
          <w:p w14:paraId="65387D01">
            <w:pPr>
              <w:widowControl/>
              <w:snapToGrid w:val="0"/>
              <w:jc w:val="center"/>
              <w:rPr>
                <w:rFonts w:hint="eastAsia" w:ascii="仿宋_GB2312" w:hAnsi="仿宋_GB2312" w:eastAsia="仿宋_GB2312" w:cs="仿宋_GB2312"/>
                <w:bCs w:val="0"/>
                <w:kern w:val="0"/>
                <w:sz w:val="21"/>
                <w:szCs w:val="21"/>
              </w:rPr>
            </w:pPr>
          </w:p>
        </w:tc>
        <w:tc>
          <w:tcPr>
            <w:tcW w:w="632" w:type="pct"/>
            <w:tcBorders>
              <w:top w:val="single" w:color="auto" w:sz="4" w:space="0"/>
              <w:left w:val="nil"/>
              <w:bottom w:val="single" w:color="auto" w:sz="4" w:space="0"/>
              <w:right w:val="single" w:color="auto" w:sz="4" w:space="0"/>
            </w:tcBorders>
            <w:noWrap w:val="0"/>
            <w:vAlign w:val="center"/>
          </w:tcPr>
          <w:p w14:paraId="61A3E014">
            <w:pPr>
              <w:widowControl/>
              <w:snapToGrid w:val="0"/>
              <w:jc w:val="center"/>
              <w:rPr>
                <w:rFonts w:hint="eastAsia" w:ascii="仿宋_GB2312" w:hAnsi="仿宋_GB2312" w:eastAsia="仿宋_GB2312" w:cs="仿宋_GB2312"/>
                <w:bCs w:val="0"/>
                <w:kern w:val="0"/>
                <w:sz w:val="21"/>
                <w:szCs w:val="21"/>
              </w:rPr>
            </w:pPr>
          </w:p>
        </w:tc>
        <w:tc>
          <w:tcPr>
            <w:tcW w:w="482" w:type="pct"/>
            <w:tcBorders>
              <w:top w:val="single" w:color="auto" w:sz="4" w:space="0"/>
              <w:left w:val="nil"/>
              <w:bottom w:val="single" w:color="auto" w:sz="4" w:space="0"/>
              <w:right w:val="single" w:color="auto" w:sz="4" w:space="0"/>
            </w:tcBorders>
            <w:noWrap w:val="0"/>
            <w:vAlign w:val="center"/>
          </w:tcPr>
          <w:p w14:paraId="18FC8B45">
            <w:pPr>
              <w:widowControl/>
              <w:snapToGrid w:val="0"/>
              <w:jc w:val="center"/>
              <w:rPr>
                <w:rFonts w:hint="eastAsia" w:ascii="仿宋_GB2312" w:hAnsi="仿宋_GB2312" w:eastAsia="仿宋_GB2312" w:cs="仿宋_GB2312"/>
                <w:bCs w:val="0"/>
                <w:kern w:val="0"/>
                <w:sz w:val="21"/>
                <w:szCs w:val="21"/>
              </w:rPr>
            </w:pPr>
          </w:p>
        </w:tc>
        <w:tc>
          <w:tcPr>
            <w:tcW w:w="473" w:type="pct"/>
            <w:tcBorders>
              <w:top w:val="single" w:color="auto" w:sz="4" w:space="0"/>
              <w:left w:val="nil"/>
              <w:bottom w:val="single" w:color="auto" w:sz="4" w:space="0"/>
              <w:right w:val="single" w:color="auto" w:sz="4" w:space="0"/>
            </w:tcBorders>
            <w:noWrap w:val="0"/>
            <w:vAlign w:val="center"/>
          </w:tcPr>
          <w:p w14:paraId="20E44E6B">
            <w:pPr>
              <w:widowControl/>
              <w:snapToGrid w:val="0"/>
              <w:jc w:val="center"/>
              <w:rPr>
                <w:rFonts w:hint="eastAsia" w:ascii="仿宋_GB2312" w:hAnsi="仿宋_GB2312" w:eastAsia="仿宋_GB2312" w:cs="仿宋_GB2312"/>
                <w:bCs w:val="0"/>
                <w:kern w:val="0"/>
                <w:sz w:val="21"/>
                <w:szCs w:val="21"/>
              </w:rPr>
            </w:pPr>
          </w:p>
        </w:tc>
        <w:tc>
          <w:tcPr>
            <w:tcW w:w="454" w:type="pct"/>
            <w:tcBorders>
              <w:top w:val="single" w:color="auto" w:sz="4" w:space="0"/>
              <w:left w:val="nil"/>
              <w:bottom w:val="single" w:color="auto" w:sz="4" w:space="0"/>
              <w:right w:val="single" w:color="auto" w:sz="4" w:space="0"/>
            </w:tcBorders>
            <w:noWrap w:val="0"/>
            <w:vAlign w:val="center"/>
          </w:tcPr>
          <w:p w14:paraId="3EB5ED73">
            <w:pPr>
              <w:widowControl/>
              <w:snapToGrid w:val="0"/>
              <w:jc w:val="center"/>
              <w:rPr>
                <w:rFonts w:hint="eastAsia" w:ascii="仿宋_GB2312" w:hAnsi="仿宋_GB2312" w:eastAsia="仿宋_GB2312" w:cs="仿宋_GB2312"/>
                <w:bCs w:val="0"/>
                <w:kern w:val="0"/>
                <w:sz w:val="21"/>
                <w:szCs w:val="21"/>
              </w:rPr>
            </w:pPr>
          </w:p>
        </w:tc>
      </w:tr>
    </w:tbl>
    <w:p w14:paraId="476D232F">
      <w:pPr>
        <w:widowControl/>
        <w:snapToGrid w:val="0"/>
        <w:jc w:val="left"/>
        <w:rPr>
          <w:rFonts w:hint="eastAsia" w:ascii="宋体" w:hAnsi="宋体"/>
          <w:bCs w:val="0"/>
          <w:sz w:val="21"/>
          <w:szCs w:val="21"/>
          <w:lang w:bidi="ar"/>
        </w:rPr>
      </w:pPr>
      <w:r>
        <w:rPr>
          <w:rFonts w:ascii="宋体" w:hAnsi="宋体"/>
          <w:bCs w:val="0"/>
          <w:sz w:val="24"/>
          <w:szCs w:val="24"/>
        </w:rPr>
        <w:t>填表单位</w:t>
      </w:r>
      <w:r>
        <w:rPr>
          <w:rFonts w:hint="eastAsia" w:ascii="宋体" w:hAnsi="宋体"/>
          <w:bCs w:val="0"/>
          <w:sz w:val="24"/>
          <w:szCs w:val="24"/>
        </w:rPr>
        <w:t>（</w:t>
      </w:r>
      <w:r>
        <w:rPr>
          <w:rFonts w:ascii="宋体" w:hAnsi="宋体"/>
          <w:bCs w:val="0"/>
          <w:sz w:val="24"/>
          <w:szCs w:val="24"/>
        </w:rPr>
        <w:t>盖章）：                  填表人：          联系电话：              填表日期：</w:t>
      </w:r>
    </w:p>
    <w:p w14:paraId="432F062A">
      <w:pPr>
        <w:widowControl/>
        <w:snapToGrid w:val="0"/>
        <w:jc w:val="left"/>
        <w:rPr>
          <w:rFonts w:ascii="宋体" w:hAnsi="宋体"/>
          <w:bCs w:val="0"/>
          <w:sz w:val="21"/>
          <w:szCs w:val="21"/>
          <w:lang w:bidi="ar"/>
        </w:rPr>
      </w:pPr>
      <w:r>
        <w:rPr>
          <w:rFonts w:hint="eastAsia" w:ascii="宋体" w:hAnsi="宋体"/>
          <w:bCs w:val="0"/>
          <w:sz w:val="21"/>
          <w:szCs w:val="21"/>
          <w:lang w:bidi="ar"/>
        </w:rPr>
        <w:t>a.指按照监督信息报告卡要求填报卫生监督信息并可通过国家卫生健康监督信息报告系统查阅的档案数。</w:t>
      </w:r>
    </w:p>
    <w:p w14:paraId="6E4D6DDB">
      <w:pPr>
        <w:widowControl/>
        <w:snapToGrid w:val="0"/>
        <w:jc w:val="left"/>
        <w:rPr>
          <w:rFonts w:ascii="宋体" w:hAnsi="宋体"/>
          <w:bCs w:val="0"/>
          <w:sz w:val="21"/>
          <w:szCs w:val="21"/>
          <w:lang w:bidi="ar"/>
        </w:rPr>
      </w:pPr>
      <w:r>
        <w:rPr>
          <w:rFonts w:hint="eastAsia" w:ascii="宋体" w:hAnsi="宋体"/>
          <w:bCs w:val="0"/>
          <w:sz w:val="21"/>
          <w:szCs w:val="21"/>
          <w:lang w:bidi="ar"/>
        </w:rPr>
        <w:t>b.指以单位数或者设施数对应统计的档案数。</w:t>
      </w:r>
    </w:p>
    <w:p w14:paraId="4639959D">
      <w:pPr>
        <w:widowControl/>
        <w:snapToGrid w:val="0"/>
        <w:jc w:val="left"/>
        <w:rPr>
          <w:rFonts w:ascii="宋体" w:hAnsi="宋体"/>
          <w:bCs w:val="0"/>
          <w:sz w:val="21"/>
          <w:szCs w:val="21"/>
          <w:lang w:bidi="ar"/>
        </w:rPr>
      </w:pPr>
      <w:r>
        <w:rPr>
          <w:rFonts w:hint="eastAsia" w:ascii="宋体" w:hAnsi="宋体"/>
          <w:bCs w:val="0"/>
          <w:sz w:val="21"/>
          <w:szCs w:val="21"/>
          <w:lang w:bidi="ar"/>
        </w:rPr>
        <w:t>c.多个产品填报在一个被监督单位档案中，将该档案填报的产品数统计为档案数。</w:t>
      </w:r>
    </w:p>
    <w:p w14:paraId="4E3D4C66">
      <w:pPr>
        <w:rPr>
          <w:rFonts w:ascii="宋体" w:hAnsi="宋体" w:eastAsia="黑体" w:cs="黑体"/>
          <w:bCs w:val="0"/>
          <w:szCs w:val="20"/>
          <w:lang w:eastAsia="zh" w:bidi="ar"/>
        </w:rPr>
      </w:pPr>
      <w:r>
        <w:rPr>
          <w:rFonts w:hint="eastAsia" w:ascii="宋体" w:hAnsi="宋体" w:eastAsia="黑体" w:cs="Times New Roman"/>
          <w:bCs w:val="0"/>
          <w:szCs w:val="20"/>
          <w:lang w:bidi="ar"/>
        </w:rPr>
        <w:br w:type="page"/>
      </w:r>
      <w:r>
        <w:rPr>
          <w:rFonts w:hint="eastAsia" w:ascii="宋体" w:hAnsi="宋体" w:eastAsia="黑体" w:cs="黑体"/>
          <w:bCs w:val="0"/>
          <w:szCs w:val="20"/>
          <w:lang w:bidi="ar"/>
        </w:rPr>
        <w:t>附表</w:t>
      </w:r>
      <w:r>
        <w:rPr>
          <w:rFonts w:hint="eastAsia" w:ascii="宋体" w:hAnsi="宋体" w:eastAsia="黑体" w:cs="黑体"/>
          <w:bCs w:val="0"/>
          <w:szCs w:val="20"/>
          <w:lang w:eastAsia="zh" w:bidi="ar"/>
        </w:rPr>
        <w:t>4</w:t>
      </w:r>
    </w:p>
    <w:p w14:paraId="6AD36EC9">
      <w:pPr>
        <w:jc w:val="center"/>
        <w:rPr>
          <w:rFonts w:ascii="宋体" w:hAnsi="宋体" w:eastAsia="方正小标宋简体" w:cs="方正小标宋简体"/>
          <w:bCs w:val="0"/>
          <w:sz w:val="44"/>
          <w:szCs w:val="44"/>
        </w:rPr>
      </w:pPr>
      <w:r>
        <w:rPr>
          <w:rFonts w:hint="eastAsia" w:ascii="宋体" w:hAnsi="宋体" w:eastAsia="宋体" w:cs="宋体"/>
          <w:bCs w:val="0"/>
          <w:sz w:val="44"/>
          <w:szCs w:val="44"/>
          <w:lang w:bidi="ar"/>
        </w:rPr>
        <w:t>2025</w:t>
      </w:r>
      <w:r>
        <w:rPr>
          <w:rFonts w:hint="eastAsia" w:ascii="宋体" w:hAnsi="宋体" w:eastAsia="方正小标宋简体" w:cs="方正小标宋简体"/>
          <w:bCs w:val="0"/>
          <w:sz w:val="44"/>
          <w:szCs w:val="44"/>
          <w:lang w:bidi="ar"/>
        </w:rPr>
        <w:t>年农村集中式供水随机监督抽查信息汇总表</w:t>
      </w:r>
    </w:p>
    <w:tbl>
      <w:tblPr>
        <w:tblStyle w:val="4"/>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4"/>
        <w:gridCol w:w="1133"/>
        <w:gridCol w:w="1136"/>
        <w:gridCol w:w="824"/>
        <w:gridCol w:w="827"/>
        <w:gridCol w:w="824"/>
        <w:gridCol w:w="827"/>
        <w:gridCol w:w="824"/>
        <w:gridCol w:w="827"/>
        <w:gridCol w:w="824"/>
        <w:gridCol w:w="827"/>
        <w:gridCol w:w="824"/>
        <w:gridCol w:w="827"/>
        <w:gridCol w:w="825"/>
        <w:gridCol w:w="850"/>
      </w:tblGrid>
      <w:tr w14:paraId="4910F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1301" w:type="pct"/>
            <w:gridSpan w:val="3"/>
            <w:tcBorders>
              <w:top w:val="single" w:color="auto" w:sz="4" w:space="0"/>
              <w:left w:val="single" w:color="auto" w:sz="4" w:space="0"/>
              <w:bottom w:val="single" w:color="auto" w:sz="4" w:space="0"/>
              <w:right w:val="single" w:color="auto" w:sz="4" w:space="0"/>
            </w:tcBorders>
            <w:noWrap w:val="0"/>
            <w:vAlign w:val="center"/>
          </w:tcPr>
          <w:p w14:paraId="460BE5C0">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卫生安全巡查服务</w:t>
            </w:r>
          </w:p>
        </w:tc>
        <w:tc>
          <w:tcPr>
            <w:tcW w:w="3698" w:type="pct"/>
            <w:gridSpan w:val="12"/>
            <w:tcBorders>
              <w:top w:val="single" w:color="auto" w:sz="4" w:space="0"/>
              <w:left w:val="nil"/>
              <w:bottom w:val="single" w:color="auto" w:sz="4" w:space="0"/>
              <w:right w:val="single" w:color="auto" w:sz="4" w:space="0"/>
            </w:tcBorders>
            <w:noWrap w:val="0"/>
            <w:vAlign w:val="center"/>
          </w:tcPr>
          <w:p w14:paraId="46799CA1">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卫生监督管理</w:t>
            </w:r>
          </w:p>
        </w:tc>
      </w:tr>
      <w:tr w14:paraId="4C228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456" w:type="pct"/>
            <w:vMerge w:val="restart"/>
            <w:tcBorders>
              <w:top w:val="nil"/>
              <w:left w:val="single" w:color="auto" w:sz="4" w:space="0"/>
              <w:bottom w:val="single" w:color="auto" w:sz="4" w:space="0"/>
              <w:right w:val="single" w:color="auto" w:sz="4" w:space="0"/>
            </w:tcBorders>
            <w:noWrap w:val="0"/>
            <w:vAlign w:val="center"/>
          </w:tcPr>
          <w:p w14:paraId="4AB57405">
            <w:pPr>
              <w:widowControl/>
              <w:snapToGrid w:val="0"/>
              <w:jc w:val="center"/>
              <w:rPr>
                <w:rFonts w:hint="eastAsia" w:ascii="仿宋_GB2312" w:hAnsi="仿宋_GB2312" w:eastAsia="仿宋_GB2312" w:cs="仿宋_GB2312"/>
                <w:bCs w:val="0"/>
                <w:kern w:val="0"/>
                <w:sz w:val="21"/>
                <w:szCs w:val="21"/>
                <w:lang w:bidi="ar"/>
              </w:rPr>
            </w:pPr>
            <w:r>
              <w:rPr>
                <w:rFonts w:hint="eastAsia" w:ascii="仿宋_GB2312" w:hAnsi="仿宋_GB2312" w:eastAsia="仿宋_GB2312" w:cs="仿宋_GB2312"/>
                <w:bCs w:val="0"/>
                <w:kern w:val="0"/>
                <w:sz w:val="21"/>
                <w:szCs w:val="21"/>
                <w:lang w:bidi="ar"/>
              </w:rPr>
              <w:t>在用集中式</w:t>
            </w:r>
          </w:p>
          <w:p w14:paraId="31818E3F">
            <w:pPr>
              <w:widowControl/>
              <w:snapToGrid w:val="0"/>
              <w:jc w:val="center"/>
              <w:rPr>
                <w:rFonts w:hint="eastAsia" w:ascii="仿宋_GB2312" w:hAnsi="仿宋_GB2312" w:eastAsia="仿宋_GB2312" w:cs="仿宋_GB2312"/>
                <w:bCs w:val="0"/>
                <w:kern w:val="0"/>
                <w:sz w:val="21"/>
                <w:szCs w:val="21"/>
                <w:lang w:bidi="ar"/>
              </w:rPr>
            </w:pPr>
            <w:r>
              <w:rPr>
                <w:rFonts w:hint="eastAsia" w:ascii="仿宋_GB2312" w:hAnsi="仿宋_GB2312" w:eastAsia="仿宋_GB2312" w:cs="仿宋_GB2312"/>
                <w:bCs w:val="0"/>
                <w:kern w:val="0"/>
                <w:sz w:val="21"/>
                <w:szCs w:val="21"/>
                <w:lang w:bidi="ar"/>
              </w:rPr>
              <w:t>供水的乡镇</w:t>
            </w:r>
          </w:p>
          <w:p w14:paraId="46F8491B">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总数</w:t>
            </w:r>
          </w:p>
        </w:tc>
        <w:tc>
          <w:tcPr>
            <w:tcW w:w="422" w:type="pct"/>
            <w:vMerge w:val="restart"/>
            <w:tcBorders>
              <w:top w:val="nil"/>
              <w:left w:val="nil"/>
              <w:bottom w:val="single" w:color="auto" w:sz="4" w:space="0"/>
              <w:right w:val="single" w:color="auto" w:sz="4" w:space="0"/>
            </w:tcBorders>
            <w:noWrap w:val="0"/>
            <w:vAlign w:val="center"/>
          </w:tcPr>
          <w:p w14:paraId="65F420CE">
            <w:pPr>
              <w:widowControl/>
              <w:snapToGrid w:val="0"/>
              <w:jc w:val="center"/>
              <w:rPr>
                <w:rFonts w:hint="eastAsia" w:ascii="仿宋_GB2312" w:hAnsi="仿宋_GB2312" w:eastAsia="仿宋_GB2312" w:cs="仿宋_GB2312"/>
                <w:bCs w:val="0"/>
                <w:kern w:val="0"/>
                <w:sz w:val="21"/>
                <w:szCs w:val="21"/>
                <w:lang w:bidi="ar"/>
              </w:rPr>
            </w:pPr>
            <w:r>
              <w:rPr>
                <w:rFonts w:hint="eastAsia" w:ascii="仿宋_GB2312" w:hAnsi="仿宋_GB2312" w:eastAsia="仿宋_GB2312" w:cs="仿宋_GB2312"/>
                <w:bCs w:val="0"/>
                <w:kern w:val="0"/>
                <w:sz w:val="21"/>
                <w:szCs w:val="21"/>
                <w:lang w:bidi="ar"/>
              </w:rPr>
              <w:t>抽查</w:t>
            </w:r>
          </w:p>
          <w:p w14:paraId="1B5837A3">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乡镇数</w:t>
            </w:r>
          </w:p>
        </w:tc>
        <w:tc>
          <w:tcPr>
            <w:tcW w:w="422" w:type="pct"/>
            <w:vMerge w:val="restart"/>
            <w:tcBorders>
              <w:top w:val="single" w:color="auto" w:sz="4" w:space="0"/>
              <w:left w:val="nil"/>
              <w:bottom w:val="single" w:color="auto" w:sz="4" w:space="0"/>
              <w:right w:val="single" w:color="auto" w:sz="4" w:space="0"/>
            </w:tcBorders>
            <w:noWrap w:val="0"/>
            <w:vAlign w:val="center"/>
          </w:tcPr>
          <w:p w14:paraId="3BDE8F2C">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抽查乡镇中开展巡查服务乡镇数</w:t>
            </w:r>
          </w:p>
        </w:tc>
        <w:tc>
          <w:tcPr>
            <w:tcW w:w="615" w:type="pct"/>
            <w:gridSpan w:val="2"/>
            <w:tcBorders>
              <w:top w:val="single" w:color="auto" w:sz="4" w:space="0"/>
              <w:left w:val="nil"/>
              <w:bottom w:val="single" w:color="auto" w:sz="4" w:space="0"/>
              <w:right w:val="single" w:color="auto" w:sz="4" w:space="0"/>
            </w:tcBorders>
            <w:noWrap w:val="0"/>
            <w:vAlign w:val="center"/>
          </w:tcPr>
          <w:p w14:paraId="7CE5782B">
            <w:pPr>
              <w:widowControl/>
              <w:snapToGrid w:val="0"/>
              <w:jc w:val="center"/>
              <w:rPr>
                <w:rFonts w:hint="eastAsia" w:ascii="仿宋_GB2312" w:hAnsi="仿宋_GB2312" w:eastAsia="仿宋_GB2312" w:cs="仿宋_GB2312"/>
                <w:bCs w:val="0"/>
                <w:kern w:val="0"/>
                <w:sz w:val="21"/>
                <w:szCs w:val="21"/>
                <w:lang w:bidi="ar"/>
              </w:rPr>
            </w:pPr>
            <w:r>
              <w:rPr>
                <w:rFonts w:hint="eastAsia" w:ascii="仿宋_GB2312" w:hAnsi="仿宋_GB2312" w:eastAsia="仿宋_GB2312" w:cs="仿宋_GB2312"/>
                <w:bCs w:val="0"/>
                <w:kern w:val="0"/>
                <w:sz w:val="21"/>
                <w:szCs w:val="21"/>
                <w:lang w:bidi="ar"/>
              </w:rPr>
              <w:t>抽查水厂</w:t>
            </w:r>
          </w:p>
          <w:p w14:paraId="1DA9BC73">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或设施数</w:t>
            </w:r>
          </w:p>
        </w:tc>
        <w:tc>
          <w:tcPr>
            <w:tcW w:w="615" w:type="pct"/>
            <w:gridSpan w:val="2"/>
            <w:tcBorders>
              <w:top w:val="single" w:color="auto" w:sz="4" w:space="0"/>
              <w:left w:val="nil"/>
              <w:bottom w:val="single" w:color="auto" w:sz="4" w:space="0"/>
              <w:right w:val="single" w:color="auto" w:sz="4" w:space="0"/>
            </w:tcBorders>
            <w:noWrap w:val="0"/>
            <w:vAlign w:val="center"/>
          </w:tcPr>
          <w:p w14:paraId="4F54104F">
            <w:pPr>
              <w:widowControl/>
              <w:snapToGrid w:val="0"/>
              <w:jc w:val="center"/>
              <w:rPr>
                <w:rFonts w:hint="eastAsia" w:ascii="仿宋_GB2312" w:hAnsi="仿宋_GB2312" w:eastAsia="仿宋_GB2312" w:cs="仿宋_GB2312"/>
                <w:bCs w:val="0"/>
                <w:kern w:val="0"/>
                <w:sz w:val="21"/>
                <w:szCs w:val="21"/>
                <w:lang w:bidi="ar"/>
              </w:rPr>
            </w:pPr>
            <w:r>
              <w:rPr>
                <w:rFonts w:hint="eastAsia" w:ascii="仿宋_GB2312" w:hAnsi="仿宋_GB2312" w:eastAsia="仿宋_GB2312" w:cs="仿宋_GB2312"/>
                <w:bCs w:val="0"/>
                <w:kern w:val="0"/>
                <w:sz w:val="21"/>
                <w:szCs w:val="21"/>
                <w:lang w:bidi="ar"/>
              </w:rPr>
              <w:t>落实巡查服务</w:t>
            </w:r>
          </w:p>
          <w:p w14:paraId="431F644A">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水厂或设施数</w:t>
            </w:r>
          </w:p>
        </w:tc>
        <w:tc>
          <w:tcPr>
            <w:tcW w:w="615" w:type="pct"/>
            <w:gridSpan w:val="2"/>
            <w:tcBorders>
              <w:top w:val="single" w:color="auto" w:sz="4" w:space="0"/>
              <w:left w:val="nil"/>
              <w:bottom w:val="single" w:color="auto" w:sz="4" w:space="0"/>
              <w:right w:val="single" w:color="auto" w:sz="4" w:space="0"/>
            </w:tcBorders>
            <w:noWrap w:val="0"/>
            <w:vAlign w:val="center"/>
          </w:tcPr>
          <w:p w14:paraId="2CAA6B6A">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持供水单位卫生许可证数</w:t>
            </w:r>
          </w:p>
        </w:tc>
        <w:tc>
          <w:tcPr>
            <w:tcW w:w="615" w:type="pct"/>
            <w:gridSpan w:val="2"/>
            <w:tcBorders>
              <w:top w:val="single" w:color="auto" w:sz="4" w:space="0"/>
              <w:left w:val="nil"/>
              <w:bottom w:val="single" w:color="auto" w:sz="4" w:space="0"/>
              <w:right w:val="single" w:color="auto" w:sz="4" w:space="0"/>
            </w:tcBorders>
            <w:noWrap w:val="0"/>
            <w:vAlign w:val="center"/>
          </w:tcPr>
          <w:p w14:paraId="31FB26E8">
            <w:pPr>
              <w:widowControl/>
              <w:snapToGrid w:val="0"/>
              <w:jc w:val="center"/>
              <w:rPr>
                <w:rFonts w:hint="eastAsia" w:ascii="仿宋_GB2312" w:hAnsi="仿宋_GB2312" w:eastAsia="仿宋_GB2312" w:cs="仿宋_GB2312"/>
                <w:bCs w:val="0"/>
                <w:kern w:val="0"/>
                <w:sz w:val="21"/>
                <w:szCs w:val="21"/>
                <w:lang w:bidi="ar"/>
              </w:rPr>
            </w:pPr>
            <w:r>
              <w:rPr>
                <w:rFonts w:hint="eastAsia" w:ascii="仿宋_GB2312" w:hAnsi="仿宋_GB2312" w:eastAsia="仿宋_GB2312" w:cs="仿宋_GB2312"/>
                <w:bCs w:val="0"/>
                <w:kern w:val="0"/>
                <w:sz w:val="21"/>
                <w:szCs w:val="21"/>
                <w:lang w:bidi="ar"/>
              </w:rPr>
              <w:t>水源卫生防护</w:t>
            </w:r>
          </w:p>
          <w:p w14:paraId="40C0B4A2">
            <w:pPr>
              <w:widowControl/>
              <w:snapToGrid w:val="0"/>
              <w:jc w:val="center"/>
              <w:rPr>
                <w:rFonts w:hint="eastAsia" w:ascii="仿宋_GB2312" w:hAnsi="仿宋_GB2312" w:eastAsia="仿宋_GB2312" w:cs="仿宋_GB2312"/>
                <w:bCs w:val="0"/>
                <w:kern w:val="0"/>
                <w:sz w:val="21"/>
                <w:szCs w:val="21"/>
                <w:lang w:bidi="ar"/>
              </w:rPr>
            </w:pPr>
            <w:r>
              <w:rPr>
                <w:rFonts w:hint="eastAsia" w:ascii="仿宋_GB2312" w:hAnsi="仿宋_GB2312" w:eastAsia="仿宋_GB2312" w:cs="仿宋_GB2312"/>
                <w:bCs w:val="0"/>
                <w:kern w:val="0"/>
                <w:sz w:val="21"/>
                <w:szCs w:val="21"/>
                <w:lang w:bidi="ar"/>
              </w:rPr>
              <w:t>符合要求水厂</w:t>
            </w:r>
          </w:p>
          <w:p w14:paraId="7CC35E0E">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或设施数</w:t>
            </w:r>
          </w:p>
        </w:tc>
        <w:tc>
          <w:tcPr>
            <w:tcW w:w="615" w:type="pct"/>
            <w:gridSpan w:val="2"/>
            <w:tcBorders>
              <w:top w:val="single" w:color="auto" w:sz="4" w:space="0"/>
              <w:left w:val="nil"/>
              <w:bottom w:val="single" w:color="auto" w:sz="4" w:space="0"/>
              <w:right w:val="single" w:color="auto" w:sz="4" w:space="0"/>
            </w:tcBorders>
            <w:noWrap w:val="0"/>
            <w:vAlign w:val="center"/>
          </w:tcPr>
          <w:p w14:paraId="1052D77A">
            <w:pPr>
              <w:widowControl/>
              <w:snapToGrid w:val="0"/>
              <w:jc w:val="center"/>
              <w:rPr>
                <w:rFonts w:hint="eastAsia" w:ascii="仿宋_GB2312" w:hAnsi="仿宋_GB2312" w:eastAsia="仿宋_GB2312" w:cs="仿宋_GB2312"/>
                <w:bCs w:val="0"/>
                <w:kern w:val="0"/>
                <w:sz w:val="21"/>
                <w:szCs w:val="21"/>
                <w:lang w:bidi="ar"/>
              </w:rPr>
            </w:pPr>
            <w:r>
              <w:rPr>
                <w:rFonts w:hint="eastAsia" w:ascii="仿宋_GB2312" w:hAnsi="仿宋_GB2312" w:eastAsia="仿宋_GB2312" w:cs="仿宋_GB2312"/>
                <w:bCs w:val="0"/>
                <w:kern w:val="0"/>
                <w:sz w:val="21"/>
                <w:szCs w:val="21"/>
                <w:lang w:bidi="ar"/>
              </w:rPr>
              <w:t>水质经净化处理</w:t>
            </w:r>
          </w:p>
          <w:p w14:paraId="4B288036">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水厂或设施数</w:t>
            </w:r>
          </w:p>
        </w:tc>
        <w:tc>
          <w:tcPr>
            <w:tcW w:w="619" w:type="pct"/>
            <w:gridSpan w:val="2"/>
            <w:tcBorders>
              <w:top w:val="single" w:color="auto" w:sz="4" w:space="0"/>
              <w:left w:val="nil"/>
              <w:bottom w:val="single" w:color="auto" w:sz="4" w:space="0"/>
              <w:right w:val="single" w:color="auto" w:sz="4" w:space="0"/>
            </w:tcBorders>
            <w:noWrap w:val="0"/>
            <w:vAlign w:val="center"/>
          </w:tcPr>
          <w:p w14:paraId="60FD9077">
            <w:pPr>
              <w:widowControl/>
              <w:snapToGrid w:val="0"/>
              <w:jc w:val="center"/>
              <w:rPr>
                <w:rFonts w:hint="eastAsia" w:ascii="仿宋_GB2312" w:hAnsi="仿宋_GB2312" w:eastAsia="仿宋_GB2312" w:cs="仿宋_GB2312"/>
                <w:bCs w:val="0"/>
                <w:kern w:val="0"/>
                <w:sz w:val="21"/>
                <w:szCs w:val="21"/>
                <w:lang w:bidi="ar"/>
              </w:rPr>
            </w:pPr>
            <w:r>
              <w:rPr>
                <w:rFonts w:hint="eastAsia" w:ascii="仿宋_GB2312" w:hAnsi="仿宋_GB2312" w:eastAsia="仿宋_GB2312" w:cs="仿宋_GB2312"/>
                <w:bCs w:val="0"/>
                <w:kern w:val="0"/>
                <w:sz w:val="21"/>
                <w:szCs w:val="21"/>
                <w:lang w:bidi="ar"/>
              </w:rPr>
              <w:t>水质经消毒处理</w:t>
            </w:r>
          </w:p>
          <w:p w14:paraId="3E09B443">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水厂或设施数</w:t>
            </w:r>
          </w:p>
        </w:tc>
      </w:tr>
      <w:tr w14:paraId="037CA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456" w:type="pct"/>
            <w:vMerge w:val="continue"/>
            <w:tcBorders>
              <w:top w:val="nil"/>
              <w:left w:val="single" w:color="auto" w:sz="4" w:space="0"/>
              <w:bottom w:val="single" w:color="auto" w:sz="4" w:space="0"/>
              <w:right w:val="single" w:color="auto" w:sz="4" w:space="0"/>
            </w:tcBorders>
            <w:noWrap w:val="0"/>
            <w:vAlign w:val="center"/>
          </w:tcPr>
          <w:p w14:paraId="2A042810">
            <w:pPr>
              <w:snapToGrid w:val="0"/>
              <w:rPr>
                <w:rFonts w:hint="eastAsia" w:ascii="仿宋_GB2312" w:hAnsi="仿宋_GB2312" w:eastAsia="仿宋_GB2312" w:cs="仿宋_GB2312"/>
                <w:bCs w:val="0"/>
                <w:sz w:val="20"/>
                <w:szCs w:val="20"/>
              </w:rPr>
            </w:pPr>
          </w:p>
        </w:tc>
        <w:tc>
          <w:tcPr>
            <w:tcW w:w="422" w:type="pct"/>
            <w:vMerge w:val="continue"/>
            <w:tcBorders>
              <w:top w:val="nil"/>
              <w:left w:val="nil"/>
              <w:bottom w:val="single" w:color="auto" w:sz="4" w:space="0"/>
              <w:right w:val="single" w:color="auto" w:sz="4" w:space="0"/>
            </w:tcBorders>
            <w:noWrap w:val="0"/>
            <w:vAlign w:val="center"/>
          </w:tcPr>
          <w:p w14:paraId="452DDF68">
            <w:pPr>
              <w:snapToGrid w:val="0"/>
              <w:rPr>
                <w:rFonts w:hint="eastAsia" w:ascii="仿宋_GB2312" w:hAnsi="仿宋_GB2312" w:eastAsia="仿宋_GB2312" w:cs="仿宋_GB2312"/>
                <w:bCs w:val="0"/>
                <w:sz w:val="20"/>
                <w:szCs w:val="20"/>
              </w:rPr>
            </w:pPr>
          </w:p>
        </w:tc>
        <w:tc>
          <w:tcPr>
            <w:tcW w:w="422" w:type="pct"/>
            <w:vMerge w:val="continue"/>
            <w:tcBorders>
              <w:top w:val="single" w:color="auto" w:sz="4" w:space="0"/>
              <w:left w:val="nil"/>
              <w:bottom w:val="single" w:color="auto" w:sz="4" w:space="0"/>
              <w:right w:val="single" w:color="auto" w:sz="4" w:space="0"/>
            </w:tcBorders>
            <w:noWrap w:val="0"/>
            <w:vAlign w:val="center"/>
          </w:tcPr>
          <w:p w14:paraId="298D17F7">
            <w:pPr>
              <w:snapToGrid w:val="0"/>
              <w:rPr>
                <w:rFonts w:hint="eastAsia" w:ascii="仿宋_GB2312" w:hAnsi="仿宋_GB2312" w:eastAsia="仿宋_GB2312" w:cs="仿宋_GB2312"/>
                <w:bCs w:val="0"/>
                <w:sz w:val="20"/>
                <w:szCs w:val="20"/>
              </w:rPr>
            </w:pPr>
          </w:p>
        </w:tc>
        <w:tc>
          <w:tcPr>
            <w:tcW w:w="307" w:type="pct"/>
            <w:tcBorders>
              <w:top w:val="single" w:color="auto" w:sz="4" w:space="0"/>
              <w:left w:val="nil"/>
              <w:bottom w:val="single" w:color="auto" w:sz="4" w:space="0"/>
              <w:right w:val="single" w:color="auto" w:sz="4" w:space="0"/>
            </w:tcBorders>
            <w:noWrap w:val="0"/>
            <w:vAlign w:val="center"/>
          </w:tcPr>
          <w:p w14:paraId="7F9BCBCE">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规模</w:t>
            </w:r>
            <w:r>
              <w:rPr>
                <w:rFonts w:hint="eastAsia" w:ascii="仿宋_GB2312" w:hAnsi="仿宋_GB2312" w:eastAsia="仿宋_GB2312" w:cs="仿宋_GB2312"/>
                <w:bCs w:val="0"/>
                <w:kern w:val="0"/>
                <w:sz w:val="21"/>
                <w:szCs w:val="21"/>
                <w:vertAlign w:val="superscript"/>
                <w:lang w:bidi="ar"/>
              </w:rPr>
              <w:t>（a）</w:t>
            </w:r>
          </w:p>
        </w:tc>
        <w:tc>
          <w:tcPr>
            <w:tcW w:w="308" w:type="pct"/>
            <w:tcBorders>
              <w:top w:val="single" w:color="auto" w:sz="4" w:space="0"/>
              <w:left w:val="nil"/>
              <w:bottom w:val="single" w:color="auto" w:sz="4" w:space="0"/>
              <w:right w:val="single" w:color="auto" w:sz="4" w:space="0"/>
            </w:tcBorders>
            <w:noWrap w:val="0"/>
            <w:vAlign w:val="center"/>
          </w:tcPr>
          <w:p w14:paraId="43DC9FA6">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小型</w:t>
            </w:r>
            <w:r>
              <w:rPr>
                <w:rFonts w:hint="eastAsia" w:ascii="仿宋_GB2312" w:hAnsi="仿宋_GB2312" w:eastAsia="仿宋_GB2312" w:cs="仿宋_GB2312"/>
                <w:bCs w:val="0"/>
                <w:kern w:val="0"/>
                <w:sz w:val="21"/>
                <w:szCs w:val="21"/>
                <w:vertAlign w:val="superscript"/>
                <w:lang w:bidi="ar"/>
              </w:rPr>
              <w:t>（b）</w:t>
            </w:r>
          </w:p>
        </w:tc>
        <w:tc>
          <w:tcPr>
            <w:tcW w:w="307" w:type="pct"/>
            <w:tcBorders>
              <w:top w:val="single" w:color="auto" w:sz="4" w:space="0"/>
              <w:left w:val="nil"/>
              <w:bottom w:val="single" w:color="auto" w:sz="4" w:space="0"/>
              <w:right w:val="single" w:color="auto" w:sz="4" w:space="0"/>
            </w:tcBorders>
            <w:noWrap w:val="0"/>
            <w:vAlign w:val="center"/>
          </w:tcPr>
          <w:p w14:paraId="1B03C0B2">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规模</w:t>
            </w:r>
            <w:r>
              <w:rPr>
                <w:rFonts w:hint="eastAsia" w:ascii="仿宋_GB2312" w:hAnsi="仿宋_GB2312" w:eastAsia="仿宋_GB2312" w:cs="仿宋_GB2312"/>
                <w:bCs w:val="0"/>
                <w:kern w:val="0"/>
                <w:sz w:val="21"/>
                <w:szCs w:val="21"/>
                <w:vertAlign w:val="superscript"/>
                <w:lang w:bidi="ar"/>
              </w:rPr>
              <w:t>（a）</w:t>
            </w:r>
          </w:p>
        </w:tc>
        <w:tc>
          <w:tcPr>
            <w:tcW w:w="308" w:type="pct"/>
            <w:tcBorders>
              <w:top w:val="single" w:color="auto" w:sz="4" w:space="0"/>
              <w:left w:val="nil"/>
              <w:bottom w:val="single" w:color="auto" w:sz="4" w:space="0"/>
              <w:right w:val="single" w:color="auto" w:sz="4" w:space="0"/>
            </w:tcBorders>
            <w:noWrap w:val="0"/>
            <w:vAlign w:val="center"/>
          </w:tcPr>
          <w:p w14:paraId="6C47634F">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小型</w:t>
            </w:r>
            <w:r>
              <w:rPr>
                <w:rFonts w:hint="eastAsia" w:ascii="仿宋_GB2312" w:hAnsi="仿宋_GB2312" w:eastAsia="仿宋_GB2312" w:cs="仿宋_GB2312"/>
                <w:bCs w:val="0"/>
                <w:kern w:val="0"/>
                <w:sz w:val="21"/>
                <w:szCs w:val="21"/>
                <w:vertAlign w:val="superscript"/>
                <w:lang w:bidi="ar"/>
              </w:rPr>
              <w:t>（b）</w:t>
            </w:r>
          </w:p>
        </w:tc>
        <w:tc>
          <w:tcPr>
            <w:tcW w:w="307" w:type="pct"/>
            <w:tcBorders>
              <w:top w:val="single" w:color="auto" w:sz="4" w:space="0"/>
              <w:left w:val="nil"/>
              <w:bottom w:val="single" w:color="auto" w:sz="4" w:space="0"/>
              <w:right w:val="single" w:color="auto" w:sz="4" w:space="0"/>
            </w:tcBorders>
            <w:noWrap w:val="0"/>
            <w:vAlign w:val="center"/>
          </w:tcPr>
          <w:p w14:paraId="26B9FAB8">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规模</w:t>
            </w:r>
            <w:r>
              <w:rPr>
                <w:rFonts w:hint="eastAsia" w:ascii="仿宋_GB2312" w:hAnsi="仿宋_GB2312" w:eastAsia="仿宋_GB2312" w:cs="仿宋_GB2312"/>
                <w:bCs w:val="0"/>
                <w:kern w:val="0"/>
                <w:sz w:val="21"/>
                <w:szCs w:val="21"/>
                <w:vertAlign w:val="superscript"/>
                <w:lang w:bidi="ar"/>
              </w:rPr>
              <w:t>（a）</w:t>
            </w:r>
          </w:p>
        </w:tc>
        <w:tc>
          <w:tcPr>
            <w:tcW w:w="308" w:type="pct"/>
            <w:tcBorders>
              <w:top w:val="single" w:color="auto" w:sz="4" w:space="0"/>
              <w:left w:val="nil"/>
              <w:bottom w:val="single" w:color="auto" w:sz="4" w:space="0"/>
              <w:right w:val="single" w:color="auto" w:sz="4" w:space="0"/>
            </w:tcBorders>
            <w:noWrap w:val="0"/>
            <w:vAlign w:val="center"/>
          </w:tcPr>
          <w:p w14:paraId="79C6BC0F">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小型</w:t>
            </w:r>
            <w:r>
              <w:rPr>
                <w:rFonts w:hint="eastAsia" w:ascii="仿宋_GB2312" w:hAnsi="仿宋_GB2312" w:eastAsia="仿宋_GB2312" w:cs="仿宋_GB2312"/>
                <w:bCs w:val="0"/>
                <w:kern w:val="0"/>
                <w:sz w:val="21"/>
                <w:szCs w:val="21"/>
                <w:vertAlign w:val="superscript"/>
                <w:lang w:bidi="ar"/>
              </w:rPr>
              <w:t>（b）</w:t>
            </w:r>
          </w:p>
        </w:tc>
        <w:tc>
          <w:tcPr>
            <w:tcW w:w="307" w:type="pct"/>
            <w:tcBorders>
              <w:top w:val="single" w:color="auto" w:sz="4" w:space="0"/>
              <w:left w:val="nil"/>
              <w:bottom w:val="single" w:color="auto" w:sz="4" w:space="0"/>
              <w:right w:val="single" w:color="auto" w:sz="4" w:space="0"/>
            </w:tcBorders>
            <w:noWrap w:val="0"/>
            <w:vAlign w:val="center"/>
          </w:tcPr>
          <w:p w14:paraId="4CB96AB6">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规模</w:t>
            </w:r>
            <w:r>
              <w:rPr>
                <w:rFonts w:hint="eastAsia" w:ascii="仿宋_GB2312" w:hAnsi="仿宋_GB2312" w:eastAsia="仿宋_GB2312" w:cs="仿宋_GB2312"/>
                <w:bCs w:val="0"/>
                <w:kern w:val="0"/>
                <w:sz w:val="21"/>
                <w:szCs w:val="21"/>
                <w:vertAlign w:val="superscript"/>
                <w:lang w:bidi="ar"/>
              </w:rPr>
              <w:t>（a）</w:t>
            </w:r>
          </w:p>
        </w:tc>
        <w:tc>
          <w:tcPr>
            <w:tcW w:w="308" w:type="pct"/>
            <w:tcBorders>
              <w:top w:val="single" w:color="auto" w:sz="4" w:space="0"/>
              <w:left w:val="nil"/>
              <w:bottom w:val="single" w:color="auto" w:sz="4" w:space="0"/>
              <w:right w:val="single" w:color="auto" w:sz="4" w:space="0"/>
            </w:tcBorders>
            <w:noWrap w:val="0"/>
            <w:vAlign w:val="center"/>
          </w:tcPr>
          <w:p w14:paraId="13F5439B">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小型</w:t>
            </w:r>
            <w:r>
              <w:rPr>
                <w:rFonts w:hint="eastAsia" w:ascii="仿宋_GB2312" w:hAnsi="仿宋_GB2312" w:eastAsia="仿宋_GB2312" w:cs="仿宋_GB2312"/>
                <w:bCs w:val="0"/>
                <w:kern w:val="0"/>
                <w:sz w:val="21"/>
                <w:szCs w:val="21"/>
                <w:vertAlign w:val="superscript"/>
                <w:lang w:bidi="ar"/>
              </w:rPr>
              <w:t>（b）</w:t>
            </w:r>
          </w:p>
        </w:tc>
        <w:tc>
          <w:tcPr>
            <w:tcW w:w="307" w:type="pct"/>
            <w:tcBorders>
              <w:top w:val="single" w:color="auto" w:sz="4" w:space="0"/>
              <w:left w:val="nil"/>
              <w:bottom w:val="single" w:color="auto" w:sz="4" w:space="0"/>
              <w:right w:val="single" w:color="auto" w:sz="4" w:space="0"/>
            </w:tcBorders>
            <w:noWrap w:val="0"/>
            <w:vAlign w:val="center"/>
          </w:tcPr>
          <w:p w14:paraId="73626C71">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规模</w:t>
            </w:r>
            <w:r>
              <w:rPr>
                <w:rFonts w:hint="eastAsia" w:ascii="仿宋_GB2312" w:hAnsi="仿宋_GB2312" w:eastAsia="仿宋_GB2312" w:cs="仿宋_GB2312"/>
                <w:bCs w:val="0"/>
                <w:kern w:val="0"/>
                <w:sz w:val="21"/>
                <w:szCs w:val="21"/>
                <w:vertAlign w:val="superscript"/>
                <w:lang w:bidi="ar"/>
              </w:rPr>
              <w:t>（a）</w:t>
            </w:r>
          </w:p>
        </w:tc>
        <w:tc>
          <w:tcPr>
            <w:tcW w:w="308" w:type="pct"/>
            <w:tcBorders>
              <w:top w:val="single" w:color="auto" w:sz="4" w:space="0"/>
              <w:left w:val="nil"/>
              <w:bottom w:val="single" w:color="auto" w:sz="4" w:space="0"/>
              <w:right w:val="single" w:color="auto" w:sz="4" w:space="0"/>
            </w:tcBorders>
            <w:noWrap w:val="0"/>
            <w:vAlign w:val="center"/>
          </w:tcPr>
          <w:p w14:paraId="4AEA105D">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小型</w:t>
            </w:r>
            <w:r>
              <w:rPr>
                <w:rFonts w:hint="eastAsia" w:ascii="仿宋_GB2312" w:hAnsi="仿宋_GB2312" w:eastAsia="仿宋_GB2312" w:cs="仿宋_GB2312"/>
                <w:bCs w:val="0"/>
                <w:kern w:val="0"/>
                <w:sz w:val="21"/>
                <w:szCs w:val="21"/>
                <w:vertAlign w:val="superscript"/>
                <w:lang w:bidi="ar"/>
              </w:rPr>
              <w:t>（b）</w:t>
            </w:r>
          </w:p>
        </w:tc>
        <w:tc>
          <w:tcPr>
            <w:tcW w:w="307" w:type="pct"/>
            <w:tcBorders>
              <w:top w:val="single" w:color="auto" w:sz="4" w:space="0"/>
              <w:left w:val="nil"/>
              <w:bottom w:val="single" w:color="auto" w:sz="4" w:space="0"/>
              <w:right w:val="single" w:color="auto" w:sz="4" w:space="0"/>
            </w:tcBorders>
            <w:noWrap w:val="0"/>
            <w:vAlign w:val="center"/>
          </w:tcPr>
          <w:p w14:paraId="5DA9FF91">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规模</w:t>
            </w:r>
            <w:r>
              <w:rPr>
                <w:rFonts w:hint="eastAsia" w:ascii="仿宋_GB2312" w:hAnsi="仿宋_GB2312" w:eastAsia="仿宋_GB2312" w:cs="仿宋_GB2312"/>
                <w:bCs w:val="0"/>
                <w:kern w:val="0"/>
                <w:sz w:val="21"/>
                <w:szCs w:val="21"/>
                <w:vertAlign w:val="superscript"/>
                <w:lang w:bidi="ar"/>
              </w:rPr>
              <w:t>（a）</w:t>
            </w:r>
          </w:p>
        </w:tc>
        <w:tc>
          <w:tcPr>
            <w:tcW w:w="312" w:type="pct"/>
            <w:tcBorders>
              <w:top w:val="single" w:color="auto" w:sz="4" w:space="0"/>
              <w:left w:val="nil"/>
              <w:bottom w:val="single" w:color="auto" w:sz="4" w:space="0"/>
              <w:right w:val="single" w:color="auto" w:sz="4" w:space="0"/>
            </w:tcBorders>
            <w:noWrap w:val="0"/>
            <w:vAlign w:val="center"/>
          </w:tcPr>
          <w:p w14:paraId="58EB95C0">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小型</w:t>
            </w:r>
            <w:r>
              <w:rPr>
                <w:rFonts w:hint="eastAsia" w:ascii="仿宋_GB2312" w:hAnsi="仿宋_GB2312" w:eastAsia="仿宋_GB2312" w:cs="仿宋_GB2312"/>
                <w:bCs w:val="0"/>
                <w:kern w:val="0"/>
                <w:sz w:val="21"/>
                <w:szCs w:val="21"/>
                <w:vertAlign w:val="superscript"/>
                <w:lang w:bidi="ar"/>
              </w:rPr>
              <w:t>（b）</w:t>
            </w:r>
          </w:p>
        </w:tc>
      </w:tr>
      <w:tr w14:paraId="67726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trPr>
        <w:tc>
          <w:tcPr>
            <w:tcW w:w="456" w:type="pct"/>
            <w:tcBorders>
              <w:top w:val="single" w:color="auto" w:sz="4" w:space="0"/>
              <w:left w:val="single" w:color="auto" w:sz="4" w:space="0"/>
              <w:bottom w:val="single" w:color="auto" w:sz="4" w:space="0"/>
              <w:right w:val="single" w:color="auto" w:sz="4" w:space="0"/>
            </w:tcBorders>
            <w:noWrap w:val="0"/>
            <w:vAlign w:val="center"/>
          </w:tcPr>
          <w:p w14:paraId="22D78110">
            <w:pPr>
              <w:widowControl/>
              <w:snapToGrid w:val="0"/>
              <w:jc w:val="center"/>
              <w:rPr>
                <w:rFonts w:hint="eastAsia" w:ascii="仿宋_GB2312" w:hAnsi="仿宋_GB2312" w:eastAsia="仿宋_GB2312" w:cs="仿宋_GB2312"/>
                <w:bCs w:val="0"/>
                <w:kern w:val="0"/>
                <w:sz w:val="21"/>
                <w:szCs w:val="21"/>
              </w:rPr>
            </w:pPr>
          </w:p>
        </w:tc>
        <w:tc>
          <w:tcPr>
            <w:tcW w:w="422" w:type="pct"/>
            <w:tcBorders>
              <w:top w:val="single" w:color="auto" w:sz="4" w:space="0"/>
              <w:left w:val="nil"/>
              <w:bottom w:val="single" w:color="auto" w:sz="4" w:space="0"/>
              <w:right w:val="single" w:color="auto" w:sz="4" w:space="0"/>
            </w:tcBorders>
            <w:noWrap w:val="0"/>
            <w:vAlign w:val="center"/>
          </w:tcPr>
          <w:p w14:paraId="0DCFA57F">
            <w:pPr>
              <w:widowControl/>
              <w:snapToGrid w:val="0"/>
              <w:jc w:val="center"/>
              <w:rPr>
                <w:rFonts w:hint="eastAsia" w:ascii="仿宋_GB2312" w:hAnsi="仿宋_GB2312" w:eastAsia="仿宋_GB2312" w:cs="仿宋_GB2312"/>
                <w:bCs w:val="0"/>
                <w:kern w:val="0"/>
                <w:sz w:val="21"/>
                <w:szCs w:val="21"/>
              </w:rPr>
            </w:pPr>
          </w:p>
        </w:tc>
        <w:tc>
          <w:tcPr>
            <w:tcW w:w="422" w:type="pct"/>
            <w:tcBorders>
              <w:top w:val="single" w:color="auto" w:sz="4" w:space="0"/>
              <w:left w:val="nil"/>
              <w:bottom w:val="single" w:color="auto" w:sz="4" w:space="0"/>
              <w:right w:val="single" w:color="auto" w:sz="4" w:space="0"/>
            </w:tcBorders>
            <w:noWrap w:val="0"/>
            <w:vAlign w:val="center"/>
          </w:tcPr>
          <w:p w14:paraId="5865D0B2">
            <w:pPr>
              <w:widowControl/>
              <w:snapToGrid w:val="0"/>
              <w:jc w:val="center"/>
              <w:rPr>
                <w:rFonts w:hint="eastAsia" w:ascii="仿宋_GB2312" w:hAnsi="仿宋_GB2312" w:eastAsia="仿宋_GB2312" w:cs="仿宋_GB2312"/>
                <w:bCs w:val="0"/>
                <w:kern w:val="0"/>
                <w:sz w:val="21"/>
                <w:szCs w:val="21"/>
              </w:rPr>
            </w:pPr>
          </w:p>
        </w:tc>
        <w:tc>
          <w:tcPr>
            <w:tcW w:w="307" w:type="pct"/>
            <w:tcBorders>
              <w:top w:val="single" w:color="auto" w:sz="4" w:space="0"/>
              <w:left w:val="nil"/>
              <w:bottom w:val="single" w:color="auto" w:sz="4" w:space="0"/>
              <w:right w:val="single" w:color="auto" w:sz="4" w:space="0"/>
            </w:tcBorders>
            <w:noWrap w:val="0"/>
            <w:vAlign w:val="center"/>
          </w:tcPr>
          <w:p w14:paraId="41626091">
            <w:pPr>
              <w:widowControl/>
              <w:snapToGrid w:val="0"/>
              <w:jc w:val="center"/>
              <w:rPr>
                <w:rFonts w:hint="eastAsia" w:ascii="仿宋_GB2312" w:hAnsi="仿宋_GB2312" w:eastAsia="仿宋_GB2312" w:cs="仿宋_GB2312"/>
                <w:bCs w:val="0"/>
                <w:kern w:val="0"/>
                <w:sz w:val="21"/>
                <w:szCs w:val="21"/>
              </w:rPr>
            </w:pPr>
          </w:p>
        </w:tc>
        <w:tc>
          <w:tcPr>
            <w:tcW w:w="308" w:type="pct"/>
            <w:tcBorders>
              <w:top w:val="single" w:color="auto" w:sz="4" w:space="0"/>
              <w:left w:val="nil"/>
              <w:bottom w:val="single" w:color="auto" w:sz="4" w:space="0"/>
              <w:right w:val="single" w:color="auto" w:sz="4" w:space="0"/>
            </w:tcBorders>
            <w:noWrap w:val="0"/>
            <w:vAlign w:val="center"/>
          </w:tcPr>
          <w:p w14:paraId="7BBABD96">
            <w:pPr>
              <w:widowControl/>
              <w:snapToGrid w:val="0"/>
              <w:jc w:val="center"/>
              <w:rPr>
                <w:rFonts w:hint="eastAsia" w:ascii="仿宋_GB2312" w:hAnsi="仿宋_GB2312" w:eastAsia="仿宋_GB2312" w:cs="仿宋_GB2312"/>
                <w:bCs w:val="0"/>
                <w:kern w:val="0"/>
                <w:sz w:val="21"/>
                <w:szCs w:val="21"/>
              </w:rPr>
            </w:pPr>
          </w:p>
        </w:tc>
        <w:tc>
          <w:tcPr>
            <w:tcW w:w="307" w:type="pct"/>
            <w:tcBorders>
              <w:top w:val="single" w:color="auto" w:sz="4" w:space="0"/>
              <w:left w:val="nil"/>
              <w:bottom w:val="single" w:color="auto" w:sz="4" w:space="0"/>
              <w:right w:val="single" w:color="auto" w:sz="4" w:space="0"/>
            </w:tcBorders>
            <w:noWrap w:val="0"/>
            <w:vAlign w:val="center"/>
          </w:tcPr>
          <w:p w14:paraId="636480C3">
            <w:pPr>
              <w:widowControl/>
              <w:snapToGrid w:val="0"/>
              <w:jc w:val="center"/>
              <w:rPr>
                <w:rFonts w:hint="eastAsia" w:ascii="仿宋_GB2312" w:hAnsi="仿宋_GB2312" w:eastAsia="仿宋_GB2312" w:cs="仿宋_GB2312"/>
                <w:bCs w:val="0"/>
                <w:kern w:val="0"/>
                <w:sz w:val="21"/>
                <w:szCs w:val="21"/>
              </w:rPr>
            </w:pPr>
          </w:p>
        </w:tc>
        <w:tc>
          <w:tcPr>
            <w:tcW w:w="308" w:type="pct"/>
            <w:tcBorders>
              <w:top w:val="single" w:color="auto" w:sz="4" w:space="0"/>
              <w:left w:val="nil"/>
              <w:bottom w:val="single" w:color="auto" w:sz="4" w:space="0"/>
              <w:right w:val="single" w:color="auto" w:sz="4" w:space="0"/>
            </w:tcBorders>
            <w:noWrap w:val="0"/>
            <w:vAlign w:val="center"/>
          </w:tcPr>
          <w:p w14:paraId="62BF048D">
            <w:pPr>
              <w:widowControl/>
              <w:snapToGrid w:val="0"/>
              <w:jc w:val="center"/>
              <w:rPr>
                <w:rFonts w:hint="eastAsia" w:ascii="仿宋_GB2312" w:hAnsi="仿宋_GB2312" w:eastAsia="仿宋_GB2312" w:cs="仿宋_GB2312"/>
                <w:bCs w:val="0"/>
                <w:kern w:val="0"/>
                <w:sz w:val="21"/>
                <w:szCs w:val="21"/>
              </w:rPr>
            </w:pPr>
          </w:p>
        </w:tc>
        <w:tc>
          <w:tcPr>
            <w:tcW w:w="307" w:type="pct"/>
            <w:tcBorders>
              <w:top w:val="single" w:color="auto" w:sz="4" w:space="0"/>
              <w:left w:val="nil"/>
              <w:bottom w:val="single" w:color="auto" w:sz="4" w:space="0"/>
              <w:right w:val="single" w:color="auto" w:sz="4" w:space="0"/>
            </w:tcBorders>
            <w:noWrap w:val="0"/>
            <w:vAlign w:val="center"/>
          </w:tcPr>
          <w:p w14:paraId="493E0FB1">
            <w:pPr>
              <w:widowControl/>
              <w:snapToGrid w:val="0"/>
              <w:jc w:val="center"/>
              <w:rPr>
                <w:rFonts w:hint="eastAsia" w:ascii="仿宋_GB2312" w:hAnsi="仿宋_GB2312" w:eastAsia="仿宋_GB2312" w:cs="仿宋_GB2312"/>
                <w:bCs w:val="0"/>
                <w:kern w:val="0"/>
                <w:sz w:val="21"/>
                <w:szCs w:val="21"/>
              </w:rPr>
            </w:pPr>
          </w:p>
        </w:tc>
        <w:tc>
          <w:tcPr>
            <w:tcW w:w="308" w:type="pct"/>
            <w:tcBorders>
              <w:top w:val="single" w:color="auto" w:sz="4" w:space="0"/>
              <w:left w:val="nil"/>
              <w:bottom w:val="single" w:color="auto" w:sz="4" w:space="0"/>
              <w:right w:val="single" w:color="auto" w:sz="4" w:space="0"/>
            </w:tcBorders>
            <w:noWrap w:val="0"/>
            <w:vAlign w:val="center"/>
          </w:tcPr>
          <w:p w14:paraId="20E344FF">
            <w:pPr>
              <w:widowControl/>
              <w:snapToGrid w:val="0"/>
              <w:jc w:val="center"/>
              <w:rPr>
                <w:rFonts w:hint="eastAsia" w:ascii="仿宋_GB2312" w:hAnsi="仿宋_GB2312" w:eastAsia="仿宋_GB2312" w:cs="仿宋_GB2312"/>
                <w:bCs w:val="0"/>
                <w:kern w:val="0"/>
                <w:sz w:val="21"/>
                <w:szCs w:val="21"/>
              </w:rPr>
            </w:pPr>
          </w:p>
        </w:tc>
        <w:tc>
          <w:tcPr>
            <w:tcW w:w="307" w:type="pct"/>
            <w:tcBorders>
              <w:top w:val="single" w:color="auto" w:sz="4" w:space="0"/>
              <w:left w:val="nil"/>
              <w:bottom w:val="single" w:color="auto" w:sz="4" w:space="0"/>
              <w:right w:val="single" w:color="auto" w:sz="4" w:space="0"/>
            </w:tcBorders>
            <w:noWrap w:val="0"/>
            <w:vAlign w:val="center"/>
          </w:tcPr>
          <w:p w14:paraId="672518C0">
            <w:pPr>
              <w:widowControl/>
              <w:snapToGrid w:val="0"/>
              <w:jc w:val="center"/>
              <w:rPr>
                <w:rFonts w:hint="eastAsia" w:ascii="仿宋_GB2312" w:hAnsi="仿宋_GB2312" w:eastAsia="仿宋_GB2312" w:cs="仿宋_GB2312"/>
                <w:bCs w:val="0"/>
                <w:kern w:val="0"/>
                <w:sz w:val="21"/>
                <w:szCs w:val="21"/>
              </w:rPr>
            </w:pPr>
          </w:p>
        </w:tc>
        <w:tc>
          <w:tcPr>
            <w:tcW w:w="308" w:type="pct"/>
            <w:tcBorders>
              <w:top w:val="single" w:color="auto" w:sz="4" w:space="0"/>
              <w:left w:val="nil"/>
              <w:bottom w:val="single" w:color="auto" w:sz="4" w:space="0"/>
              <w:right w:val="single" w:color="auto" w:sz="4" w:space="0"/>
            </w:tcBorders>
            <w:noWrap w:val="0"/>
            <w:vAlign w:val="center"/>
          </w:tcPr>
          <w:p w14:paraId="36680888">
            <w:pPr>
              <w:widowControl/>
              <w:snapToGrid w:val="0"/>
              <w:jc w:val="center"/>
              <w:rPr>
                <w:rFonts w:hint="eastAsia" w:ascii="仿宋_GB2312" w:hAnsi="仿宋_GB2312" w:eastAsia="仿宋_GB2312" w:cs="仿宋_GB2312"/>
                <w:bCs w:val="0"/>
                <w:kern w:val="0"/>
                <w:sz w:val="21"/>
                <w:szCs w:val="21"/>
              </w:rPr>
            </w:pPr>
          </w:p>
        </w:tc>
        <w:tc>
          <w:tcPr>
            <w:tcW w:w="307" w:type="pct"/>
            <w:tcBorders>
              <w:top w:val="single" w:color="auto" w:sz="4" w:space="0"/>
              <w:left w:val="nil"/>
              <w:bottom w:val="single" w:color="auto" w:sz="4" w:space="0"/>
              <w:right w:val="single" w:color="auto" w:sz="4" w:space="0"/>
            </w:tcBorders>
            <w:noWrap w:val="0"/>
            <w:vAlign w:val="center"/>
          </w:tcPr>
          <w:p w14:paraId="7D721CBE">
            <w:pPr>
              <w:widowControl/>
              <w:snapToGrid w:val="0"/>
              <w:jc w:val="center"/>
              <w:rPr>
                <w:rFonts w:hint="eastAsia" w:ascii="仿宋_GB2312" w:hAnsi="仿宋_GB2312" w:eastAsia="仿宋_GB2312" w:cs="仿宋_GB2312"/>
                <w:bCs w:val="0"/>
                <w:kern w:val="0"/>
                <w:sz w:val="21"/>
                <w:szCs w:val="21"/>
              </w:rPr>
            </w:pPr>
          </w:p>
        </w:tc>
        <w:tc>
          <w:tcPr>
            <w:tcW w:w="308" w:type="pct"/>
            <w:tcBorders>
              <w:top w:val="single" w:color="auto" w:sz="4" w:space="0"/>
              <w:left w:val="nil"/>
              <w:bottom w:val="single" w:color="auto" w:sz="4" w:space="0"/>
              <w:right w:val="single" w:color="auto" w:sz="4" w:space="0"/>
            </w:tcBorders>
            <w:noWrap w:val="0"/>
            <w:vAlign w:val="center"/>
          </w:tcPr>
          <w:p w14:paraId="1FB52C25">
            <w:pPr>
              <w:widowControl/>
              <w:snapToGrid w:val="0"/>
              <w:jc w:val="center"/>
              <w:rPr>
                <w:rFonts w:hint="eastAsia" w:ascii="仿宋_GB2312" w:hAnsi="仿宋_GB2312" w:eastAsia="仿宋_GB2312" w:cs="仿宋_GB2312"/>
                <w:bCs w:val="0"/>
                <w:kern w:val="0"/>
                <w:sz w:val="21"/>
                <w:szCs w:val="21"/>
              </w:rPr>
            </w:pPr>
          </w:p>
        </w:tc>
        <w:tc>
          <w:tcPr>
            <w:tcW w:w="307" w:type="pct"/>
            <w:tcBorders>
              <w:top w:val="single" w:color="auto" w:sz="4" w:space="0"/>
              <w:left w:val="nil"/>
              <w:bottom w:val="single" w:color="auto" w:sz="4" w:space="0"/>
              <w:right w:val="single" w:color="auto" w:sz="4" w:space="0"/>
            </w:tcBorders>
            <w:noWrap w:val="0"/>
            <w:vAlign w:val="center"/>
          </w:tcPr>
          <w:p w14:paraId="74D2BCC3">
            <w:pPr>
              <w:widowControl/>
              <w:snapToGrid w:val="0"/>
              <w:jc w:val="center"/>
              <w:rPr>
                <w:rFonts w:hint="eastAsia" w:ascii="仿宋_GB2312" w:hAnsi="仿宋_GB2312" w:eastAsia="仿宋_GB2312" w:cs="仿宋_GB2312"/>
                <w:bCs w:val="0"/>
                <w:kern w:val="0"/>
                <w:sz w:val="21"/>
                <w:szCs w:val="21"/>
              </w:rPr>
            </w:pPr>
          </w:p>
        </w:tc>
        <w:tc>
          <w:tcPr>
            <w:tcW w:w="312" w:type="pct"/>
            <w:tcBorders>
              <w:top w:val="single" w:color="auto" w:sz="4" w:space="0"/>
              <w:left w:val="nil"/>
              <w:bottom w:val="single" w:color="auto" w:sz="4" w:space="0"/>
              <w:right w:val="single" w:color="auto" w:sz="4" w:space="0"/>
            </w:tcBorders>
            <w:noWrap w:val="0"/>
            <w:vAlign w:val="center"/>
          </w:tcPr>
          <w:p w14:paraId="3A5A8F62">
            <w:pPr>
              <w:widowControl/>
              <w:snapToGrid w:val="0"/>
              <w:jc w:val="center"/>
              <w:rPr>
                <w:rFonts w:hint="eastAsia" w:ascii="仿宋_GB2312" w:hAnsi="仿宋_GB2312" w:eastAsia="仿宋_GB2312" w:cs="仿宋_GB2312"/>
                <w:bCs w:val="0"/>
                <w:kern w:val="0"/>
                <w:sz w:val="21"/>
                <w:szCs w:val="21"/>
              </w:rPr>
            </w:pPr>
          </w:p>
        </w:tc>
      </w:tr>
    </w:tbl>
    <w:p w14:paraId="31F94C82">
      <w:pPr>
        <w:widowControl/>
        <w:snapToGrid w:val="0"/>
        <w:jc w:val="left"/>
        <w:rPr>
          <w:rFonts w:hint="eastAsia" w:ascii="宋体" w:hAnsi="宋体"/>
          <w:bCs w:val="0"/>
          <w:sz w:val="21"/>
          <w:szCs w:val="21"/>
          <w:lang w:bidi="ar"/>
        </w:rPr>
      </w:pPr>
      <w:r>
        <w:rPr>
          <w:rFonts w:ascii="宋体" w:hAnsi="宋体"/>
          <w:bCs w:val="0"/>
          <w:sz w:val="24"/>
          <w:szCs w:val="24"/>
        </w:rPr>
        <w:t>填表单位</w:t>
      </w:r>
      <w:r>
        <w:rPr>
          <w:rFonts w:hint="eastAsia" w:ascii="宋体" w:hAnsi="宋体"/>
          <w:bCs w:val="0"/>
          <w:sz w:val="24"/>
          <w:szCs w:val="24"/>
        </w:rPr>
        <w:t>（</w:t>
      </w:r>
      <w:r>
        <w:rPr>
          <w:rFonts w:ascii="宋体" w:hAnsi="宋体"/>
          <w:bCs w:val="0"/>
          <w:sz w:val="24"/>
          <w:szCs w:val="24"/>
        </w:rPr>
        <w:t>盖章）：                  填表人：          联系电话：              填表日期：</w:t>
      </w:r>
    </w:p>
    <w:p w14:paraId="2F7E2C49">
      <w:pPr>
        <w:widowControl/>
        <w:snapToGrid w:val="0"/>
        <w:jc w:val="left"/>
        <w:rPr>
          <w:rFonts w:ascii="宋体" w:hAnsi="宋体"/>
          <w:bCs w:val="0"/>
          <w:sz w:val="21"/>
          <w:szCs w:val="21"/>
        </w:rPr>
      </w:pPr>
      <w:r>
        <w:rPr>
          <w:rFonts w:hint="eastAsia" w:ascii="宋体" w:hAnsi="宋体"/>
          <w:bCs w:val="0"/>
          <w:sz w:val="21"/>
          <w:szCs w:val="21"/>
          <w:lang w:bidi="ar"/>
        </w:rPr>
        <w:t xml:space="preserve"> </w:t>
      </w:r>
      <w:r>
        <w:rPr>
          <w:rFonts w:hint="eastAsia" w:ascii="宋体" w:hAnsi="宋体" w:eastAsia="宋体" w:cs="宋体"/>
          <w:bCs w:val="0"/>
          <w:sz w:val="21"/>
          <w:szCs w:val="21"/>
          <w:lang w:bidi="ar"/>
        </w:rPr>
        <w:t>a.</w:t>
      </w:r>
      <w:r>
        <w:rPr>
          <w:rFonts w:hint="eastAsia" w:ascii="宋体" w:hAnsi="宋体"/>
          <w:bCs w:val="0"/>
          <w:sz w:val="21"/>
          <w:szCs w:val="21"/>
          <w:lang w:bidi="ar"/>
        </w:rPr>
        <w:t>指设计日供水为</w:t>
      </w:r>
      <w:r>
        <w:rPr>
          <w:rFonts w:hint="eastAsia" w:ascii="宋体" w:hAnsi="宋体" w:eastAsia="宋体" w:cs="宋体"/>
          <w:bCs w:val="0"/>
          <w:sz w:val="21"/>
          <w:szCs w:val="21"/>
          <w:lang w:bidi="ar"/>
        </w:rPr>
        <w:t>1000m</w:t>
      </w:r>
      <w:r>
        <w:rPr>
          <w:rFonts w:hint="eastAsia" w:ascii="宋体" w:hAnsi="宋体" w:eastAsia="宋体" w:cs="宋体"/>
          <w:bCs w:val="0"/>
          <w:sz w:val="21"/>
          <w:szCs w:val="21"/>
          <w:vertAlign w:val="superscript"/>
          <w:lang w:bidi="ar"/>
        </w:rPr>
        <w:t>3</w:t>
      </w:r>
      <w:r>
        <w:rPr>
          <w:rFonts w:hint="eastAsia" w:ascii="宋体" w:hAnsi="宋体"/>
          <w:bCs w:val="0"/>
          <w:sz w:val="21"/>
          <w:szCs w:val="21"/>
          <w:lang w:bidi="ar"/>
        </w:rPr>
        <w:t>及以上的集中式供水。</w:t>
      </w:r>
    </w:p>
    <w:p w14:paraId="4278BFBA">
      <w:pPr>
        <w:widowControl/>
        <w:snapToGrid w:val="0"/>
        <w:jc w:val="left"/>
        <w:rPr>
          <w:rFonts w:ascii="宋体" w:hAnsi="宋体"/>
          <w:bCs w:val="0"/>
          <w:sz w:val="21"/>
          <w:szCs w:val="21"/>
          <w:highlight w:val="yellow"/>
        </w:rPr>
      </w:pPr>
      <w:r>
        <w:rPr>
          <w:rFonts w:hint="eastAsia" w:ascii="宋体" w:hAnsi="宋体"/>
          <w:bCs w:val="0"/>
          <w:sz w:val="21"/>
          <w:szCs w:val="21"/>
          <w:lang w:bidi="ar"/>
        </w:rPr>
        <w:t xml:space="preserve"> </w:t>
      </w:r>
      <w:r>
        <w:rPr>
          <w:rFonts w:hint="eastAsia" w:ascii="宋体" w:hAnsi="宋体" w:eastAsia="宋体" w:cs="宋体"/>
          <w:bCs w:val="0"/>
          <w:sz w:val="21"/>
          <w:szCs w:val="21"/>
          <w:lang w:bidi="ar"/>
        </w:rPr>
        <w:t>b.</w:t>
      </w:r>
      <w:r>
        <w:rPr>
          <w:rFonts w:hint="eastAsia" w:ascii="宋体" w:hAnsi="宋体"/>
          <w:bCs w:val="0"/>
          <w:sz w:val="21"/>
          <w:szCs w:val="21"/>
          <w:lang w:bidi="ar"/>
        </w:rPr>
        <w:t>指设计日供水为</w:t>
      </w:r>
      <w:r>
        <w:rPr>
          <w:rFonts w:hint="eastAsia" w:ascii="宋体" w:hAnsi="宋体" w:eastAsia="宋体" w:cs="宋体"/>
          <w:bCs w:val="0"/>
          <w:sz w:val="21"/>
          <w:szCs w:val="21"/>
          <w:lang w:bidi="ar"/>
        </w:rPr>
        <w:t>100m</w:t>
      </w:r>
      <w:r>
        <w:rPr>
          <w:rFonts w:hint="eastAsia" w:ascii="宋体" w:hAnsi="宋体" w:eastAsia="宋体" w:cs="宋体"/>
          <w:bCs w:val="0"/>
          <w:sz w:val="21"/>
          <w:szCs w:val="21"/>
          <w:vertAlign w:val="superscript"/>
          <w:lang w:bidi="ar"/>
        </w:rPr>
        <w:t>3</w:t>
      </w:r>
      <w:r>
        <w:rPr>
          <w:rFonts w:hint="eastAsia" w:ascii="宋体" w:hAnsi="宋体"/>
          <w:bCs w:val="0"/>
          <w:sz w:val="21"/>
          <w:szCs w:val="21"/>
          <w:lang w:bidi="ar"/>
        </w:rPr>
        <w:t>及以上的小型集中式供水。</w:t>
      </w:r>
    </w:p>
    <w:p w14:paraId="33492E3B">
      <w:pPr>
        <w:snapToGrid w:val="0"/>
        <w:jc w:val="center"/>
        <w:outlineLvl w:val="0"/>
        <w:rPr>
          <w:rFonts w:ascii="宋体" w:hAnsi="宋体" w:eastAsia="宋体" w:cs="宋体"/>
          <w:b/>
          <w:sz w:val="21"/>
          <w:szCs w:val="21"/>
        </w:rPr>
      </w:pPr>
      <w:r>
        <w:rPr>
          <w:rFonts w:hint="eastAsia" w:ascii="宋体" w:hAnsi="宋体" w:eastAsia="宋体" w:cs="宋体"/>
          <w:b/>
          <w:sz w:val="21"/>
          <w:szCs w:val="21"/>
          <w:lang w:bidi="ar"/>
        </w:rPr>
        <w:t xml:space="preserve"> </w:t>
      </w:r>
    </w:p>
    <w:p w14:paraId="2E51A856">
      <w:pPr>
        <w:snapToGrid w:val="0"/>
        <w:rPr>
          <w:rFonts w:ascii="宋体" w:hAnsi="宋体" w:eastAsia="宋体" w:cs="宋体"/>
          <w:bCs w:val="0"/>
          <w:sz w:val="21"/>
          <w:szCs w:val="21"/>
        </w:rPr>
      </w:pPr>
      <w:r>
        <w:rPr>
          <w:rFonts w:hint="eastAsia" w:ascii="宋体" w:hAnsi="宋体" w:eastAsia="宋体" w:cs="宋体"/>
          <w:bCs w:val="0"/>
          <w:sz w:val="21"/>
          <w:szCs w:val="21"/>
          <w:lang w:bidi="ar"/>
        </w:rPr>
        <w:t xml:space="preserve"> </w:t>
      </w:r>
    </w:p>
    <w:p w14:paraId="1D186F92">
      <w:pPr>
        <w:snapToGrid w:val="0"/>
        <w:rPr>
          <w:rFonts w:ascii="宋体" w:hAnsi="宋体" w:eastAsia="黑体" w:cs="Times New Roman"/>
          <w:bCs w:val="0"/>
          <w:sz w:val="30"/>
          <w:szCs w:val="30"/>
        </w:rPr>
      </w:pPr>
      <w:r>
        <w:rPr>
          <w:rFonts w:hint="eastAsia" w:ascii="宋体" w:hAnsi="宋体" w:eastAsia="黑体" w:cs="Times New Roman"/>
          <w:bCs w:val="0"/>
          <w:sz w:val="30"/>
          <w:szCs w:val="30"/>
          <w:lang w:bidi="ar"/>
        </w:rPr>
        <w:t xml:space="preserve"> </w:t>
      </w:r>
    </w:p>
    <w:p w14:paraId="5FDA39F6">
      <w:pPr>
        <w:snapToGrid w:val="0"/>
        <w:rPr>
          <w:rFonts w:ascii="宋体" w:hAnsi="宋体" w:eastAsia="黑体" w:cs="Times New Roman"/>
          <w:bCs w:val="0"/>
          <w:sz w:val="30"/>
          <w:szCs w:val="30"/>
        </w:rPr>
      </w:pPr>
      <w:r>
        <w:rPr>
          <w:rFonts w:hint="eastAsia" w:ascii="宋体" w:hAnsi="宋体" w:eastAsia="黑体" w:cs="Times New Roman"/>
          <w:bCs w:val="0"/>
          <w:sz w:val="30"/>
          <w:szCs w:val="30"/>
          <w:lang w:bidi="ar"/>
        </w:rPr>
        <w:t xml:space="preserve"> </w:t>
      </w:r>
    </w:p>
    <w:p w14:paraId="010B8994">
      <w:pPr>
        <w:snapToGrid w:val="0"/>
        <w:rPr>
          <w:rFonts w:ascii="宋体" w:hAnsi="宋体" w:eastAsia="黑体" w:cs="黑体"/>
          <w:bCs w:val="0"/>
          <w:szCs w:val="20"/>
          <w:lang w:eastAsia="zh" w:bidi="ar"/>
        </w:rPr>
      </w:pPr>
      <w:r>
        <w:rPr>
          <w:rFonts w:hint="eastAsia" w:ascii="宋体" w:hAnsi="宋体" w:eastAsia="黑体" w:cs="Times New Roman"/>
          <w:bCs w:val="0"/>
          <w:szCs w:val="20"/>
          <w:lang w:bidi="ar"/>
        </w:rPr>
        <w:br w:type="page"/>
      </w:r>
      <w:r>
        <w:rPr>
          <w:rFonts w:hint="eastAsia" w:ascii="宋体" w:hAnsi="宋体" w:eastAsia="黑体" w:cs="黑体"/>
          <w:bCs w:val="0"/>
          <w:szCs w:val="20"/>
          <w:lang w:bidi="ar"/>
        </w:rPr>
        <w:t>附表</w:t>
      </w:r>
      <w:r>
        <w:rPr>
          <w:rFonts w:hint="eastAsia" w:ascii="宋体" w:hAnsi="宋体" w:eastAsia="黑体" w:cs="黑体"/>
          <w:bCs w:val="0"/>
          <w:szCs w:val="20"/>
          <w:lang w:eastAsia="zh" w:bidi="ar"/>
        </w:rPr>
        <w:t>5</w:t>
      </w:r>
    </w:p>
    <w:p w14:paraId="4D15549C">
      <w:pPr>
        <w:jc w:val="center"/>
        <w:rPr>
          <w:rFonts w:hint="eastAsia" w:ascii="宋体" w:hAnsi="宋体" w:eastAsia="方正小标宋简体" w:cs="宋体"/>
          <w:bCs w:val="0"/>
          <w:sz w:val="44"/>
          <w:szCs w:val="44"/>
          <w:lang w:bidi="ar"/>
        </w:rPr>
      </w:pPr>
      <w:r>
        <w:rPr>
          <w:rFonts w:hint="eastAsia" w:ascii="宋体" w:hAnsi="宋体" w:eastAsia="方正小标宋简体" w:cs="宋体"/>
          <w:bCs w:val="0"/>
          <w:sz w:val="44"/>
          <w:szCs w:val="44"/>
          <w:lang w:bidi="ar"/>
        </w:rPr>
        <w:t>2025年供水单位水质随机监督抽查信息汇总表</w:t>
      </w:r>
    </w:p>
    <w:tbl>
      <w:tblPr>
        <w:tblStyle w:val="4"/>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85"/>
        <w:gridCol w:w="866"/>
        <w:gridCol w:w="5"/>
        <w:gridCol w:w="863"/>
        <w:gridCol w:w="866"/>
        <w:gridCol w:w="868"/>
        <w:gridCol w:w="866"/>
        <w:gridCol w:w="868"/>
        <w:gridCol w:w="866"/>
        <w:gridCol w:w="868"/>
        <w:gridCol w:w="866"/>
        <w:gridCol w:w="868"/>
        <w:gridCol w:w="866"/>
        <w:gridCol w:w="868"/>
        <w:gridCol w:w="866"/>
        <w:gridCol w:w="868"/>
      </w:tblGrid>
      <w:tr w14:paraId="6E9EC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478" w:type="pct"/>
            <w:vMerge w:val="restart"/>
            <w:tcBorders>
              <w:top w:val="single" w:color="auto" w:sz="4" w:space="0"/>
              <w:left w:val="single" w:color="auto" w:sz="4" w:space="0"/>
              <w:bottom w:val="single" w:color="auto" w:sz="4" w:space="0"/>
              <w:right w:val="single" w:color="auto" w:sz="4" w:space="0"/>
            </w:tcBorders>
            <w:noWrap w:val="0"/>
            <w:vAlign w:val="center"/>
          </w:tcPr>
          <w:p w14:paraId="17606BBD">
            <w:pPr>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单位类别</w:t>
            </w:r>
          </w:p>
        </w:tc>
        <w:tc>
          <w:tcPr>
            <w:tcW w:w="645" w:type="pct"/>
            <w:gridSpan w:val="3"/>
            <w:tcBorders>
              <w:top w:val="single" w:color="auto" w:sz="4" w:space="0"/>
              <w:left w:val="nil"/>
              <w:bottom w:val="single" w:color="auto" w:sz="4" w:space="0"/>
              <w:right w:val="single" w:color="auto" w:sz="4" w:space="0"/>
            </w:tcBorders>
            <w:noWrap w:val="0"/>
            <w:vAlign w:val="center"/>
          </w:tcPr>
          <w:p w14:paraId="414266CD">
            <w:pPr>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9项水质指标</w:t>
            </w:r>
          </w:p>
        </w:tc>
        <w:tc>
          <w:tcPr>
            <w:tcW w:w="645" w:type="pct"/>
            <w:gridSpan w:val="2"/>
            <w:tcBorders>
              <w:top w:val="single" w:color="auto" w:sz="4" w:space="0"/>
              <w:left w:val="nil"/>
              <w:bottom w:val="single" w:color="auto" w:sz="4" w:space="0"/>
              <w:right w:val="single" w:color="auto" w:sz="4" w:space="0"/>
            </w:tcBorders>
            <w:noWrap w:val="0"/>
            <w:vAlign w:val="center"/>
          </w:tcPr>
          <w:p w14:paraId="2B0B38C8">
            <w:pPr>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色度</w:t>
            </w:r>
          </w:p>
        </w:tc>
        <w:tc>
          <w:tcPr>
            <w:tcW w:w="645" w:type="pct"/>
            <w:gridSpan w:val="2"/>
            <w:tcBorders>
              <w:top w:val="single" w:color="auto" w:sz="4" w:space="0"/>
              <w:left w:val="nil"/>
              <w:bottom w:val="single" w:color="auto" w:sz="4" w:space="0"/>
              <w:right w:val="single" w:color="auto" w:sz="4" w:space="0"/>
            </w:tcBorders>
            <w:noWrap w:val="0"/>
            <w:vAlign w:val="center"/>
          </w:tcPr>
          <w:p w14:paraId="741C24C4">
            <w:pPr>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浑浊度</w:t>
            </w:r>
          </w:p>
        </w:tc>
        <w:tc>
          <w:tcPr>
            <w:tcW w:w="645" w:type="pct"/>
            <w:gridSpan w:val="2"/>
            <w:tcBorders>
              <w:top w:val="single" w:color="auto" w:sz="4" w:space="0"/>
              <w:left w:val="nil"/>
              <w:bottom w:val="single" w:color="auto" w:sz="4" w:space="0"/>
              <w:right w:val="single" w:color="auto" w:sz="4" w:space="0"/>
            </w:tcBorders>
            <w:noWrap w:val="0"/>
            <w:vAlign w:val="center"/>
          </w:tcPr>
          <w:p w14:paraId="10D9F556">
            <w:pPr>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臭和味</w:t>
            </w:r>
          </w:p>
        </w:tc>
        <w:tc>
          <w:tcPr>
            <w:tcW w:w="645" w:type="pct"/>
            <w:gridSpan w:val="2"/>
            <w:tcBorders>
              <w:top w:val="single" w:color="auto" w:sz="4" w:space="0"/>
              <w:left w:val="nil"/>
              <w:bottom w:val="single" w:color="auto" w:sz="4" w:space="0"/>
              <w:right w:val="single" w:color="auto" w:sz="4" w:space="0"/>
            </w:tcBorders>
            <w:noWrap w:val="0"/>
            <w:vAlign w:val="center"/>
          </w:tcPr>
          <w:p w14:paraId="5F94968C">
            <w:pPr>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肉眼可见物</w:t>
            </w:r>
          </w:p>
        </w:tc>
        <w:tc>
          <w:tcPr>
            <w:tcW w:w="645" w:type="pct"/>
            <w:gridSpan w:val="2"/>
            <w:tcBorders>
              <w:top w:val="single" w:color="auto" w:sz="4" w:space="0"/>
              <w:left w:val="nil"/>
              <w:bottom w:val="single" w:color="auto" w:sz="4" w:space="0"/>
              <w:right w:val="single" w:color="auto" w:sz="4" w:space="0"/>
            </w:tcBorders>
            <w:noWrap w:val="0"/>
            <w:vAlign w:val="center"/>
          </w:tcPr>
          <w:p w14:paraId="3DA1B171">
            <w:pPr>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pH</w:t>
            </w:r>
          </w:p>
        </w:tc>
        <w:tc>
          <w:tcPr>
            <w:tcW w:w="645" w:type="pct"/>
            <w:gridSpan w:val="2"/>
            <w:tcBorders>
              <w:top w:val="single" w:color="auto" w:sz="4" w:space="0"/>
              <w:left w:val="nil"/>
              <w:bottom w:val="single" w:color="auto" w:sz="4" w:space="0"/>
              <w:right w:val="single" w:color="auto" w:sz="4" w:space="0"/>
            </w:tcBorders>
            <w:noWrap w:val="0"/>
            <w:vAlign w:val="center"/>
          </w:tcPr>
          <w:p w14:paraId="7B31A5DA">
            <w:pPr>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消毒剂余量</w:t>
            </w:r>
          </w:p>
        </w:tc>
      </w:tr>
      <w:tr w14:paraId="0AB48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trPr>
        <w:tc>
          <w:tcPr>
            <w:tcW w:w="478" w:type="pct"/>
            <w:vMerge w:val="continue"/>
            <w:tcBorders>
              <w:top w:val="single" w:color="auto" w:sz="4" w:space="0"/>
              <w:left w:val="single" w:color="auto" w:sz="4" w:space="0"/>
              <w:bottom w:val="single" w:color="auto" w:sz="4" w:space="0"/>
              <w:right w:val="single" w:color="auto" w:sz="4" w:space="0"/>
            </w:tcBorders>
            <w:noWrap w:val="0"/>
            <w:vAlign w:val="center"/>
          </w:tcPr>
          <w:p w14:paraId="6863F914">
            <w:pPr>
              <w:snapToGrid w:val="0"/>
              <w:jc w:val="center"/>
              <w:rPr>
                <w:rFonts w:hint="eastAsia" w:ascii="仿宋_GB2312" w:hAnsi="仿宋_GB2312" w:eastAsia="仿宋_GB2312" w:cs="仿宋_GB2312"/>
                <w:bCs w:val="0"/>
                <w:sz w:val="20"/>
                <w:szCs w:val="20"/>
              </w:rPr>
            </w:pPr>
          </w:p>
        </w:tc>
        <w:tc>
          <w:tcPr>
            <w:tcW w:w="322" w:type="pct"/>
            <w:tcBorders>
              <w:top w:val="single" w:color="auto" w:sz="4" w:space="0"/>
              <w:left w:val="nil"/>
              <w:bottom w:val="single" w:color="auto" w:sz="4" w:space="0"/>
              <w:right w:val="single" w:color="auto" w:sz="4" w:space="0"/>
            </w:tcBorders>
            <w:noWrap w:val="0"/>
            <w:vAlign w:val="center"/>
          </w:tcPr>
          <w:p w14:paraId="64978659">
            <w:pPr>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sz w:val="21"/>
                <w:szCs w:val="21"/>
                <w:lang w:bidi="ar"/>
              </w:rPr>
              <w:t>检测单位数</w:t>
            </w:r>
            <w:r>
              <w:rPr>
                <w:rFonts w:hint="eastAsia" w:ascii="仿宋_GB2312" w:hAnsi="仿宋_GB2312" w:eastAsia="仿宋_GB2312" w:cs="仿宋_GB2312"/>
                <w:bCs w:val="0"/>
                <w:kern w:val="0"/>
                <w:sz w:val="21"/>
                <w:szCs w:val="21"/>
                <w:vertAlign w:val="superscript"/>
                <w:lang w:bidi="ar"/>
              </w:rPr>
              <w:t>（a）</w:t>
            </w:r>
          </w:p>
        </w:tc>
        <w:tc>
          <w:tcPr>
            <w:tcW w:w="322" w:type="pct"/>
            <w:gridSpan w:val="2"/>
            <w:tcBorders>
              <w:top w:val="single" w:color="auto" w:sz="4" w:space="0"/>
              <w:left w:val="nil"/>
              <w:bottom w:val="single" w:color="auto" w:sz="4" w:space="0"/>
              <w:right w:val="single" w:color="auto" w:sz="4" w:space="0"/>
            </w:tcBorders>
            <w:noWrap w:val="0"/>
            <w:vAlign w:val="center"/>
          </w:tcPr>
          <w:p w14:paraId="30FA7F6D">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合格单位数</w:t>
            </w:r>
            <w:r>
              <w:rPr>
                <w:rFonts w:hint="eastAsia" w:ascii="仿宋_GB2312" w:hAnsi="仿宋_GB2312" w:eastAsia="仿宋_GB2312" w:cs="仿宋_GB2312"/>
                <w:bCs w:val="0"/>
                <w:sz w:val="21"/>
                <w:szCs w:val="21"/>
                <w:vertAlign w:val="superscript"/>
                <w:lang w:bidi="ar"/>
              </w:rPr>
              <w:t>（b）</w:t>
            </w:r>
          </w:p>
        </w:tc>
        <w:tc>
          <w:tcPr>
            <w:tcW w:w="322" w:type="pct"/>
            <w:tcBorders>
              <w:top w:val="single" w:color="auto" w:sz="4" w:space="0"/>
              <w:left w:val="nil"/>
              <w:bottom w:val="single" w:color="auto" w:sz="4" w:space="0"/>
              <w:right w:val="single" w:color="auto" w:sz="4" w:space="0"/>
            </w:tcBorders>
            <w:noWrap w:val="0"/>
            <w:vAlign w:val="center"/>
          </w:tcPr>
          <w:p w14:paraId="2B89167A">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检测</w:t>
            </w:r>
          </w:p>
          <w:p w14:paraId="01C828A0">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单位数</w:t>
            </w:r>
          </w:p>
        </w:tc>
        <w:tc>
          <w:tcPr>
            <w:tcW w:w="322" w:type="pct"/>
            <w:tcBorders>
              <w:top w:val="single" w:color="auto" w:sz="4" w:space="0"/>
              <w:left w:val="nil"/>
              <w:bottom w:val="single" w:color="auto" w:sz="4" w:space="0"/>
              <w:right w:val="single" w:color="auto" w:sz="4" w:space="0"/>
            </w:tcBorders>
            <w:noWrap w:val="0"/>
            <w:vAlign w:val="center"/>
          </w:tcPr>
          <w:p w14:paraId="387FDF2C">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合格</w:t>
            </w:r>
          </w:p>
          <w:p w14:paraId="19A4A3FA">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单位数</w:t>
            </w:r>
          </w:p>
        </w:tc>
        <w:tc>
          <w:tcPr>
            <w:tcW w:w="322" w:type="pct"/>
            <w:tcBorders>
              <w:top w:val="single" w:color="auto" w:sz="4" w:space="0"/>
              <w:left w:val="nil"/>
              <w:bottom w:val="single" w:color="auto" w:sz="4" w:space="0"/>
              <w:right w:val="single" w:color="auto" w:sz="4" w:space="0"/>
            </w:tcBorders>
            <w:noWrap w:val="0"/>
            <w:vAlign w:val="center"/>
          </w:tcPr>
          <w:p w14:paraId="0C66DD68">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检测</w:t>
            </w:r>
          </w:p>
          <w:p w14:paraId="713A094B">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单位数</w:t>
            </w:r>
          </w:p>
        </w:tc>
        <w:tc>
          <w:tcPr>
            <w:tcW w:w="322" w:type="pct"/>
            <w:tcBorders>
              <w:top w:val="single" w:color="auto" w:sz="4" w:space="0"/>
              <w:left w:val="nil"/>
              <w:bottom w:val="single" w:color="auto" w:sz="4" w:space="0"/>
              <w:right w:val="single" w:color="auto" w:sz="4" w:space="0"/>
            </w:tcBorders>
            <w:noWrap w:val="0"/>
            <w:vAlign w:val="center"/>
          </w:tcPr>
          <w:p w14:paraId="21144A78">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合格</w:t>
            </w:r>
          </w:p>
          <w:p w14:paraId="7ECCEE4F">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单位数</w:t>
            </w:r>
          </w:p>
        </w:tc>
        <w:tc>
          <w:tcPr>
            <w:tcW w:w="322" w:type="pct"/>
            <w:tcBorders>
              <w:top w:val="single" w:color="auto" w:sz="4" w:space="0"/>
              <w:left w:val="nil"/>
              <w:bottom w:val="single" w:color="auto" w:sz="4" w:space="0"/>
              <w:right w:val="single" w:color="auto" w:sz="4" w:space="0"/>
            </w:tcBorders>
            <w:noWrap w:val="0"/>
            <w:vAlign w:val="center"/>
          </w:tcPr>
          <w:p w14:paraId="443DA226">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检测</w:t>
            </w:r>
          </w:p>
          <w:p w14:paraId="61F52636">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单位数</w:t>
            </w:r>
          </w:p>
        </w:tc>
        <w:tc>
          <w:tcPr>
            <w:tcW w:w="322" w:type="pct"/>
            <w:tcBorders>
              <w:top w:val="single" w:color="auto" w:sz="4" w:space="0"/>
              <w:left w:val="nil"/>
              <w:bottom w:val="single" w:color="auto" w:sz="4" w:space="0"/>
              <w:right w:val="single" w:color="auto" w:sz="4" w:space="0"/>
            </w:tcBorders>
            <w:noWrap w:val="0"/>
            <w:vAlign w:val="center"/>
          </w:tcPr>
          <w:p w14:paraId="0D762EA1">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合格</w:t>
            </w:r>
          </w:p>
          <w:p w14:paraId="675E6E44">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单位数</w:t>
            </w:r>
          </w:p>
        </w:tc>
        <w:tc>
          <w:tcPr>
            <w:tcW w:w="322" w:type="pct"/>
            <w:tcBorders>
              <w:top w:val="single" w:color="auto" w:sz="4" w:space="0"/>
              <w:left w:val="nil"/>
              <w:bottom w:val="single" w:color="auto" w:sz="4" w:space="0"/>
              <w:right w:val="single" w:color="auto" w:sz="4" w:space="0"/>
            </w:tcBorders>
            <w:noWrap w:val="0"/>
            <w:vAlign w:val="center"/>
          </w:tcPr>
          <w:p w14:paraId="40324C0D">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检测</w:t>
            </w:r>
          </w:p>
          <w:p w14:paraId="45C581F5">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单位数</w:t>
            </w:r>
          </w:p>
        </w:tc>
        <w:tc>
          <w:tcPr>
            <w:tcW w:w="322" w:type="pct"/>
            <w:tcBorders>
              <w:top w:val="single" w:color="auto" w:sz="4" w:space="0"/>
              <w:left w:val="nil"/>
              <w:bottom w:val="single" w:color="auto" w:sz="4" w:space="0"/>
              <w:right w:val="single" w:color="auto" w:sz="4" w:space="0"/>
            </w:tcBorders>
            <w:noWrap w:val="0"/>
            <w:vAlign w:val="center"/>
          </w:tcPr>
          <w:p w14:paraId="6C7EFD4C">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合格</w:t>
            </w:r>
          </w:p>
          <w:p w14:paraId="11530FC7">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单位数</w:t>
            </w:r>
          </w:p>
        </w:tc>
        <w:tc>
          <w:tcPr>
            <w:tcW w:w="322" w:type="pct"/>
            <w:tcBorders>
              <w:top w:val="single" w:color="auto" w:sz="4" w:space="0"/>
              <w:left w:val="nil"/>
              <w:bottom w:val="single" w:color="auto" w:sz="4" w:space="0"/>
              <w:right w:val="single" w:color="auto" w:sz="4" w:space="0"/>
            </w:tcBorders>
            <w:noWrap w:val="0"/>
            <w:vAlign w:val="center"/>
          </w:tcPr>
          <w:p w14:paraId="48BA7862">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检测</w:t>
            </w:r>
          </w:p>
          <w:p w14:paraId="2279203A">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单位数</w:t>
            </w:r>
          </w:p>
        </w:tc>
        <w:tc>
          <w:tcPr>
            <w:tcW w:w="322" w:type="pct"/>
            <w:tcBorders>
              <w:top w:val="single" w:color="auto" w:sz="4" w:space="0"/>
              <w:left w:val="nil"/>
              <w:bottom w:val="single" w:color="auto" w:sz="4" w:space="0"/>
              <w:right w:val="single" w:color="auto" w:sz="4" w:space="0"/>
            </w:tcBorders>
            <w:noWrap w:val="0"/>
            <w:vAlign w:val="center"/>
          </w:tcPr>
          <w:p w14:paraId="0FB31D32">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合格</w:t>
            </w:r>
          </w:p>
          <w:p w14:paraId="1642A1CA">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单位数</w:t>
            </w:r>
          </w:p>
        </w:tc>
        <w:tc>
          <w:tcPr>
            <w:tcW w:w="322" w:type="pct"/>
            <w:tcBorders>
              <w:top w:val="single" w:color="auto" w:sz="4" w:space="0"/>
              <w:left w:val="nil"/>
              <w:bottom w:val="single" w:color="auto" w:sz="4" w:space="0"/>
              <w:right w:val="single" w:color="auto" w:sz="4" w:space="0"/>
            </w:tcBorders>
            <w:noWrap w:val="0"/>
            <w:vAlign w:val="center"/>
          </w:tcPr>
          <w:p w14:paraId="5A546180">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检测</w:t>
            </w:r>
          </w:p>
          <w:p w14:paraId="78E39D1E">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单位数</w:t>
            </w:r>
          </w:p>
        </w:tc>
        <w:tc>
          <w:tcPr>
            <w:tcW w:w="322" w:type="pct"/>
            <w:tcBorders>
              <w:top w:val="single" w:color="auto" w:sz="4" w:space="0"/>
              <w:left w:val="nil"/>
              <w:bottom w:val="single" w:color="auto" w:sz="4" w:space="0"/>
              <w:right w:val="single" w:color="auto" w:sz="4" w:space="0"/>
            </w:tcBorders>
            <w:noWrap w:val="0"/>
            <w:vAlign w:val="center"/>
          </w:tcPr>
          <w:p w14:paraId="684F984A">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合格</w:t>
            </w:r>
          </w:p>
          <w:p w14:paraId="2B392628">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单位数</w:t>
            </w:r>
          </w:p>
        </w:tc>
      </w:tr>
      <w:tr w14:paraId="36043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478" w:type="pct"/>
            <w:tcBorders>
              <w:top w:val="single" w:color="auto" w:sz="4" w:space="0"/>
              <w:left w:val="single" w:color="auto" w:sz="4" w:space="0"/>
              <w:bottom w:val="single" w:color="auto" w:sz="4" w:space="0"/>
              <w:right w:val="single" w:color="auto" w:sz="4" w:space="0"/>
            </w:tcBorders>
            <w:noWrap w:val="0"/>
            <w:vAlign w:val="center"/>
          </w:tcPr>
          <w:p w14:paraId="78097F70">
            <w:pPr>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城市集中式供水</w:t>
            </w:r>
            <w:r>
              <w:rPr>
                <w:rFonts w:hint="eastAsia" w:ascii="仿宋_GB2312" w:hAnsi="仿宋_GB2312" w:eastAsia="仿宋_GB2312" w:cs="仿宋_GB2312"/>
                <w:bCs w:val="0"/>
                <w:sz w:val="21"/>
                <w:szCs w:val="21"/>
                <w:vertAlign w:val="superscript"/>
                <w:lang w:bidi="ar"/>
              </w:rPr>
              <w:t>（c）</w:t>
            </w:r>
          </w:p>
        </w:tc>
        <w:tc>
          <w:tcPr>
            <w:tcW w:w="322" w:type="pct"/>
            <w:tcBorders>
              <w:top w:val="single" w:color="auto" w:sz="4" w:space="0"/>
              <w:left w:val="nil"/>
              <w:bottom w:val="single" w:color="auto" w:sz="4" w:space="0"/>
              <w:right w:val="single" w:color="auto" w:sz="4" w:space="0"/>
            </w:tcBorders>
            <w:noWrap w:val="0"/>
            <w:vAlign w:val="center"/>
          </w:tcPr>
          <w:p w14:paraId="1745B7CA">
            <w:pPr>
              <w:snapToGrid w:val="0"/>
              <w:jc w:val="center"/>
              <w:rPr>
                <w:rFonts w:hint="eastAsia" w:ascii="仿宋_GB2312" w:hAnsi="仿宋_GB2312" w:eastAsia="仿宋_GB2312" w:cs="仿宋_GB2312"/>
                <w:bCs w:val="0"/>
                <w:kern w:val="0"/>
                <w:sz w:val="21"/>
                <w:szCs w:val="21"/>
              </w:rPr>
            </w:pPr>
          </w:p>
        </w:tc>
        <w:tc>
          <w:tcPr>
            <w:tcW w:w="322" w:type="pct"/>
            <w:gridSpan w:val="2"/>
            <w:tcBorders>
              <w:top w:val="single" w:color="auto" w:sz="4" w:space="0"/>
              <w:left w:val="nil"/>
              <w:bottom w:val="single" w:color="auto" w:sz="4" w:space="0"/>
              <w:right w:val="single" w:color="auto" w:sz="4" w:space="0"/>
            </w:tcBorders>
            <w:noWrap w:val="0"/>
            <w:vAlign w:val="center"/>
          </w:tcPr>
          <w:p w14:paraId="25C460FC">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5C8FFFF3">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78A213F1">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6C4CBD27">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53B13AE6">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595B081D">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333F9D4A">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4C33ABC0">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2150F300">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35FC8074">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707EDE54">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395F7BD2">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64AC7465">
            <w:pPr>
              <w:snapToGrid w:val="0"/>
              <w:jc w:val="center"/>
              <w:rPr>
                <w:rFonts w:hint="eastAsia" w:ascii="仿宋_GB2312" w:hAnsi="仿宋_GB2312" w:eastAsia="仿宋_GB2312" w:cs="仿宋_GB2312"/>
                <w:bCs w:val="0"/>
                <w:kern w:val="0"/>
                <w:sz w:val="21"/>
                <w:szCs w:val="21"/>
              </w:rPr>
            </w:pPr>
          </w:p>
        </w:tc>
      </w:tr>
      <w:tr w14:paraId="44C5D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478" w:type="pct"/>
            <w:tcBorders>
              <w:top w:val="single" w:color="auto" w:sz="4" w:space="0"/>
              <w:left w:val="single" w:color="auto" w:sz="4" w:space="0"/>
              <w:bottom w:val="single" w:color="auto" w:sz="4" w:space="0"/>
              <w:right w:val="single" w:color="auto" w:sz="4" w:space="0"/>
            </w:tcBorders>
            <w:noWrap w:val="0"/>
            <w:vAlign w:val="center"/>
          </w:tcPr>
          <w:p w14:paraId="3DF77A82">
            <w:pPr>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城市小型集中式供水</w:t>
            </w:r>
            <w:r>
              <w:rPr>
                <w:rFonts w:hint="eastAsia" w:ascii="仿宋_GB2312" w:hAnsi="仿宋_GB2312" w:eastAsia="仿宋_GB2312" w:cs="仿宋_GB2312"/>
                <w:bCs w:val="0"/>
                <w:sz w:val="21"/>
                <w:szCs w:val="21"/>
                <w:vertAlign w:val="superscript"/>
                <w:lang w:bidi="ar"/>
              </w:rPr>
              <w:t>（d）</w:t>
            </w:r>
          </w:p>
        </w:tc>
        <w:tc>
          <w:tcPr>
            <w:tcW w:w="324" w:type="pct"/>
            <w:gridSpan w:val="2"/>
            <w:tcBorders>
              <w:top w:val="single" w:color="auto" w:sz="4" w:space="0"/>
              <w:left w:val="nil"/>
              <w:bottom w:val="single" w:color="auto" w:sz="4" w:space="0"/>
              <w:right w:val="single" w:color="auto" w:sz="4" w:space="0"/>
            </w:tcBorders>
            <w:noWrap w:val="0"/>
            <w:vAlign w:val="top"/>
          </w:tcPr>
          <w:p w14:paraId="36684C1C">
            <w:pPr>
              <w:snapToGrid w:val="0"/>
              <w:jc w:val="center"/>
              <w:rPr>
                <w:rFonts w:hint="eastAsia" w:ascii="仿宋_GB2312" w:hAnsi="仿宋_GB2312" w:eastAsia="仿宋_GB2312" w:cs="仿宋_GB2312"/>
                <w:bCs w:val="0"/>
                <w:sz w:val="21"/>
                <w:szCs w:val="21"/>
              </w:rPr>
            </w:pPr>
          </w:p>
        </w:tc>
        <w:tc>
          <w:tcPr>
            <w:tcW w:w="321" w:type="pct"/>
            <w:tcBorders>
              <w:top w:val="single" w:color="auto" w:sz="4" w:space="0"/>
              <w:left w:val="nil"/>
              <w:bottom w:val="single" w:color="auto" w:sz="4" w:space="0"/>
              <w:right w:val="single" w:color="auto" w:sz="4" w:space="0"/>
            </w:tcBorders>
            <w:noWrap w:val="0"/>
            <w:vAlign w:val="top"/>
          </w:tcPr>
          <w:p w14:paraId="4C0E4E95">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21394CFE">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5459EE94">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7106A615">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08E03C36">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30FDA57C">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0676B428">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1BD6D04F">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6AF3F318">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278B0B77">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0D8B7BE9">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626597C3">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77C17434">
            <w:pPr>
              <w:snapToGrid w:val="0"/>
              <w:jc w:val="center"/>
              <w:rPr>
                <w:rFonts w:hint="eastAsia" w:ascii="仿宋_GB2312" w:hAnsi="仿宋_GB2312" w:eastAsia="仿宋_GB2312" w:cs="仿宋_GB2312"/>
                <w:bCs w:val="0"/>
                <w:kern w:val="0"/>
                <w:sz w:val="21"/>
                <w:szCs w:val="21"/>
              </w:rPr>
            </w:pPr>
          </w:p>
        </w:tc>
      </w:tr>
      <w:tr w14:paraId="2FE75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478" w:type="pct"/>
            <w:tcBorders>
              <w:top w:val="single" w:color="auto" w:sz="4" w:space="0"/>
              <w:left w:val="single" w:color="auto" w:sz="4" w:space="0"/>
              <w:bottom w:val="single" w:color="auto" w:sz="4" w:space="0"/>
              <w:right w:val="single" w:color="auto" w:sz="4" w:space="0"/>
            </w:tcBorders>
            <w:noWrap w:val="0"/>
            <w:vAlign w:val="center"/>
          </w:tcPr>
          <w:p w14:paraId="6A21164B">
            <w:pPr>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二次供水</w:t>
            </w:r>
          </w:p>
        </w:tc>
        <w:tc>
          <w:tcPr>
            <w:tcW w:w="324" w:type="pct"/>
            <w:gridSpan w:val="2"/>
            <w:tcBorders>
              <w:top w:val="single" w:color="auto" w:sz="4" w:space="0"/>
              <w:left w:val="nil"/>
              <w:bottom w:val="single" w:color="auto" w:sz="4" w:space="0"/>
              <w:right w:val="single" w:color="auto" w:sz="4" w:space="0"/>
            </w:tcBorders>
            <w:noWrap w:val="0"/>
            <w:vAlign w:val="top"/>
          </w:tcPr>
          <w:p w14:paraId="5C7681A2">
            <w:pPr>
              <w:snapToGrid w:val="0"/>
              <w:jc w:val="center"/>
              <w:rPr>
                <w:rFonts w:hint="eastAsia" w:ascii="仿宋_GB2312" w:hAnsi="仿宋_GB2312" w:eastAsia="仿宋_GB2312" w:cs="仿宋_GB2312"/>
                <w:bCs w:val="0"/>
                <w:sz w:val="21"/>
                <w:szCs w:val="21"/>
              </w:rPr>
            </w:pPr>
          </w:p>
        </w:tc>
        <w:tc>
          <w:tcPr>
            <w:tcW w:w="321" w:type="pct"/>
            <w:tcBorders>
              <w:top w:val="single" w:color="auto" w:sz="4" w:space="0"/>
              <w:left w:val="nil"/>
              <w:bottom w:val="single" w:color="auto" w:sz="4" w:space="0"/>
              <w:right w:val="single" w:color="auto" w:sz="4" w:space="0"/>
            </w:tcBorders>
            <w:noWrap w:val="0"/>
            <w:vAlign w:val="top"/>
          </w:tcPr>
          <w:p w14:paraId="0C473945">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24195511">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72FD7311">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17C9A76D">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1034304B">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019542EF">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0E183700">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45AAA985">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05A75369">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44844A63">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4CA23333">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04F76CA7">
            <w:pPr>
              <w:snapToGrid w:val="0"/>
              <w:jc w:val="center"/>
              <w:rPr>
                <w:rFonts w:hint="eastAsia" w:ascii="仿宋_GB2312" w:hAnsi="仿宋_GB2312" w:eastAsia="仿宋_GB2312" w:cs="仿宋_GB2312"/>
                <w:bCs w:val="0"/>
                <w:kern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116F7791">
            <w:pPr>
              <w:snapToGrid w:val="0"/>
              <w:jc w:val="center"/>
              <w:rPr>
                <w:rFonts w:hint="eastAsia" w:ascii="仿宋_GB2312" w:hAnsi="仿宋_GB2312" w:eastAsia="仿宋_GB2312" w:cs="仿宋_GB2312"/>
                <w:bCs w:val="0"/>
                <w:kern w:val="0"/>
                <w:sz w:val="21"/>
                <w:szCs w:val="21"/>
              </w:rPr>
            </w:pPr>
          </w:p>
        </w:tc>
      </w:tr>
      <w:tr w14:paraId="327E7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4" w:hRule="atLeast"/>
        </w:trPr>
        <w:tc>
          <w:tcPr>
            <w:tcW w:w="478" w:type="pct"/>
            <w:tcBorders>
              <w:top w:val="single" w:color="auto" w:sz="4" w:space="0"/>
              <w:left w:val="single" w:color="auto" w:sz="4" w:space="0"/>
              <w:bottom w:val="single" w:color="auto" w:sz="4" w:space="0"/>
              <w:right w:val="single" w:color="auto" w:sz="4" w:space="0"/>
            </w:tcBorders>
            <w:noWrap w:val="0"/>
            <w:vAlign w:val="center"/>
          </w:tcPr>
          <w:p w14:paraId="4ABD2B10">
            <w:pPr>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农村集中式供水</w:t>
            </w:r>
            <w:r>
              <w:rPr>
                <w:rFonts w:hint="eastAsia" w:ascii="仿宋_GB2312" w:hAnsi="仿宋_GB2312" w:eastAsia="仿宋_GB2312" w:cs="仿宋_GB2312"/>
                <w:bCs w:val="0"/>
                <w:kern w:val="0"/>
                <w:sz w:val="21"/>
                <w:szCs w:val="21"/>
                <w:vertAlign w:val="superscript"/>
                <w:lang w:bidi="ar"/>
              </w:rPr>
              <w:t>（e）</w:t>
            </w:r>
          </w:p>
        </w:tc>
        <w:tc>
          <w:tcPr>
            <w:tcW w:w="324" w:type="pct"/>
            <w:gridSpan w:val="2"/>
            <w:tcBorders>
              <w:top w:val="single" w:color="auto" w:sz="4" w:space="0"/>
              <w:left w:val="nil"/>
              <w:bottom w:val="single" w:color="auto" w:sz="4" w:space="0"/>
              <w:right w:val="single" w:color="auto" w:sz="4" w:space="0"/>
            </w:tcBorders>
            <w:noWrap w:val="0"/>
            <w:vAlign w:val="center"/>
          </w:tcPr>
          <w:p w14:paraId="07614711">
            <w:pPr>
              <w:snapToGrid w:val="0"/>
              <w:jc w:val="center"/>
              <w:rPr>
                <w:rFonts w:hint="eastAsia" w:ascii="仿宋_GB2312" w:hAnsi="仿宋_GB2312" w:eastAsia="仿宋_GB2312" w:cs="仿宋_GB2312"/>
                <w:bCs w:val="0"/>
                <w:sz w:val="21"/>
                <w:szCs w:val="21"/>
              </w:rPr>
            </w:pPr>
          </w:p>
        </w:tc>
        <w:tc>
          <w:tcPr>
            <w:tcW w:w="321" w:type="pct"/>
            <w:tcBorders>
              <w:top w:val="single" w:color="auto" w:sz="4" w:space="0"/>
              <w:left w:val="nil"/>
              <w:bottom w:val="single" w:color="auto" w:sz="4" w:space="0"/>
              <w:right w:val="single" w:color="auto" w:sz="4" w:space="0"/>
            </w:tcBorders>
            <w:noWrap w:val="0"/>
            <w:vAlign w:val="center"/>
          </w:tcPr>
          <w:p w14:paraId="3506FEFF">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70FB2591">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3D87AEEB">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7A82D2CB">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65513149">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1BB1981F">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32893CEB">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09B8167D">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7669A697">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3ACB963F">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24BB2B6E">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482EC151">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00A3F552">
            <w:pPr>
              <w:snapToGrid w:val="0"/>
              <w:jc w:val="center"/>
              <w:rPr>
                <w:rFonts w:hint="eastAsia" w:ascii="仿宋_GB2312" w:hAnsi="仿宋_GB2312" w:eastAsia="仿宋_GB2312" w:cs="仿宋_GB2312"/>
                <w:bCs w:val="0"/>
                <w:sz w:val="21"/>
                <w:szCs w:val="21"/>
              </w:rPr>
            </w:pPr>
          </w:p>
        </w:tc>
      </w:tr>
      <w:tr w14:paraId="0E82C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4" w:hRule="atLeast"/>
        </w:trPr>
        <w:tc>
          <w:tcPr>
            <w:tcW w:w="478" w:type="pct"/>
            <w:tcBorders>
              <w:top w:val="single" w:color="auto" w:sz="4" w:space="0"/>
              <w:left w:val="single" w:color="auto" w:sz="4" w:space="0"/>
              <w:bottom w:val="single" w:color="auto" w:sz="4" w:space="0"/>
              <w:right w:val="single" w:color="auto" w:sz="4" w:space="0"/>
            </w:tcBorders>
            <w:noWrap w:val="0"/>
            <w:vAlign w:val="center"/>
          </w:tcPr>
          <w:p w14:paraId="31B75D45">
            <w:pPr>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农村小型集中式供水</w:t>
            </w:r>
            <w:r>
              <w:rPr>
                <w:rFonts w:hint="eastAsia" w:ascii="仿宋_GB2312" w:hAnsi="仿宋_GB2312" w:eastAsia="仿宋_GB2312" w:cs="仿宋_GB2312"/>
                <w:bCs w:val="0"/>
                <w:kern w:val="0"/>
                <w:sz w:val="21"/>
                <w:szCs w:val="21"/>
                <w:vertAlign w:val="superscript"/>
                <w:lang w:bidi="ar"/>
              </w:rPr>
              <w:t>（f）</w:t>
            </w:r>
          </w:p>
        </w:tc>
        <w:tc>
          <w:tcPr>
            <w:tcW w:w="324" w:type="pct"/>
            <w:gridSpan w:val="2"/>
            <w:tcBorders>
              <w:top w:val="single" w:color="auto" w:sz="4" w:space="0"/>
              <w:left w:val="nil"/>
              <w:bottom w:val="single" w:color="auto" w:sz="4" w:space="0"/>
              <w:right w:val="single" w:color="auto" w:sz="4" w:space="0"/>
            </w:tcBorders>
            <w:noWrap w:val="0"/>
            <w:vAlign w:val="center"/>
          </w:tcPr>
          <w:p w14:paraId="21F860EB">
            <w:pPr>
              <w:snapToGrid w:val="0"/>
              <w:jc w:val="center"/>
              <w:rPr>
                <w:rFonts w:hint="eastAsia" w:ascii="仿宋_GB2312" w:hAnsi="仿宋_GB2312" w:eastAsia="仿宋_GB2312" w:cs="仿宋_GB2312"/>
                <w:bCs w:val="0"/>
                <w:sz w:val="21"/>
                <w:szCs w:val="21"/>
              </w:rPr>
            </w:pPr>
          </w:p>
        </w:tc>
        <w:tc>
          <w:tcPr>
            <w:tcW w:w="321" w:type="pct"/>
            <w:tcBorders>
              <w:top w:val="single" w:color="auto" w:sz="4" w:space="0"/>
              <w:left w:val="nil"/>
              <w:bottom w:val="single" w:color="auto" w:sz="4" w:space="0"/>
              <w:right w:val="single" w:color="auto" w:sz="4" w:space="0"/>
            </w:tcBorders>
            <w:noWrap w:val="0"/>
            <w:vAlign w:val="center"/>
          </w:tcPr>
          <w:p w14:paraId="64571FE1">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641B728D">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780AFB3E">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778CE3DB">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2CFFE61C">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04045395">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7C4F06D3">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7E0E6EA3">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037D2376">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244B8D4F">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4BA863F9">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0C40ECA9">
            <w:pPr>
              <w:snapToGrid w:val="0"/>
              <w:jc w:val="center"/>
              <w:rPr>
                <w:rFonts w:hint="eastAsia" w:ascii="仿宋_GB2312" w:hAnsi="仿宋_GB2312" w:eastAsia="仿宋_GB2312" w:cs="仿宋_GB2312"/>
                <w:bCs w:val="0"/>
                <w:sz w:val="21"/>
                <w:szCs w:val="21"/>
              </w:rPr>
            </w:pPr>
          </w:p>
        </w:tc>
        <w:tc>
          <w:tcPr>
            <w:tcW w:w="322" w:type="pct"/>
            <w:tcBorders>
              <w:top w:val="single" w:color="auto" w:sz="4" w:space="0"/>
              <w:left w:val="nil"/>
              <w:bottom w:val="single" w:color="auto" w:sz="4" w:space="0"/>
              <w:right w:val="single" w:color="auto" w:sz="4" w:space="0"/>
            </w:tcBorders>
            <w:noWrap w:val="0"/>
            <w:vAlign w:val="center"/>
          </w:tcPr>
          <w:p w14:paraId="0E0E17AF">
            <w:pPr>
              <w:snapToGrid w:val="0"/>
              <w:jc w:val="center"/>
              <w:rPr>
                <w:rFonts w:hint="eastAsia" w:ascii="仿宋_GB2312" w:hAnsi="仿宋_GB2312" w:eastAsia="仿宋_GB2312" w:cs="仿宋_GB2312"/>
                <w:bCs w:val="0"/>
                <w:sz w:val="21"/>
                <w:szCs w:val="21"/>
              </w:rPr>
            </w:pPr>
          </w:p>
        </w:tc>
      </w:tr>
    </w:tbl>
    <w:p w14:paraId="5175D4B6">
      <w:pPr>
        <w:adjustRightInd w:val="0"/>
        <w:snapToGrid w:val="0"/>
        <w:rPr>
          <w:rFonts w:hint="eastAsia" w:ascii="宋体" w:hAnsi="宋体" w:eastAsia="宋体" w:cs="宋体"/>
          <w:bCs w:val="0"/>
          <w:sz w:val="21"/>
          <w:szCs w:val="21"/>
          <w:lang w:bidi="ar"/>
        </w:rPr>
      </w:pPr>
      <w:r>
        <w:rPr>
          <w:rFonts w:ascii="宋体" w:hAnsi="宋体"/>
          <w:bCs w:val="0"/>
          <w:sz w:val="24"/>
          <w:szCs w:val="24"/>
        </w:rPr>
        <w:t>填表单位</w:t>
      </w:r>
      <w:r>
        <w:rPr>
          <w:rFonts w:hint="eastAsia" w:ascii="宋体" w:hAnsi="宋体"/>
          <w:bCs w:val="0"/>
          <w:sz w:val="24"/>
          <w:szCs w:val="24"/>
        </w:rPr>
        <w:t>（</w:t>
      </w:r>
      <w:r>
        <w:rPr>
          <w:rFonts w:ascii="宋体" w:hAnsi="宋体"/>
          <w:bCs w:val="0"/>
          <w:sz w:val="24"/>
          <w:szCs w:val="24"/>
        </w:rPr>
        <w:t>盖章）：                  填表人：          联系电话：              填表日期：</w:t>
      </w:r>
    </w:p>
    <w:p w14:paraId="117E8D74">
      <w:pPr>
        <w:adjustRightInd w:val="0"/>
        <w:snapToGrid w:val="0"/>
        <w:rPr>
          <w:rFonts w:ascii="宋体" w:hAnsi="宋体"/>
          <w:bCs w:val="0"/>
          <w:sz w:val="21"/>
          <w:szCs w:val="21"/>
        </w:rPr>
      </w:pPr>
      <w:r>
        <w:rPr>
          <w:rFonts w:hint="eastAsia" w:ascii="宋体" w:hAnsi="宋体" w:eastAsia="宋体" w:cs="宋体"/>
          <w:bCs w:val="0"/>
          <w:sz w:val="21"/>
          <w:szCs w:val="21"/>
          <w:lang w:bidi="ar"/>
        </w:rPr>
        <w:t>a.</w:t>
      </w:r>
      <w:r>
        <w:rPr>
          <w:rFonts w:hint="eastAsia" w:ascii="宋体" w:hAnsi="宋体"/>
          <w:bCs w:val="0"/>
          <w:sz w:val="21"/>
          <w:szCs w:val="21"/>
          <w:lang w:bidi="ar"/>
        </w:rPr>
        <w:t>二次供水指检测设施数。</w:t>
      </w:r>
    </w:p>
    <w:p w14:paraId="13C16700">
      <w:pPr>
        <w:adjustRightInd w:val="0"/>
        <w:snapToGrid w:val="0"/>
        <w:rPr>
          <w:rFonts w:ascii="宋体" w:hAnsi="宋体"/>
          <w:bCs w:val="0"/>
          <w:sz w:val="21"/>
          <w:szCs w:val="21"/>
          <w:lang w:bidi="ar"/>
        </w:rPr>
      </w:pPr>
      <w:r>
        <w:rPr>
          <w:rFonts w:hint="eastAsia" w:ascii="宋体" w:hAnsi="宋体" w:eastAsia="宋体" w:cs="宋体"/>
          <w:bCs w:val="0"/>
          <w:sz w:val="21"/>
          <w:szCs w:val="21"/>
          <w:lang w:bidi="ar"/>
        </w:rPr>
        <w:t>b.</w:t>
      </w:r>
      <w:r>
        <w:rPr>
          <w:rFonts w:hint="eastAsia" w:ascii="宋体" w:hAnsi="宋体"/>
          <w:bCs w:val="0"/>
          <w:sz w:val="21"/>
          <w:szCs w:val="21"/>
          <w:lang w:bidi="ar"/>
        </w:rPr>
        <w:t>为表中色度、浑浊度、臭和味、肉眼可见物、</w:t>
      </w:r>
      <w:r>
        <w:rPr>
          <w:rFonts w:hint="eastAsia" w:ascii="宋体" w:hAnsi="宋体" w:eastAsia="宋体" w:cs="宋体"/>
          <w:bCs w:val="0"/>
          <w:sz w:val="21"/>
          <w:szCs w:val="21"/>
          <w:lang w:bidi="ar"/>
        </w:rPr>
        <w:t>pH</w:t>
      </w:r>
      <w:r>
        <w:rPr>
          <w:rFonts w:hint="eastAsia" w:ascii="宋体" w:hAnsi="宋体"/>
          <w:bCs w:val="0"/>
          <w:sz w:val="21"/>
          <w:szCs w:val="21"/>
          <w:lang w:bidi="ar"/>
        </w:rPr>
        <w:t>、消毒剂余量等</w:t>
      </w:r>
      <w:r>
        <w:rPr>
          <w:rFonts w:hint="eastAsia" w:ascii="宋体" w:hAnsi="宋体" w:eastAsia="宋体" w:cs="宋体"/>
          <w:bCs w:val="0"/>
          <w:sz w:val="21"/>
          <w:szCs w:val="21"/>
          <w:lang w:bidi="ar"/>
        </w:rPr>
        <w:t>6</w:t>
      </w:r>
      <w:r>
        <w:rPr>
          <w:rFonts w:hint="eastAsia" w:ascii="宋体" w:hAnsi="宋体"/>
          <w:bCs w:val="0"/>
          <w:sz w:val="21"/>
          <w:szCs w:val="21"/>
          <w:lang w:bidi="ar"/>
        </w:rPr>
        <w:t>项检测项目均合格的供水单位或二次供水设施数，有一项不合格即判定为不合格单位或设施。</w:t>
      </w:r>
    </w:p>
    <w:p w14:paraId="6AF94E68">
      <w:pPr>
        <w:adjustRightInd w:val="0"/>
        <w:snapToGrid w:val="0"/>
        <w:rPr>
          <w:rFonts w:ascii="宋体" w:hAnsi="宋体"/>
          <w:bCs w:val="0"/>
          <w:sz w:val="21"/>
          <w:szCs w:val="21"/>
        </w:rPr>
      </w:pPr>
      <w:r>
        <w:rPr>
          <w:rFonts w:hint="eastAsia" w:ascii="宋体" w:hAnsi="宋体" w:eastAsia="宋体" w:cs="宋体"/>
          <w:bCs w:val="0"/>
          <w:sz w:val="21"/>
          <w:szCs w:val="21"/>
          <w:lang w:bidi="ar"/>
        </w:rPr>
        <w:t>c.</w:t>
      </w:r>
      <w:r>
        <w:rPr>
          <w:rFonts w:hint="eastAsia" w:ascii="宋体" w:hAnsi="宋体"/>
          <w:bCs w:val="0"/>
          <w:sz w:val="21"/>
          <w:szCs w:val="21"/>
          <w:lang w:bidi="ar"/>
        </w:rPr>
        <w:t>为城市城区和县城的设计日供水</w:t>
      </w:r>
      <w:r>
        <w:rPr>
          <w:rFonts w:hint="eastAsia" w:ascii="宋体" w:hAnsi="宋体" w:eastAsia="宋体" w:cs="宋体"/>
          <w:bCs w:val="0"/>
          <w:sz w:val="21"/>
          <w:szCs w:val="21"/>
          <w:lang w:bidi="ar"/>
        </w:rPr>
        <w:t>1000m</w:t>
      </w:r>
      <w:r>
        <w:rPr>
          <w:rFonts w:hint="eastAsia" w:ascii="宋体" w:hAnsi="宋体" w:eastAsia="宋体" w:cs="宋体"/>
          <w:bCs w:val="0"/>
          <w:sz w:val="21"/>
          <w:szCs w:val="21"/>
          <w:vertAlign w:val="superscript"/>
          <w:lang w:bidi="ar"/>
        </w:rPr>
        <w:t>3</w:t>
      </w:r>
      <w:r>
        <w:rPr>
          <w:rFonts w:hint="eastAsia" w:ascii="宋体" w:hAnsi="宋体"/>
          <w:bCs w:val="0"/>
          <w:sz w:val="21"/>
          <w:szCs w:val="21"/>
          <w:lang w:bidi="ar"/>
        </w:rPr>
        <w:t>及以上集中式供水。</w:t>
      </w:r>
    </w:p>
    <w:p w14:paraId="7D4856DB">
      <w:pPr>
        <w:adjustRightInd w:val="0"/>
        <w:snapToGrid w:val="0"/>
        <w:rPr>
          <w:rFonts w:ascii="宋体" w:hAnsi="宋体"/>
          <w:bCs w:val="0"/>
          <w:sz w:val="21"/>
          <w:szCs w:val="21"/>
        </w:rPr>
      </w:pPr>
      <w:r>
        <w:rPr>
          <w:rFonts w:hint="eastAsia" w:ascii="宋体" w:hAnsi="宋体" w:eastAsia="宋体" w:cs="宋体"/>
          <w:bCs w:val="0"/>
          <w:sz w:val="21"/>
          <w:szCs w:val="21"/>
          <w:lang w:bidi="ar"/>
        </w:rPr>
        <w:t>d.</w:t>
      </w:r>
      <w:r>
        <w:rPr>
          <w:rFonts w:hint="eastAsia" w:ascii="宋体" w:hAnsi="宋体"/>
          <w:bCs w:val="0"/>
          <w:sz w:val="21"/>
          <w:szCs w:val="21"/>
          <w:lang w:bidi="ar"/>
        </w:rPr>
        <w:t>为城市城区和县城的设计日供水</w:t>
      </w:r>
      <w:r>
        <w:rPr>
          <w:rFonts w:hint="eastAsia" w:ascii="宋体" w:hAnsi="宋体" w:eastAsia="宋体" w:cs="宋体"/>
          <w:bCs w:val="0"/>
          <w:sz w:val="21"/>
          <w:szCs w:val="21"/>
          <w:lang w:bidi="ar"/>
        </w:rPr>
        <w:t>100m</w:t>
      </w:r>
      <w:r>
        <w:rPr>
          <w:rFonts w:hint="eastAsia" w:ascii="宋体" w:hAnsi="宋体" w:eastAsia="宋体" w:cs="宋体"/>
          <w:bCs w:val="0"/>
          <w:sz w:val="21"/>
          <w:szCs w:val="21"/>
          <w:vertAlign w:val="superscript"/>
          <w:lang w:bidi="ar"/>
        </w:rPr>
        <w:t>3</w:t>
      </w:r>
      <w:r>
        <w:rPr>
          <w:rFonts w:hint="eastAsia" w:ascii="宋体" w:hAnsi="宋体"/>
          <w:bCs w:val="0"/>
          <w:sz w:val="21"/>
          <w:szCs w:val="21"/>
          <w:lang w:bidi="ar"/>
        </w:rPr>
        <w:t>及以上小型集中式供水。</w:t>
      </w:r>
    </w:p>
    <w:p w14:paraId="4EFC4CE3">
      <w:pPr>
        <w:adjustRightInd w:val="0"/>
        <w:snapToGrid w:val="0"/>
        <w:rPr>
          <w:rFonts w:ascii="宋体" w:hAnsi="宋体"/>
          <w:bCs w:val="0"/>
          <w:sz w:val="21"/>
          <w:szCs w:val="21"/>
        </w:rPr>
      </w:pPr>
      <w:r>
        <w:rPr>
          <w:rFonts w:hint="eastAsia" w:ascii="宋体" w:hAnsi="宋体" w:eastAsia="宋体" w:cs="宋体"/>
          <w:bCs w:val="0"/>
          <w:sz w:val="21"/>
          <w:szCs w:val="21"/>
          <w:lang w:bidi="ar"/>
        </w:rPr>
        <w:t>e.</w:t>
      </w:r>
      <w:r>
        <w:rPr>
          <w:rFonts w:hint="eastAsia" w:ascii="宋体" w:hAnsi="宋体"/>
          <w:bCs w:val="0"/>
          <w:sz w:val="21"/>
          <w:szCs w:val="21"/>
          <w:lang w:bidi="ar"/>
        </w:rPr>
        <w:t>为农村设计日供水</w:t>
      </w:r>
      <w:r>
        <w:rPr>
          <w:rFonts w:hint="eastAsia" w:ascii="宋体" w:hAnsi="宋体" w:eastAsia="宋体" w:cs="宋体"/>
          <w:bCs w:val="0"/>
          <w:sz w:val="21"/>
          <w:szCs w:val="21"/>
          <w:lang w:bidi="ar"/>
        </w:rPr>
        <w:t>1000m</w:t>
      </w:r>
      <w:r>
        <w:rPr>
          <w:rFonts w:hint="eastAsia" w:ascii="宋体" w:hAnsi="宋体" w:eastAsia="宋体" w:cs="宋体"/>
          <w:bCs w:val="0"/>
          <w:sz w:val="21"/>
          <w:szCs w:val="21"/>
          <w:vertAlign w:val="superscript"/>
          <w:lang w:bidi="ar"/>
        </w:rPr>
        <w:t>3</w:t>
      </w:r>
      <w:r>
        <w:rPr>
          <w:rFonts w:hint="eastAsia" w:ascii="宋体" w:hAnsi="宋体"/>
          <w:bCs w:val="0"/>
          <w:sz w:val="21"/>
          <w:szCs w:val="21"/>
          <w:lang w:bidi="ar"/>
        </w:rPr>
        <w:t>及以上集中式供水。</w:t>
      </w:r>
    </w:p>
    <w:p w14:paraId="194578E8">
      <w:pPr>
        <w:adjustRightInd w:val="0"/>
        <w:snapToGrid w:val="0"/>
        <w:rPr>
          <w:rFonts w:ascii="宋体" w:hAnsi="宋体"/>
          <w:bCs w:val="0"/>
          <w:sz w:val="21"/>
          <w:szCs w:val="21"/>
        </w:rPr>
      </w:pPr>
      <w:r>
        <w:rPr>
          <w:rFonts w:hint="eastAsia" w:ascii="宋体" w:hAnsi="宋体" w:eastAsia="宋体" w:cs="宋体"/>
          <w:bCs w:val="0"/>
          <w:sz w:val="21"/>
          <w:szCs w:val="21"/>
          <w:lang w:bidi="ar"/>
        </w:rPr>
        <w:t>f.</w:t>
      </w:r>
      <w:r>
        <w:rPr>
          <w:rFonts w:hint="eastAsia" w:ascii="宋体" w:hAnsi="宋体"/>
          <w:bCs w:val="0"/>
          <w:sz w:val="21"/>
          <w:szCs w:val="21"/>
          <w:lang w:bidi="ar"/>
        </w:rPr>
        <w:t>为农村设计日供水</w:t>
      </w:r>
      <w:r>
        <w:rPr>
          <w:rFonts w:hint="eastAsia" w:ascii="宋体" w:hAnsi="宋体" w:eastAsia="宋体" w:cs="宋体"/>
          <w:bCs w:val="0"/>
          <w:sz w:val="21"/>
          <w:szCs w:val="21"/>
          <w:lang w:bidi="ar"/>
        </w:rPr>
        <w:t>100m</w:t>
      </w:r>
      <w:r>
        <w:rPr>
          <w:rFonts w:hint="eastAsia" w:ascii="宋体" w:hAnsi="宋体" w:eastAsia="宋体" w:cs="宋体"/>
          <w:bCs w:val="0"/>
          <w:sz w:val="21"/>
          <w:szCs w:val="21"/>
          <w:vertAlign w:val="superscript"/>
          <w:lang w:bidi="ar"/>
        </w:rPr>
        <w:t>3</w:t>
      </w:r>
      <w:r>
        <w:rPr>
          <w:rFonts w:hint="eastAsia" w:ascii="宋体" w:hAnsi="宋体"/>
          <w:bCs w:val="0"/>
          <w:sz w:val="21"/>
          <w:szCs w:val="21"/>
          <w:lang w:bidi="ar"/>
        </w:rPr>
        <w:t>及以上小型集中式供水。</w:t>
      </w:r>
    </w:p>
    <w:p w14:paraId="0981DFEB">
      <w:pPr>
        <w:adjustRightInd w:val="0"/>
        <w:snapToGrid w:val="0"/>
        <w:rPr>
          <w:rFonts w:ascii="宋体" w:hAnsi="宋体"/>
          <w:bCs w:val="0"/>
          <w:sz w:val="21"/>
          <w:szCs w:val="21"/>
        </w:rPr>
      </w:pPr>
      <w:r>
        <w:rPr>
          <w:rFonts w:hint="eastAsia" w:ascii="宋体" w:hAnsi="宋体"/>
          <w:bCs w:val="0"/>
          <w:sz w:val="21"/>
          <w:szCs w:val="21"/>
          <w:lang w:bidi="ar"/>
        </w:rPr>
        <w:t xml:space="preserve"> </w:t>
      </w:r>
    </w:p>
    <w:p w14:paraId="6D473ED5">
      <w:pPr>
        <w:snapToGrid w:val="0"/>
        <w:rPr>
          <w:rFonts w:ascii="宋体" w:hAnsi="宋体" w:eastAsia="黑体" w:cs="Times New Roman"/>
          <w:bCs w:val="0"/>
          <w:sz w:val="30"/>
          <w:szCs w:val="30"/>
          <w:lang w:bidi="ar"/>
        </w:rPr>
      </w:pPr>
      <w:r>
        <w:rPr>
          <w:rFonts w:hint="eastAsia" w:ascii="宋体" w:hAnsi="宋体" w:eastAsia="黑体" w:cs="Times New Roman"/>
          <w:bCs w:val="0"/>
          <w:sz w:val="30"/>
          <w:szCs w:val="30"/>
          <w:lang w:bidi="ar"/>
        </w:rPr>
        <w:t xml:space="preserve"> </w:t>
      </w:r>
    </w:p>
    <w:p w14:paraId="7C7E289B">
      <w:pPr>
        <w:rPr>
          <w:rFonts w:ascii="宋体" w:hAnsi="宋体" w:eastAsia="黑体" w:cs="黑体"/>
          <w:bCs w:val="0"/>
          <w:szCs w:val="20"/>
          <w:lang w:eastAsia="zh" w:bidi="ar"/>
        </w:rPr>
      </w:pPr>
      <w:r>
        <w:rPr>
          <w:rFonts w:hint="eastAsia" w:ascii="宋体" w:hAnsi="宋体" w:eastAsia="黑体" w:cs="Times New Roman"/>
          <w:bCs w:val="0"/>
          <w:sz w:val="30"/>
          <w:szCs w:val="30"/>
          <w:lang w:bidi="ar"/>
        </w:rPr>
        <w:br w:type="page"/>
      </w:r>
      <w:r>
        <w:rPr>
          <w:rFonts w:hint="eastAsia" w:ascii="宋体" w:hAnsi="宋体" w:eastAsia="黑体" w:cs="黑体"/>
          <w:bCs w:val="0"/>
          <w:szCs w:val="20"/>
          <w:lang w:bidi="ar"/>
        </w:rPr>
        <w:t>附表</w:t>
      </w:r>
      <w:r>
        <w:rPr>
          <w:rFonts w:hint="eastAsia" w:ascii="宋体" w:hAnsi="宋体" w:eastAsia="黑体" w:cs="黑体"/>
          <w:bCs w:val="0"/>
          <w:szCs w:val="20"/>
          <w:lang w:eastAsia="zh" w:bidi="ar"/>
        </w:rPr>
        <w:t>6</w:t>
      </w:r>
    </w:p>
    <w:p w14:paraId="200B37EC">
      <w:pPr>
        <w:jc w:val="center"/>
        <w:rPr>
          <w:rFonts w:hint="eastAsia" w:ascii="宋体" w:hAnsi="宋体" w:eastAsia="方正小标宋简体" w:cs="方正小标宋简体"/>
          <w:bCs w:val="0"/>
          <w:sz w:val="44"/>
          <w:szCs w:val="44"/>
        </w:rPr>
      </w:pPr>
      <w:r>
        <w:rPr>
          <w:rFonts w:hint="eastAsia" w:ascii="宋体" w:hAnsi="宋体" w:eastAsia="方正小标宋简体" w:cs="宋体"/>
          <w:bCs w:val="0"/>
          <w:sz w:val="44"/>
          <w:szCs w:val="44"/>
          <w:lang w:bidi="ar"/>
        </w:rPr>
        <w:t>2025</w:t>
      </w:r>
      <w:r>
        <w:rPr>
          <w:rFonts w:hint="eastAsia" w:ascii="宋体" w:hAnsi="宋体" w:eastAsia="方正小标宋简体" w:cs="方正小标宋简体"/>
          <w:bCs w:val="0"/>
          <w:sz w:val="44"/>
          <w:szCs w:val="44"/>
          <w:lang w:bidi="ar"/>
        </w:rPr>
        <w:t>年二次供水卫生管理随机监督抽查信息汇总表</w:t>
      </w:r>
    </w:p>
    <w:tbl>
      <w:tblPr>
        <w:tblStyle w:val="4"/>
        <w:tblW w:w="498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01"/>
        <w:gridCol w:w="1959"/>
        <w:gridCol w:w="2042"/>
        <w:gridCol w:w="2061"/>
        <w:gridCol w:w="2297"/>
        <w:gridCol w:w="1477"/>
        <w:gridCol w:w="1441"/>
      </w:tblGrid>
      <w:tr w14:paraId="3B042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5" w:hRule="atLeast"/>
        </w:trPr>
        <w:tc>
          <w:tcPr>
            <w:tcW w:w="785" w:type="pct"/>
            <w:vMerge w:val="restart"/>
            <w:tcBorders>
              <w:top w:val="single" w:color="auto" w:sz="4" w:space="0"/>
              <w:left w:val="single" w:color="auto" w:sz="4" w:space="0"/>
              <w:bottom w:val="single" w:color="auto" w:sz="4" w:space="0"/>
              <w:right w:val="single" w:color="auto" w:sz="4" w:space="0"/>
            </w:tcBorders>
            <w:noWrap w:val="0"/>
            <w:vAlign w:val="center"/>
          </w:tcPr>
          <w:p w14:paraId="11DC9F4E">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检查设施数</w:t>
            </w:r>
          </w:p>
        </w:tc>
        <w:tc>
          <w:tcPr>
            <w:tcW w:w="2265" w:type="pct"/>
            <w:gridSpan w:val="3"/>
            <w:tcBorders>
              <w:top w:val="single" w:color="auto" w:sz="4" w:space="0"/>
              <w:left w:val="nil"/>
              <w:bottom w:val="single" w:color="auto" w:sz="4" w:space="0"/>
              <w:right w:val="single" w:color="auto" w:sz="4" w:space="0"/>
            </w:tcBorders>
            <w:noWrap w:val="0"/>
            <w:vAlign w:val="center"/>
          </w:tcPr>
          <w:p w14:paraId="13A482ED">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检查内容符合要求设施数</w:t>
            </w:r>
          </w:p>
        </w:tc>
        <w:tc>
          <w:tcPr>
            <w:tcW w:w="858" w:type="pct"/>
            <w:vMerge w:val="restart"/>
            <w:tcBorders>
              <w:top w:val="single" w:color="auto" w:sz="4" w:space="0"/>
              <w:left w:val="nil"/>
              <w:bottom w:val="single" w:color="auto" w:sz="4" w:space="0"/>
              <w:right w:val="single" w:color="auto" w:sz="4" w:space="0"/>
            </w:tcBorders>
            <w:noWrap w:val="0"/>
            <w:vAlign w:val="center"/>
          </w:tcPr>
          <w:p w14:paraId="61ED2ED0">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检查的二次供水设施中已开展饮用水卫生安全巡查服务的设施数</w:t>
            </w:r>
          </w:p>
        </w:tc>
        <w:tc>
          <w:tcPr>
            <w:tcW w:w="552" w:type="pct"/>
            <w:vMerge w:val="restart"/>
            <w:tcBorders>
              <w:top w:val="single" w:color="auto" w:sz="4" w:space="0"/>
              <w:left w:val="nil"/>
              <w:bottom w:val="single" w:color="auto" w:sz="4" w:space="0"/>
              <w:right w:val="single" w:color="auto" w:sz="4" w:space="0"/>
            </w:tcBorders>
            <w:noWrap w:val="0"/>
            <w:vAlign w:val="center"/>
          </w:tcPr>
          <w:p w14:paraId="6689711D">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案件数</w:t>
            </w:r>
          </w:p>
        </w:tc>
        <w:tc>
          <w:tcPr>
            <w:tcW w:w="538" w:type="pct"/>
            <w:vMerge w:val="restart"/>
            <w:tcBorders>
              <w:top w:val="single" w:color="auto" w:sz="4" w:space="0"/>
              <w:left w:val="nil"/>
              <w:bottom w:val="single" w:color="auto" w:sz="4" w:space="0"/>
              <w:right w:val="single" w:color="auto" w:sz="4" w:space="0"/>
            </w:tcBorders>
            <w:noWrap w:val="0"/>
            <w:vAlign w:val="center"/>
          </w:tcPr>
          <w:p w14:paraId="09232094">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罚款金额</w:t>
            </w:r>
          </w:p>
          <w:p w14:paraId="0DDCFC7B">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（万元）</w:t>
            </w:r>
          </w:p>
        </w:tc>
      </w:tr>
      <w:tr w14:paraId="3CAF1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785" w:type="pct"/>
            <w:vMerge w:val="continue"/>
            <w:tcBorders>
              <w:top w:val="single" w:color="auto" w:sz="4" w:space="0"/>
              <w:left w:val="single" w:color="auto" w:sz="4" w:space="0"/>
              <w:bottom w:val="single" w:color="auto" w:sz="4" w:space="0"/>
              <w:right w:val="single" w:color="auto" w:sz="4" w:space="0"/>
            </w:tcBorders>
            <w:noWrap w:val="0"/>
            <w:vAlign w:val="center"/>
          </w:tcPr>
          <w:p w14:paraId="40866EB8">
            <w:pPr>
              <w:snapToGrid w:val="0"/>
              <w:rPr>
                <w:rFonts w:hint="eastAsia" w:ascii="仿宋_GB2312" w:hAnsi="仿宋_GB2312" w:eastAsia="仿宋_GB2312" w:cs="仿宋_GB2312"/>
                <w:bCs w:val="0"/>
                <w:sz w:val="20"/>
                <w:szCs w:val="20"/>
              </w:rPr>
            </w:pPr>
          </w:p>
        </w:tc>
        <w:tc>
          <w:tcPr>
            <w:tcW w:w="732" w:type="pct"/>
            <w:tcBorders>
              <w:top w:val="single" w:color="auto" w:sz="4" w:space="0"/>
              <w:left w:val="nil"/>
              <w:bottom w:val="single" w:color="auto" w:sz="4" w:space="0"/>
              <w:right w:val="single" w:color="auto" w:sz="4" w:space="0"/>
            </w:tcBorders>
            <w:noWrap w:val="0"/>
            <w:vAlign w:val="center"/>
          </w:tcPr>
          <w:p w14:paraId="3104A233">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供管水人员健康</w:t>
            </w:r>
          </w:p>
          <w:p w14:paraId="74D3F90D">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体检和培训</w:t>
            </w:r>
          </w:p>
        </w:tc>
        <w:tc>
          <w:tcPr>
            <w:tcW w:w="763" w:type="pct"/>
            <w:tcBorders>
              <w:top w:val="single" w:color="auto" w:sz="4" w:space="0"/>
              <w:left w:val="nil"/>
              <w:bottom w:val="single" w:color="auto" w:sz="4" w:space="0"/>
              <w:right w:val="single" w:color="auto" w:sz="4" w:space="0"/>
            </w:tcBorders>
            <w:noWrap w:val="0"/>
            <w:vAlign w:val="center"/>
          </w:tcPr>
          <w:p w14:paraId="45E7874B">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设施卫生防护及</w:t>
            </w:r>
          </w:p>
          <w:p w14:paraId="487268E1">
            <w:pPr>
              <w:widowControl/>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kern w:val="0"/>
                <w:sz w:val="21"/>
                <w:szCs w:val="21"/>
                <w:lang w:bidi="ar"/>
              </w:rPr>
              <w:t>周围环境</w:t>
            </w:r>
          </w:p>
        </w:tc>
        <w:tc>
          <w:tcPr>
            <w:tcW w:w="769" w:type="pct"/>
            <w:tcBorders>
              <w:top w:val="single" w:color="auto" w:sz="4" w:space="0"/>
              <w:left w:val="nil"/>
              <w:bottom w:val="single" w:color="auto" w:sz="4" w:space="0"/>
              <w:right w:val="single" w:color="auto" w:sz="4" w:space="0"/>
            </w:tcBorders>
            <w:noWrap w:val="0"/>
            <w:vAlign w:val="center"/>
          </w:tcPr>
          <w:p w14:paraId="7DC0D1B7">
            <w:pPr>
              <w:widowControl/>
              <w:snapToGrid w:val="0"/>
              <w:jc w:val="center"/>
              <w:rPr>
                <w:rFonts w:hint="eastAsia" w:ascii="仿宋_GB2312" w:hAnsi="仿宋_GB2312" w:eastAsia="仿宋_GB2312" w:cs="仿宋_GB2312"/>
                <w:bCs w:val="0"/>
                <w:kern w:val="0"/>
                <w:sz w:val="21"/>
                <w:szCs w:val="21"/>
              </w:rPr>
            </w:pPr>
            <w:r>
              <w:rPr>
                <w:rFonts w:hint="eastAsia" w:ascii="仿宋_GB2312" w:hAnsi="仿宋_GB2312" w:eastAsia="仿宋_GB2312" w:cs="仿宋_GB2312"/>
                <w:bCs w:val="0"/>
                <w:kern w:val="0"/>
                <w:sz w:val="21"/>
                <w:szCs w:val="21"/>
                <w:lang w:bidi="ar"/>
              </w:rPr>
              <w:t>储水设备定期</w:t>
            </w:r>
          </w:p>
          <w:p w14:paraId="54A7A757">
            <w:pPr>
              <w:widowControl/>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kern w:val="0"/>
                <w:sz w:val="21"/>
                <w:szCs w:val="21"/>
                <w:lang w:bidi="ar"/>
              </w:rPr>
              <w:t>清洗消毒</w:t>
            </w:r>
          </w:p>
        </w:tc>
        <w:tc>
          <w:tcPr>
            <w:tcW w:w="858" w:type="pct"/>
            <w:vMerge w:val="continue"/>
            <w:tcBorders>
              <w:top w:val="single" w:color="auto" w:sz="4" w:space="0"/>
              <w:left w:val="nil"/>
              <w:bottom w:val="single" w:color="auto" w:sz="4" w:space="0"/>
              <w:right w:val="single" w:color="auto" w:sz="4" w:space="0"/>
            </w:tcBorders>
            <w:noWrap w:val="0"/>
            <w:vAlign w:val="center"/>
          </w:tcPr>
          <w:p w14:paraId="775854B5">
            <w:pPr>
              <w:snapToGrid w:val="0"/>
              <w:rPr>
                <w:rFonts w:hint="eastAsia" w:ascii="仿宋_GB2312" w:hAnsi="仿宋_GB2312" w:eastAsia="仿宋_GB2312" w:cs="仿宋_GB2312"/>
                <w:bCs w:val="0"/>
                <w:sz w:val="20"/>
                <w:szCs w:val="20"/>
              </w:rPr>
            </w:pPr>
          </w:p>
        </w:tc>
        <w:tc>
          <w:tcPr>
            <w:tcW w:w="552" w:type="pct"/>
            <w:vMerge w:val="continue"/>
            <w:tcBorders>
              <w:top w:val="single" w:color="auto" w:sz="4" w:space="0"/>
              <w:left w:val="nil"/>
              <w:bottom w:val="single" w:color="auto" w:sz="4" w:space="0"/>
              <w:right w:val="single" w:color="auto" w:sz="4" w:space="0"/>
            </w:tcBorders>
            <w:noWrap w:val="0"/>
            <w:vAlign w:val="center"/>
          </w:tcPr>
          <w:p w14:paraId="69A2A022">
            <w:pPr>
              <w:snapToGrid w:val="0"/>
              <w:rPr>
                <w:rFonts w:hint="eastAsia" w:ascii="仿宋_GB2312" w:hAnsi="仿宋_GB2312" w:eastAsia="仿宋_GB2312" w:cs="仿宋_GB2312"/>
                <w:bCs w:val="0"/>
                <w:sz w:val="20"/>
                <w:szCs w:val="20"/>
              </w:rPr>
            </w:pPr>
          </w:p>
        </w:tc>
        <w:tc>
          <w:tcPr>
            <w:tcW w:w="538" w:type="pct"/>
            <w:vMerge w:val="continue"/>
            <w:tcBorders>
              <w:top w:val="single" w:color="auto" w:sz="4" w:space="0"/>
              <w:left w:val="nil"/>
              <w:bottom w:val="single" w:color="auto" w:sz="4" w:space="0"/>
              <w:right w:val="single" w:color="auto" w:sz="4" w:space="0"/>
            </w:tcBorders>
            <w:noWrap w:val="0"/>
            <w:vAlign w:val="center"/>
          </w:tcPr>
          <w:p w14:paraId="56724C63">
            <w:pPr>
              <w:snapToGrid w:val="0"/>
              <w:rPr>
                <w:rFonts w:hint="eastAsia" w:ascii="仿宋_GB2312" w:hAnsi="仿宋_GB2312" w:eastAsia="仿宋_GB2312" w:cs="仿宋_GB2312"/>
                <w:bCs w:val="0"/>
                <w:sz w:val="20"/>
                <w:szCs w:val="20"/>
              </w:rPr>
            </w:pPr>
          </w:p>
        </w:tc>
      </w:tr>
      <w:tr w14:paraId="5088E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trPr>
        <w:tc>
          <w:tcPr>
            <w:tcW w:w="785" w:type="pct"/>
            <w:tcBorders>
              <w:top w:val="single" w:color="auto" w:sz="4" w:space="0"/>
              <w:left w:val="single" w:color="auto" w:sz="4" w:space="0"/>
              <w:bottom w:val="single" w:color="auto" w:sz="4" w:space="0"/>
              <w:right w:val="single" w:color="auto" w:sz="4" w:space="0"/>
            </w:tcBorders>
            <w:noWrap w:val="0"/>
            <w:vAlign w:val="center"/>
          </w:tcPr>
          <w:p w14:paraId="6A4F711F">
            <w:pPr>
              <w:widowControl/>
              <w:snapToGrid w:val="0"/>
              <w:jc w:val="center"/>
              <w:rPr>
                <w:rFonts w:hint="eastAsia" w:ascii="仿宋_GB2312" w:hAnsi="仿宋_GB2312" w:eastAsia="仿宋_GB2312" w:cs="仿宋_GB2312"/>
                <w:bCs w:val="0"/>
                <w:kern w:val="0"/>
                <w:sz w:val="21"/>
                <w:szCs w:val="21"/>
              </w:rPr>
            </w:pPr>
          </w:p>
        </w:tc>
        <w:tc>
          <w:tcPr>
            <w:tcW w:w="732" w:type="pct"/>
            <w:tcBorders>
              <w:top w:val="single" w:color="auto" w:sz="4" w:space="0"/>
              <w:left w:val="nil"/>
              <w:bottom w:val="single" w:color="auto" w:sz="4" w:space="0"/>
              <w:right w:val="single" w:color="auto" w:sz="4" w:space="0"/>
            </w:tcBorders>
            <w:noWrap w:val="0"/>
            <w:vAlign w:val="center"/>
          </w:tcPr>
          <w:p w14:paraId="59BF74A4">
            <w:pPr>
              <w:widowControl/>
              <w:snapToGrid w:val="0"/>
              <w:jc w:val="center"/>
              <w:rPr>
                <w:rFonts w:hint="eastAsia" w:ascii="仿宋_GB2312" w:hAnsi="仿宋_GB2312" w:eastAsia="仿宋_GB2312" w:cs="仿宋_GB2312"/>
                <w:bCs w:val="0"/>
                <w:kern w:val="0"/>
                <w:sz w:val="21"/>
                <w:szCs w:val="21"/>
              </w:rPr>
            </w:pPr>
          </w:p>
        </w:tc>
        <w:tc>
          <w:tcPr>
            <w:tcW w:w="763" w:type="pct"/>
            <w:tcBorders>
              <w:top w:val="single" w:color="auto" w:sz="4" w:space="0"/>
              <w:left w:val="nil"/>
              <w:bottom w:val="single" w:color="auto" w:sz="4" w:space="0"/>
              <w:right w:val="single" w:color="auto" w:sz="4" w:space="0"/>
            </w:tcBorders>
            <w:noWrap w:val="0"/>
            <w:vAlign w:val="center"/>
          </w:tcPr>
          <w:p w14:paraId="5E9AD10E">
            <w:pPr>
              <w:widowControl/>
              <w:snapToGrid w:val="0"/>
              <w:jc w:val="center"/>
              <w:rPr>
                <w:rFonts w:hint="eastAsia" w:ascii="仿宋_GB2312" w:hAnsi="仿宋_GB2312" w:eastAsia="仿宋_GB2312" w:cs="仿宋_GB2312"/>
                <w:bCs w:val="0"/>
                <w:kern w:val="0"/>
                <w:sz w:val="21"/>
                <w:szCs w:val="21"/>
              </w:rPr>
            </w:pPr>
          </w:p>
        </w:tc>
        <w:tc>
          <w:tcPr>
            <w:tcW w:w="769" w:type="pct"/>
            <w:tcBorders>
              <w:top w:val="single" w:color="auto" w:sz="4" w:space="0"/>
              <w:left w:val="nil"/>
              <w:bottom w:val="single" w:color="auto" w:sz="4" w:space="0"/>
              <w:right w:val="single" w:color="auto" w:sz="4" w:space="0"/>
            </w:tcBorders>
            <w:noWrap w:val="0"/>
            <w:vAlign w:val="center"/>
          </w:tcPr>
          <w:p w14:paraId="1D8454D9">
            <w:pPr>
              <w:widowControl/>
              <w:snapToGrid w:val="0"/>
              <w:jc w:val="center"/>
              <w:rPr>
                <w:rFonts w:hint="eastAsia" w:ascii="仿宋_GB2312" w:hAnsi="仿宋_GB2312" w:eastAsia="仿宋_GB2312" w:cs="仿宋_GB2312"/>
                <w:bCs w:val="0"/>
                <w:kern w:val="0"/>
                <w:sz w:val="21"/>
                <w:szCs w:val="21"/>
              </w:rPr>
            </w:pPr>
          </w:p>
        </w:tc>
        <w:tc>
          <w:tcPr>
            <w:tcW w:w="858" w:type="pct"/>
            <w:tcBorders>
              <w:top w:val="single" w:color="auto" w:sz="4" w:space="0"/>
              <w:left w:val="nil"/>
              <w:bottom w:val="single" w:color="auto" w:sz="4" w:space="0"/>
              <w:right w:val="single" w:color="auto" w:sz="4" w:space="0"/>
            </w:tcBorders>
            <w:noWrap w:val="0"/>
            <w:vAlign w:val="center"/>
          </w:tcPr>
          <w:p w14:paraId="3CD1389A">
            <w:pPr>
              <w:widowControl/>
              <w:snapToGrid w:val="0"/>
              <w:jc w:val="center"/>
              <w:rPr>
                <w:rFonts w:hint="eastAsia" w:ascii="仿宋_GB2312" w:hAnsi="仿宋_GB2312" w:eastAsia="仿宋_GB2312" w:cs="仿宋_GB2312"/>
                <w:bCs w:val="0"/>
                <w:kern w:val="0"/>
                <w:sz w:val="21"/>
                <w:szCs w:val="21"/>
              </w:rPr>
            </w:pPr>
          </w:p>
        </w:tc>
        <w:tc>
          <w:tcPr>
            <w:tcW w:w="552" w:type="pct"/>
            <w:tcBorders>
              <w:top w:val="single" w:color="auto" w:sz="4" w:space="0"/>
              <w:left w:val="nil"/>
              <w:bottom w:val="single" w:color="auto" w:sz="4" w:space="0"/>
              <w:right w:val="single" w:color="auto" w:sz="4" w:space="0"/>
            </w:tcBorders>
            <w:noWrap w:val="0"/>
            <w:vAlign w:val="center"/>
          </w:tcPr>
          <w:p w14:paraId="7EFBBBC5">
            <w:pPr>
              <w:widowControl/>
              <w:snapToGrid w:val="0"/>
              <w:jc w:val="center"/>
              <w:rPr>
                <w:rFonts w:hint="eastAsia" w:ascii="仿宋_GB2312" w:hAnsi="仿宋_GB2312" w:eastAsia="仿宋_GB2312" w:cs="仿宋_GB2312"/>
                <w:bCs w:val="0"/>
                <w:kern w:val="0"/>
                <w:sz w:val="21"/>
                <w:szCs w:val="21"/>
              </w:rPr>
            </w:pPr>
          </w:p>
        </w:tc>
        <w:tc>
          <w:tcPr>
            <w:tcW w:w="538" w:type="pct"/>
            <w:tcBorders>
              <w:top w:val="single" w:color="auto" w:sz="4" w:space="0"/>
              <w:left w:val="nil"/>
              <w:bottom w:val="single" w:color="auto" w:sz="4" w:space="0"/>
              <w:right w:val="single" w:color="auto" w:sz="4" w:space="0"/>
            </w:tcBorders>
            <w:noWrap w:val="0"/>
            <w:vAlign w:val="center"/>
          </w:tcPr>
          <w:p w14:paraId="1B94E090">
            <w:pPr>
              <w:widowControl/>
              <w:snapToGrid w:val="0"/>
              <w:jc w:val="center"/>
              <w:rPr>
                <w:rFonts w:hint="eastAsia" w:ascii="仿宋_GB2312" w:hAnsi="仿宋_GB2312" w:eastAsia="仿宋_GB2312" w:cs="仿宋_GB2312"/>
                <w:bCs w:val="0"/>
                <w:kern w:val="0"/>
                <w:sz w:val="21"/>
                <w:szCs w:val="21"/>
              </w:rPr>
            </w:pPr>
          </w:p>
        </w:tc>
      </w:tr>
    </w:tbl>
    <w:p w14:paraId="4A3EE437">
      <w:pPr>
        <w:snapToGrid w:val="0"/>
        <w:rPr>
          <w:rFonts w:ascii="宋体" w:hAnsi="宋体" w:eastAsia="黑体" w:cs="Times New Roman"/>
          <w:bCs w:val="0"/>
          <w:sz w:val="30"/>
          <w:szCs w:val="30"/>
          <w:lang w:bidi="ar"/>
        </w:rPr>
      </w:pPr>
      <w:r>
        <w:rPr>
          <w:rFonts w:hint="eastAsia" w:ascii="宋体" w:hAnsi="宋体" w:eastAsia="黑体" w:cs="Times New Roman"/>
          <w:bCs w:val="0"/>
          <w:sz w:val="30"/>
          <w:szCs w:val="30"/>
          <w:lang w:bidi="ar"/>
        </w:rPr>
        <w:t xml:space="preserve"> </w:t>
      </w:r>
      <w:r>
        <w:rPr>
          <w:rFonts w:ascii="宋体" w:hAnsi="宋体"/>
          <w:bCs w:val="0"/>
          <w:sz w:val="24"/>
          <w:szCs w:val="24"/>
        </w:rPr>
        <w:t>填表单位</w:t>
      </w:r>
      <w:r>
        <w:rPr>
          <w:rFonts w:hint="eastAsia" w:ascii="宋体" w:hAnsi="宋体"/>
          <w:bCs w:val="0"/>
          <w:sz w:val="24"/>
          <w:szCs w:val="24"/>
        </w:rPr>
        <w:t>（</w:t>
      </w:r>
      <w:r>
        <w:rPr>
          <w:rFonts w:ascii="宋体" w:hAnsi="宋体"/>
          <w:bCs w:val="0"/>
          <w:sz w:val="24"/>
          <w:szCs w:val="24"/>
        </w:rPr>
        <w:t>盖章）：                  填表人：          联系电话：              填表日期：</w:t>
      </w:r>
    </w:p>
    <w:p w14:paraId="0642E52E">
      <w:pPr>
        <w:rPr>
          <w:rFonts w:ascii="宋体" w:hAnsi="宋体" w:eastAsia="黑体" w:cs="黑体"/>
          <w:bCs w:val="0"/>
          <w:szCs w:val="20"/>
          <w:lang w:eastAsia="zh" w:bidi="ar"/>
        </w:rPr>
      </w:pPr>
      <w:r>
        <w:rPr>
          <w:rFonts w:hint="eastAsia" w:ascii="宋体" w:hAnsi="宋体" w:eastAsia="黑体" w:cs="Times New Roman"/>
          <w:bCs w:val="0"/>
          <w:sz w:val="30"/>
          <w:szCs w:val="30"/>
          <w:lang w:bidi="ar"/>
        </w:rPr>
        <w:br w:type="page"/>
      </w:r>
      <w:r>
        <w:rPr>
          <w:rFonts w:hint="eastAsia" w:ascii="宋体" w:hAnsi="宋体" w:eastAsia="黑体" w:cs="黑体"/>
          <w:bCs w:val="0"/>
          <w:szCs w:val="20"/>
          <w:lang w:bidi="ar"/>
        </w:rPr>
        <w:t>附表</w:t>
      </w:r>
      <w:r>
        <w:rPr>
          <w:rFonts w:hint="eastAsia" w:ascii="宋体" w:hAnsi="宋体" w:eastAsia="黑体" w:cs="黑体"/>
          <w:bCs w:val="0"/>
          <w:szCs w:val="20"/>
          <w:lang w:eastAsia="zh" w:bidi="ar"/>
        </w:rPr>
        <w:t>7</w:t>
      </w:r>
    </w:p>
    <w:p w14:paraId="17D7B46D">
      <w:pPr>
        <w:snapToGrid w:val="0"/>
        <w:jc w:val="center"/>
        <w:rPr>
          <w:rFonts w:hint="eastAsia" w:ascii="宋体" w:hAnsi="宋体" w:eastAsia="方正小标宋简体" w:cs="宋体"/>
          <w:bCs w:val="0"/>
          <w:sz w:val="44"/>
          <w:szCs w:val="44"/>
        </w:rPr>
      </w:pPr>
      <w:r>
        <w:rPr>
          <w:rFonts w:hint="eastAsia" w:ascii="宋体" w:hAnsi="宋体" w:eastAsia="方正小标宋简体" w:cs="宋体"/>
          <w:bCs w:val="0"/>
          <w:sz w:val="44"/>
          <w:szCs w:val="44"/>
          <w:lang w:bidi="ar"/>
        </w:rPr>
        <w:t>2025</w:t>
      </w:r>
      <w:r>
        <w:rPr>
          <w:rFonts w:hint="eastAsia" w:ascii="宋体" w:hAnsi="宋体" w:eastAsia="方正小标宋简体" w:cs="方正小标宋简体"/>
          <w:bCs w:val="0"/>
          <w:sz w:val="44"/>
          <w:szCs w:val="44"/>
          <w:lang w:bidi="ar"/>
        </w:rPr>
        <w:t>年涉水产品经营单位随机监督抽查信息汇总表</w:t>
      </w:r>
    </w:p>
    <w:p w14:paraId="2844A75B">
      <w:pPr>
        <w:snapToGrid w:val="0"/>
        <w:ind w:right="-979" w:rightChars="-306"/>
        <w:rPr>
          <w:rFonts w:ascii="宋体" w:hAnsi="宋体" w:eastAsia="华文仿宋" w:cs="Times New Roman"/>
          <w:bCs w:val="0"/>
          <w:sz w:val="21"/>
          <w:szCs w:val="21"/>
        </w:rPr>
      </w:pPr>
      <w:r>
        <w:rPr>
          <w:rFonts w:hint="eastAsia" w:ascii="宋体" w:hAnsi="宋体" w:eastAsia="华文仿宋" w:cs="Times New Roman"/>
          <w:bCs w:val="0"/>
          <w:sz w:val="21"/>
          <w:szCs w:val="21"/>
          <w:lang w:bidi="ar"/>
        </w:rPr>
        <w:t xml:space="preserve">  </w:t>
      </w:r>
    </w:p>
    <w:tbl>
      <w:tblPr>
        <w:tblStyle w:val="4"/>
        <w:tblW w:w="490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84"/>
        <w:gridCol w:w="993"/>
        <w:gridCol w:w="993"/>
        <w:gridCol w:w="981"/>
        <w:gridCol w:w="1010"/>
        <w:gridCol w:w="994"/>
        <w:gridCol w:w="994"/>
        <w:gridCol w:w="870"/>
        <w:gridCol w:w="994"/>
        <w:gridCol w:w="1118"/>
        <w:gridCol w:w="870"/>
        <w:gridCol w:w="965"/>
      </w:tblGrid>
      <w:tr w14:paraId="39F0F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8" w:hRule="atLeast"/>
        </w:trPr>
        <w:tc>
          <w:tcPr>
            <w:tcW w:w="905" w:type="pct"/>
            <w:tcBorders>
              <w:top w:val="single" w:color="auto" w:sz="4" w:space="0"/>
              <w:left w:val="single" w:color="auto" w:sz="4" w:space="0"/>
              <w:bottom w:val="single" w:color="auto" w:sz="4" w:space="0"/>
              <w:right w:val="single" w:color="auto" w:sz="4" w:space="0"/>
            </w:tcBorders>
            <w:noWrap w:val="0"/>
            <w:vAlign w:val="center"/>
          </w:tcPr>
          <w:p w14:paraId="3F756CE2">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单位类别</w:t>
            </w:r>
          </w:p>
        </w:tc>
        <w:tc>
          <w:tcPr>
            <w:tcW w:w="377" w:type="pct"/>
            <w:tcBorders>
              <w:top w:val="single" w:color="auto" w:sz="4" w:space="0"/>
              <w:left w:val="nil"/>
              <w:bottom w:val="single" w:color="auto" w:sz="4" w:space="0"/>
              <w:right w:val="single" w:color="auto" w:sz="4" w:space="0"/>
            </w:tcBorders>
            <w:noWrap w:val="0"/>
            <w:vAlign w:val="center"/>
          </w:tcPr>
          <w:p w14:paraId="389D4AE3">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辖区内</w:t>
            </w:r>
          </w:p>
          <w:p w14:paraId="0CC22328">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单位数</w:t>
            </w:r>
          </w:p>
        </w:tc>
        <w:tc>
          <w:tcPr>
            <w:tcW w:w="377" w:type="pct"/>
            <w:tcBorders>
              <w:top w:val="single" w:color="auto" w:sz="4" w:space="0"/>
              <w:left w:val="nil"/>
              <w:bottom w:val="single" w:color="auto" w:sz="4" w:space="0"/>
              <w:right w:val="single" w:color="auto" w:sz="4" w:space="0"/>
            </w:tcBorders>
            <w:noWrap w:val="0"/>
            <w:vAlign w:val="center"/>
          </w:tcPr>
          <w:p w14:paraId="1F07B782">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检查</w:t>
            </w:r>
          </w:p>
          <w:p w14:paraId="12102F26">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单位数</w:t>
            </w:r>
          </w:p>
        </w:tc>
        <w:tc>
          <w:tcPr>
            <w:tcW w:w="372" w:type="pct"/>
            <w:tcBorders>
              <w:top w:val="single" w:color="auto" w:sz="4" w:space="0"/>
              <w:left w:val="nil"/>
              <w:bottom w:val="single" w:color="auto" w:sz="4" w:space="0"/>
              <w:right w:val="single" w:color="auto" w:sz="4" w:space="0"/>
            </w:tcBorders>
            <w:noWrap w:val="0"/>
            <w:vAlign w:val="center"/>
          </w:tcPr>
          <w:p w14:paraId="16D88AAB">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单位</w:t>
            </w:r>
          </w:p>
          <w:p w14:paraId="60803660">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合格数</w:t>
            </w:r>
            <w:r>
              <w:rPr>
                <w:rFonts w:hint="eastAsia" w:ascii="仿宋_GB2312" w:hAnsi="仿宋_GB2312" w:eastAsia="仿宋_GB2312" w:cs="仿宋_GB2312"/>
                <w:bCs w:val="0"/>
                <w:sz w:val="21"/>
                <w:szCs w:val="21"/>
                <w:vertAlign w:val="superscript"/>
                <w:lang w:bidi="ar"/>
              </w:rPr>
              <w:t>（a）</w:t>
            </w:r>
          </w:p>
        </w:tc>
        <w:tc>
          <w:tcPr>
            <w:tcW w:w="383" w:type="pct"/>
            <w:tcBorders>
              <w:top w:val="single" w:color="auto" w:sz="4" w:space="0"/>
              <w:left w:val="nil"/>
              <w:bottom w:val="single" w:color="auto" w:sz="4" w:space="0"/>
              <w:right w:val="single" w:color="auto" w:sz="4" w:space="0"/>
            </w:tcBorders>
            <w:noWrap w:val="0"/>
            <w:vAlign w:val="center"/>
          </w:tcPr>
          <w:p w14:paraId="3550117B">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检查</w:t>
            </w:r>
          </w:p>
          <w:p w14:paraId="750B5D95">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产品数</w:t>
            </w:r>
          </w:p>
        </w:tc>
        <w:tc>
          <w:tcPr>
            <w:tcW w:w="377" w:type="pct"/>
            <w:tcBorders>
              <w:top w:val="single" w:color="auto" w:sz="4" w:space="0"/>
              <w:left w:val="nil"/>
              <w:bottom w:val="single" w:color="auto" w:sz="4" w:space="0"/>
              <w:right w:val="single" w:color="auto" w:sz="4" w:space="0"/>
            </w:tcBorders>
            <w:noWrap w:val="0"/>
            <w:vAlign w:val="center"/>
          </w:tcPr>
          <w:p w14:paraId="4460810F">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产品检查合格数</w:t>
            </w:r>
            <w:r>
              <w:rPr>
                <w:rFonts w:hint="eastAsia" w:ascii="仿宋_GB2312" w:hAnsi="仿宋_GB2312" w:eastAsia="仿宋_GB2312" w:cs="仿宋_GB2312"/>
                <w:bCs w:val="0"/>
                <w:sz w:val="21"/>
                <w:szCs w:val="21"/>
                <w:vertAlign w:val="superscript"/>
                <w:lang w:bidi="ar"/>
              </w:rPr>
              <w:t>（b）</w:t>
            </w:r>
          </w:p>
        </w:tc>
        <w:tc>
          <w:tcPr>
            <w:tcW w:w="377" w:type="pct"/>
            <w:tcBorders>
              <w:top w:val="single" w:color="auto" w:sz="4" w:space="0"/>
              <w:left w:val="nil"/>
              <w:bottom w:val="single" w:color="auto" w:sz="4" w:space="0"/>
              <w:right w:val="single" w:color="auto" w:sz="4" w:space="0"/>
            </w:tcBorders>
            <w:noWrap w:val="0"/>
            <w:vAlign w:val="center"/>
          </w:tcPr>
          <w:p w14:paraId="04F80704">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发现无证产品数</w:t>
            </w:r>
          </w:p>
        </w:tc>
        <w:tc>
          <w:tcPr>
            <w:tcW w:w="330" w:type="pct"/>
            <w:tcBorders>
              <w:top w:val="single" w:color="auto" w:sz="4" w:space="0"/>
              <w:left w:val="nil"/>
              <w:bottom w:val="single" w:color="auto" w:sz="4" w:space="0"/>
              <w:right w:val="single" w:color="auto" w:sz="4" w:space="0"/>
            </w:tcBorders>
            <w:noWrap w:val="0"/>
            <w:vAlign w:val="center"/>
          </w:tcPr>
          <w:p w14:paraId="64D8C4A8">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检测</w:t>
            </w:r>
          </w:p>
          <w:p w14:paraId="088C308D">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产品数</w:t>
            </w:r>
          </w:p>
        </w:tc>
        <w:tc>
          <w:tcPr>
            <w:tcW w:w="377" w:type="pct"/>
            <w:tcBorders>
              <w:top w:val="single" w:color="auto" w:sz="4" w:space="0"/>
              <w:left w:val="nil"/>
              <w:bottom w:val="single" w:color="auto" w:sz="4" w:space="0"/>
              <w:right w:val="single" w:color="auto" w:sz="4" w:space="0"/>
            </w:tcBorders>
            <w:noWrap w:val="0"/>
            <w:vAlign w:val="center"/>
          </w:tcPr>
          <w:p w14:paraId="548365E2">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产品检测合格数</w:t>
            </w:r>
          </w:p>
        </w:tc>
        <w:tc>
          <w:tcPr>
            <w:tcW w:w="424" w:type="pct"/>
            <w:tcBorders>
              <w:top w:val="single" w:color="auto" w:sz="4" w:space="0"/>
              <w:left w:val="nil"/>
              <w:bottom w:val="single" w:color="auto" w:sz="4" w:space="0"/>
              <w:right w:val="single" w:color="auto" w:sz="4" w:space="0"/>
            </w:tcBorders>
            <w:noWrap w:val="0"/>
            <w:vAlign w:val="center"/>
          </w:tcPr>
          <w:p w14:paraId="066AC0FD">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责令限期改正单位数</w:t>
            </w:r>
          </w:p>
        </w:tc>
        <w:tc>
          <w:tcPr>
            <w:tcW w:w="330" w:type="pct"/>
            <w:tcBorders>
              <w:top w:val="single" w:color="auto" w:sz="4" w:space="0"/>
              <w:left w:val="nil"/>
              <w:bottom w:val="single" w:color="auto" w:sz="4" w:space="0"/>
              <w:right w:val="single" w:color="auto" w:sz="4" w:space="0"/>
            </w:tcBorders>
            <w:noWrap w:val="0"/>
            <w:vAlign w:val="center"/>
          </w:tcPr>
          <w:p w14:paraId="4331FB89">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案件数</w:t>
            </w:r>
          </w:p>
        </w:tc>
        <w:tc>
          <w:tcPr>
            <w:tcW w:w="366" w:type="pct"/>
            <w:tcBorders>
              <w:top w:val="single" w:color="auto" w:sz="4" w:space="0"/>
              <w:left w:val="nil"/>
              <w:bottom w:val="single" w:color="auto" w:sz="4" w:space="0"/>
              <w:right w:val="single" w:color="auto" w:sz="4" w:space="0"/>
            </w:tcBorders>
            <w:noWrap w:val="0"/>
            <w:vAlign w:val="center"/>
          </w:tcPr>
          <w:p w14:paraId="076F72FF">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罚款金额（万元）</w:t>
            </w:r>
          </w:p>
        </w:tc>
      </w:tr>
      <w:tr w14:paraId="5BD1F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trPr>
        <w:tc>
          <w:tcPr>
            <w:tcW w:w="905" w:type="pct"/>
            <w:tcBorders>
              <w:top w:val="single" w:color="auto" w:sz="4" w:space="0"/>
              <w:left w:val="single" w:color="auto" w:sz="4" w:space="0"/>
              <w:bottom w:val="single" w:color="auto" w:sz="4" w:space="0"/>
              <w:right w:val="single" w:color="auto" w:sz="4" w:space="0"/>
            </w:tcBorders>
            <w:noWrap w:val="0"/>
            <w:vAlign w:val="center"/>
          </w:tcPr>
          <w:p w14:paraId="43C8F6E6">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在华责任单位</w:t>
            </w:r>
          </w:p>
        </w:tc>
        <w:tc>
          <w:tcPr>
            <w:tcW w:w="377" w:type="pct"/>
            <w:tcBorders>
              <w:top w:val="single" w:color="auto" w:sz="4" w:space="0"/>
              <w:left w:val="nil"/>
              <w:bottom w:val="single" w:color="auto" w:sz="4" w:space="0"/>
              <w:right w:val="single" w:color="auto" w:sz="4" w:space="0"/>
            </w:tcBorders>
            <w:noWrap w:val="0"/>
            <w:vAlign w:val="center"/>
          </w:tcPr>
          <w:p w14:paraId="24E12FBC">
            <w:pPr>
              <w:snapToGrid w:val="0"/>
              <w:jc w:val="center"/>
              <w:rPr>
                <w:rFonts w:hint="eastAsia" w:ascii="仿宋_GB2312" w:hAnsi="仿宋_GB2312" w:eastAsia="仿宋_GB2312" w:cs="仿宋_GB2312"/>
                <w:bCs w:val="0"/>
                <w:sz w:val="21"/>
                <w:szCs w:val="21"/>
              </w:rPr>
            </w:pPr>
          </w:p>
        </w:tc>
        <w:tc>
          <w:tcPr>
            <w:tcW w:w="377" w:type="pct"/>
            <w:tcBorders>
              <w:top w:val="single" w:color="auto" w:sz="4" w:space="0"/>
              <w:left w:val="nil"/>
              <w:bottom w:val="single" w:color="auto" w:sz="4" w:space="0"/>
              <w:right w:val="single" w:color="auto" w:sz="4" w:space="0"/>
            </w:tcBorders>
            <w:noWrap w:val="0"/>
            <w:vAlign w:val="center"/>
          </w:tcPr>
          <w:p w14:paraId="5BA16712">
            <w:pPr>
              <w:snapToGrid w:val="0"/>
              <w:jc w:val="center"/>
              <w:rPr>
                <w:rFonts w:hint="eastAsia" w:ascii="仿宋_GB2312" w:hAnsi="仿宋_GB2312" w:eastAsia="仿宋_GB2312" w:cs="仿宋_GB2312"/>
                <w:bCs w:val="0"/>
                <w:sz w:val="21"/>
                <w:szCs w:val="21"/>
              </w:rPr>
            </w:pPr>
          </w:p>
        </w:tc>
        <w:tc>
          <w:tcPr>
            <w:tcW w:w="372" w:type="pct"/>
            <w:tcBorders>
              <w:top w:val="single" w:color="auto" w:sz="4" w:space="0"/>
              <w:left w:val="nil"/>
              <w:bottom w:val="single" w:color="auto" w:sz="4" w:space="0"/>
              <w:right w:val="single" w:color="auto" w:sz="4" w:space="0"/>
            </w:tcBorders>
            <w:noWrap w:val="0"/>
            <w:vAlign w:val="center"/>
          </w:tcPr>
          <w:p w14:paraId="1C50BFA3">
            <w:pPr>
              <w:snapToGrid w:val="0"/>
              <w:jc w:val="center"/>
              <w:rPr>
                <w:rFonts w:hint="eastAsia" w:ascii="仿宋_GB2312" w:hAnsi="仿宋_GB2312" w:eastAsia="仿宋_GB2312" w:cs="仿宋_GB2312"/>
                <w:bCs w:val="0"/>
                <w:sz w:val="21"/>
                <w:szCs w:val="21"/>
              </w:rPr>
            </w:pPr>
          </w:p>
        </w:tc>
        <w:tc>
          <w:tcPr>
            <w:tcW w:w="383" w:type="pct"/>
            <w:tcBorders>
              <w:top w:val="single" w:color="auto" w:sz="4" w:space="0"/>
              <w:left w:val="nil"/>
              <w:bottom w:val="single" w:color="auto" w:sz="4" w:space="0"/>
              <w:right w:val="single" w:color="auto" w:sz="4" w:space="0"/>
            </w:tcBorders>
            <w:noWrap w:val="0"/>
            <w:vAlign w:val="center"/>
          </w:tcPr>
          <w:p w14:paraId="731819BB">
            <w:pPr>
              <w:snapToGrid w:val="0"/>
              <w:jc w:val="center"/>
              <w:rPr>
                <w:rFonts w:hint="eastAsia" w:ascii="仿宋_GB2312" w:hAnsi="仿宋_GB2312" w:eastAsia="仿宋_GB2312" w:cs="仿宋_GB2312"/>
                <w:bCs w:val="0"/>
                <w:sz w:val="21"/>
                <w:szCs w:val="21"/>
              </w:rPr>
            </w:pPr>
          </w:p>
        </w:tc>
        <w:tc>
          <w:tcPr>
            <w:tcW w:w="377" w:type="pct"/>
            <w:tcBorders>
              <w:top w:val="single" w:color="auto" w:sz="4" w:space="0"/>
              <w:left w:val="nil"/>
              <w:bottom w:val="single" w:color="auto" w:sz="4" w:space="0"/>
              <w:right w:val="single" w:color="auto" w:sz="4" w:space="0"/>
            </w:tcBorders>
            <w:noWrap w:val="0"/>
            <w:vAlign w:val="center"/>
          </w:tcPr>
          <w:p w14:paraId="01595643">
            <w:pPr>
              <w:snapToGrid w:val="0"/>
              <w:jc w:val="center"/>
              <w:rPr>
                <w:rFonts w:hint="eastAsia" w:ascii="仿宋_GB2312" w:hAnsi="仿宋_GB2312" w:eastAsia="仿宋_GB2312" w:cs="仿宋_GB2312"/>
                <w:bCs w:val="0"/>
                <w:sz w:val="21"/>
                <w:szCs w:val="21"/>
              </w:rPr>
            </w:pPr>
          </w:p>
        </w:tc>
        <w:tc>
          <w:tcPr>
            <w:tcW w:w="377" w:type="pct"/>
            <w:tcBorders>
              <w:top w:val="single" w:color="auto" w:sz="4" w:space="0"/>
              <w:left w:val="nil"/>
              <w:bottom w:val="single" w:color="auto" w:sz="4" w:space="0"/>
              <w:right w:val="single" w:color="auto" w:sz="4" w:space="0"/>
            </w:tcBorders>
            <w:noWrap w:val="0"/>
            <w:vAlign w:val="center"/>
          </w:tcPr>
          <w:p w14:paraId="25CE0EC9">
            <w:pPr>
              <w:snapToGrid w:val="0"/>
              <w:jc w:val="center"/>
              <w:rPr>
                <w:rFonts w:hint="eastAsia" w:ascii="仿宋_GB2312" w:hAnsi="仿宋_GB2312" w:eastAsia="仿宋_GB2312" w:cs="仿宋_GB2312"/>
                <w:bCs w:val="0"/>
                <w:sz w:val="21"/>
                <w:szCs w:val="21"/>
              </w:rPr>
            </w:pPr>
          </w:p>
        </w:tc>
        <w:tc>
          <w:tcPr>
            <w:tcW w:w="330" w:type="pct"/>
            <w:tcBorders>
              <w:top w:val="single" w:color="auto" w:sz="4" w:space="0"/>
              <w:left w:val="nil"/>
              <w:bottom w:val="single" w:color="auto" w:sz="4" w:space="0"/>
              <w:right w:val="single" w:color="auto" w:sz="4" w:space="0"/>
            </w:tcBorders>
            <w:noWrap w:val="0"/>
            <w:vAlign w:val="center"/>
          </w:tcPr>
          <w:p w14:paraId="52A1D6E6">
            <w:pPr>
              <w:snapToGrid w:val="0"/>
              <w:jc w:val="center"/>
              <w:rPr>
                <w:rFonts w:hint="eastAsia" w:ascii="仿宋_GB2312" w:hAnsi="仿宋_GB2312" w:eastAsia="仿宋_GB2312" w:cs="仿宋_GB2312"/>
                <w:bCs w:val="0"/>
                <w:sz w:val="21"/>
                <w:szCs w:val="21"/>
              </w:rPr>
            </w:pPr>
          </w:p>
        </w:tc>
        <w:tc>
          <w:tcPr>
            <w:tcW w:w="377" w:type="pct"/>
            <w:tcBorders>
              <w:top w:val="single" w:color="auto" w:sz="4" w:space="0"/>
              <w:left w:val="nil"/>
              <w:bottom w:val="single" w:color="auto" w:sz="4" w:space="0"/>
              <w:right w:val="single" w:color="auto" w:sz="4" w:space="0"/>
            </w:tcBorders>
            <w:noWrap w:val="0"/>
            <w:vAlign w:val="center"/>
          </w:tcPr>
          <w:p w14:paraId="266B23DD">
            <w:pPr>
              <w:snapToGrid w:val="0"/>
              <w:jc w:val="center"/>
              <w:rPr>
                <w:rFonts w:hint="eastAsia" w:ascii="仿宋_GB2312" w:hAnsi="仿宋_GB2312" w:eastAsia="仿宋_GB2312" w:cs="仿宋_GB2312"/>
                <w:bCs w:val="0"/>
                <w:sz w:val="21"/>
                <w:szCs w:val="21"/>
              </w:rPr>
            </w:pPr>
          </w:p>
        </w:tc>
        <w:tc>
          <w:tcPr>
            <w:tcW w:w="424" w:type="pct"/>
            <w:tcBorders>
              <w:top w:val="single" w:color="auto" w:sz="4" w:space="0"/>
              <w:left w:val="nil"/>
              <w:bottom w:val="single" w:color="auto" w:sz="4" w:space="0"/>
              <w:right w:val="single" w:color="auto" w:sz="4" w:space="0"/>
            </w:tcBorders>
            <w:noWrap w:val="0"/>
            <w:vAlign w:val="center"/>
          </w:tcPr>
          <w:p w14:paraId="5FFC6333">
            <w:pPr>
              <w:snapToGrid w:val="0"/>
              <w:jc w:val="center"/>
              <w:rPr>
                <w:rFonts w:hint="eastAsia" w:ascii="仿宋_GB2312" w:hAnsi="仿宋_GB2312" w:eastAsia="仿宋_GB2312" w:cs="仿宋_GB2312"/>
                <w:bCs w:val="0"/>
                <w:sz w:val="21"/>
                <w:szCs w:val="21"/>
              </w:rPr>
            </w:pPr>
          </w:p>
        </w:tc>
        <w:tc>
          <w:tcPr>
            <w:tcW w:w="330" w:type="pct"/>
            <w:tcBorders>
              <w:top w:val="single" w:color="auto" w:sz="4" w:space="0"/>
              <w:left w:val="nil"/>
              <w:bottom w:val="single" w:color="auto" w:sz="4" w:space="0"/>
              <w:right w:val="single" w:color="auto" w:sz="4" w:space="0"/>
            </w:tcBorders>
            <w:noWrap w:val="0"/>
            <w:vAlign w:val="center"/>
          </w:tcPr>
          <w:p w14:paraId="72846EB6">
            <w:pPr>
              <w:snapToGrid w:val="0"/>
              <w:jc w:val="center"/>
              <w:rPr>
                <w:rFonts w:hint="eastAsia" w:ascii="仿宋_GB2312" w:hAnsi="仿宋_GB2312" w:eastAsia="仿宋_GB2312" w:cs="仿宋_GB2312"/>
                <w:bCs w:val="0"/>
                <w:sz w:val="21"/>
                <w:szCs w:val="21"/>
              </w:rPr>
            </w:pPr>
          </w:p>
        </w:tc>
        <w:tc>
          <w:tcPr>
            <w:tcW w:w="366" w:type="pct"/>
            <w:tcBorders>
              <w:top w:val="single" w:color="auto" w:sz="4" w:space="0"/>
              <w:left w:val="nil"/>
              <w:bottom w:val="single" w:color="auto" w:sz="4" w:space="0"/>
              <w:right w:val="single" w:color="auto" w:sz="4" w:space="0"/>
            </w:tcBorders>
            <w:noWrap w:val="0"/>
            <w:vAlign w:val="center"/>
          </w:tcPr>
          <w:p w14:paraId="0DA17F54">
            <w:pPr>
              <w:snapToGrid w:val="0"/>
              <w:jc w:val="center"/>
              <w:rPr>
                <w:rFonts w:hint="eastAsia" w:ascii="仿宋_GB2312" w:hAnsi="仿宋_GB2312" w:eastAsia="仿宋_GB2312" w:cs="仿宋_GB2312"/>
                <w:bCs w:val="0"/>
                <w:sz w:val="21"/>
                <w:szCs w:val="21"/>
              </w:rPr>
            </w:pPr>
          </w:p>
        </w:tc>
      </w:tr>
      <w:tr w14:paraId="11B08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trPr>
        <w:tc>
          <w:tcPr>
            <w:tcW w:w="905" w:type="pct"/>
            <w:tcBorders>
              <w:top w:val="single" w:color="auto" w:sz="4" w:space="0"/>
              <w:left w:val="single" w:color="auto" w:sz="4" w:space="0"/>
              <w:bottom w:val="single" w:color="auto" w:sz="4" w:space="0"/>
              <w:right w:val="single" w:color="auto" w:sz="4" w:space="0"/>
            </w:tcBorders>
            <w:noWrap w:val="0"/>
            <w:vAlign w:val="center"/>
          </w:tcPr>
          <w:p w14:paraId="03CE9D47">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城市实体经销单位</w:t>
            </w:r>
          </w:p>
        </w:tc>
        <w:tc>
          <w:tcPr>
            <w:tcW w:w="377" w:type="pct"/>
            <w:tcBorders>
              <w:top w:val="single" w:color="auto" w:sz="4" w:space="0"/>
              <w:left w:val="nil"/>
              <w:bottom w:val="single" w:color="auto" w:sz="4" w:space="0"/>
              <w:right w:val="single" w:color="auto" w:sz="4" w:space="0"/>
            </w:tcBorders>
            <w:noWrap w:val="0"/>
            <w:vAlign w:val="center"/>
          </w:tcPr>
          <w:p w14:paraId="4F113A06">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w:t>
            </w:r>
          </w:p>
        </w:tc>
        <w:tc>
          <w:tcPr>
            <w:tcW w:w="377" w:type="pct"/>
            <w:tcBorders>
              <w:top w:val="single" w:color="auto" w:sz="4" w:space="0"/>
              <w:left w:val="nil"/>
              <w:bottom w:val="single" w:color="auto" w:sz="4" w:space="0"/>
              <w:right w:val="single" w:color="auto" w:sz="4" w:space="0"/>
            </w:tcBorders>
            <w:noWrap w:val="0"/>
            <w:vAlign w:val="center"/>
          </w:tcPr>
          <w:p w14:paraId="369F21FE">
            <w:pPr>
              <w:snapToGrid w:val="0"/>
              <w:jc w:val="center"/>
              <w:rPr>
                <w:rFonts w:hint="eastAsia" w:ascii="仿宋_GB2312" w:hAnsi="仿宋_GB2312" w:eastAsia="仿宋_GB2312" w:cs="仿宋_GB2312"/>
                <w:bCs w:val="0"/>
                <w:sz w:val="21"/>
                <w:szCs w:val="21"/>
              </w:rPr>
            </w:pPr>
          </w:p>
        </w:tc>
        <w:tc>
          <w:tcPr>
            <w:tcW w:w="372" w:type="pct"/>
            <w:tcBorders>
              <w:top w:val="single" w:color="auto" w:sz="4" w:space="0"/>
              <w:left w:val="nil"/>
              <w:bottom w:val="single" w:color="auto" w:sz="4" w:space="0"/>
              <w:right w:val="single" w:color="auto" w:sz="4" w:space="0"/>
            </w:tcBorders>
            <w:noWrap w:val="0"/>
            <w:vAlign w:val="center"/>
          </w:tcPr>
          <w:p w14:paraId="3FEC24C4">
            <w:pPr>
              <w:snapToGrid w:val="0"/>
              <w:jc w:val="center"/>
              <w:rPr>
                <w:rFonts w:hint="eastAsia" w:ascii="仿宋_GB2312" w:hAnsi="仿宋_GB2312" w:eastAsia="仿宋_GB2312" w:cs="仿宋_GB2312"/>
                <w:bCs w:val="0"/>
                <w:sz w:val="21"/>
                <w:szCs w:val="21"/>
              </w:rPr>
            </w:pPr>
          </w:p>
        </w:tc>
        <w:tc>
          <w:tcPr>
            <w:tcW w:w="383" w:type="pct"/>
            <w:tcBorders>
              <w:top w:val="single" w:color="auto" w:sz="4" w:space="0"/>
              <w:left w:val="nil"/>
              <w:bottom w:val="single" w:color="auto" w:sz="4" w:space="0"/>
              <w:right w:val="single" w:color="auto" w:sz="4" w:space="0"/>
            </w:tcBorders>
            <w:noWrap w:val="0"/>
            <w:vAlign w:val="center"/>
          </w:tcPr>
          <w:p w14:paraId="7E2040A4">
            <w:pPr>
              <w:snapToGrid w:val="0"/>
              <w:jc w:val="center"/>
              <w:rPr>
                <w:rFonts w:hint="eastAsia" w:ascii="仿宋_GB2312" w:hAnsi="仿宋_GB2312" w:eastAsia="仿宋_GB2312" w:cs="仿宋_GB2312"/>
                <w:bCs w:val="0"/>
                <w:sz w:val="21"/>
                <w:szCs w:val="21"/>
              </w:rPr>
            </w:pPr>
          </w:p>
        </w:tc>
        <w:tc>
          <w:tcPr>
            <w:tcW w:w="377" w:type="pct"/>
            <w:tcBorders>
              <w:top w:val="single" w:color="auto" w:sz="4" w:space="0"/>
              <w:left w:val="nil"/>
              <w:bottom w:val="single" w:color="auto" w:sz="4" w:space="0"/>
              <w:right w:val="single" w:color="auto" w:sz="4" w:space="0"/>
            </w:tcBorders>
            <w:noWrap w:val="0"/>
            <w:vAlign w:val="center"/>
          </w:tcPr>
          <w:p w14:paraId="6BD33064">
            <w:pPr>
              <w:snapToGrid w:val="0"/>
              <w:jc w:val="center"/>
              <w:rPr>
                <w:rFonts w:hint="eastAsia" w:ascii="仿宋_GB2312" w:hAnsi="仿宋_GB2312" w:eastAsia="仿宋_GB2312" w:cs="仿宋_GB2312"/>
                <w:bCs w:val="0"/>
                <w:sz w:val="21"/>
                <w:szCs w:val="21"/>
              </w:rPr>
            </w:pPr>
          </w:p>
        </w:tc>
        <w:tc>
          <w:tcPr>
            <w:tcW w:w="377" w:type="pct"/>
            <w:tcBorders>
              <w:top w:val="single" w:color="auto" w:sz="4" w:space="0"/>
              <w:left w:val="nil"/>
              <w:bottom w:val="single" w:color="auto" w:sz="4" w:space="0"/>
              <w:right w:val="single" w:color="auto" w:sz="4" w:space="0"/>
            </w:tcBorders>
            <w:noWrap w:val="0"/>
            <w:vAlign w:val="center"/>
          </w:tcPr>
          <w:p w14:paraId="41E11B22">
            <w:pPr>
              <w:snapToGrid w:val="0"/>
              <w:jc w:val="center"/>
              <w:rPr>
                <w:rFonts w:hint="eastAsia" w:ascii="仿宋_GB2312" w:hAnsi="仿宋_GB2312" w:eastAsia="仿宋_GB2312" w:cs="仿宋_GB2312"/>
                <w:bCs w:val="0"/>
                <w:sz w:val="21"/>
                <w:szCs w:val="21"/>
              </w:rPr>
            </w:pPr>
          </w:p>
        </w:tc>
        <w:tc>
          <w:tcPr>
            <w:tcW w:w="330" w:type="pct"/>
            <w:tcBorders>
              <w:top w:val="single" w:color="auto" w:sz="4" w:space="0"/>
              <w:left w:val="nil"/>
              <w:bottom w:val="single" w:color="auto" w:sz="4" w:space="0"/>
              <w:right w:val="single" w:color="auto" w:sz="4" w:space="0"/>
            </w:tcBorders>
            <w:noWrap w:val="0"/>
            <w:vAlign w:val="center"/>
          </w:tcPr>
          <w:p w14:paraId="08927520">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w:t>
            </w:r>
          </w:p>
        </w:tc>
        <w:tc>
          <w:tcPr>
            <w:tcW w:w="377" w:type="pct"/>
            <w:tcBorders>
              <w:top w:val="single" w:color="auto" w:sz="4" w:space="0"/>
              <w:left w:val="nil"/>
              <w:bottom w:val="single" w:color="auto" w:sz="4" w:space="0"/>
              <w:right w:val="single" w:color="auto" w:sz="4" w:space="0"/>
            </w:tcBorders>
            <w:noWrap w:val="0"/>
            <w:vAlign w:val="center"/>
          </w:tcPr>
          <w:p w14:paraId="512FAC82">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w:t>
            </w:r>
          </w:p>
        </w:tc>
        <w:tc>
          <w:tcPr>
            <w:tcW w:w="424" w:type="pct"/>
            <w:tcBorders>
              <w:top w:val="single" w:color="auto" w:sz="4" w:space="0"/>
              <w:left w:val="nil"/>
              <w:bottom w:val="single" w:color="auto" w:sz="4" w:space="0"/>
              <w:right w:val="single" w:color="auto" w:sz="4" w:space="0"/>
            </w:tcBorders>
            <w:noWrap w:val="0"/>
            <w:vAlign w:val="center"/>
          </w:tcPr>
          <w:p w14:paraId="0B4ED87D">
            <w:pPr>
              <w:snapToGrid w:val="0"/>
              <w:jc w:val="center"/>
              <w:rPr>
                <w:rFonts w:hint="eastAsia" w:ascii="仿宋_GB2312" w:hAnsi="仿宋_GB2312" w:eastAsia="仿宋_GB2312" w:cs="仿宋_GB2312"/>
                <w:bCs w:val="0"/>
                <w:sz w:val="21"/>
                <w:szCs w:val="21"/>
              </w:rPr>
            </w:pPr>
          </w:p>
        </w:tc>
        <w:tc>
          <w:tcPr>
            <w:tcW w:w="330" w:type="pct"/>
            <w:tcBorders>
              <w:top w:val="single" w:color="auto" w:sz="4" w:space="0"/>
              <w:left w:val="nil"/>
              <w:bottom w:val="single" w:color="auto" w:sz="4" w:space="0"/>
              <w:right w:val="single" w:color="auto" w:sz="4" w:space="0"/>
            </w:tcBorders>
            <w:noWrap w:val="0"/>
            <w:vAlign w:val="center"/>
          </w:tcPr>
          <w:p w14:paraId="69863457">
            <w:pPr>
              <w:snapToGrid w:val="0"/>
              <w:jc w:val="center"/>
              <w:rPr>
                <w:rFonts w:hint="eastAsia" w:ascii="仿宋_GB2312" w:hAnsi="仿宋_GB2312" w:eastAsia="仿宋_GB2312" w:cs="仿宋_GB2312"/>
                <w:bCs w:val="0"/>
                <w:sz w:val="21"/>
                <w:szCs w:val="21"/>
              </w:rPr>
            </w:pPr>
          </w:p>
        </w:tc>
        <w:tc>
          <w:tcPr>
            <w:tcW w:w="366" w:type="pct"/>
            <w:tcBorders>
              <w:top w:val="single" w:color="auto" w:sz="4" w:space="0"/>
              <w:left w:val="nil"/>
              <w:bottom w:val="single" w:color="auto" w:sz="4" w:space="0"/>
              <w:right w:val="single" w:color="auto" w:sz="4" w:space="0"/>
            </w:tcBorders>
            <w:noWrap w:val="0"/>
            <w:vAlign w:val="center"/>
          </w:tcPr>
          <w:p w14:paraId="5527AB59">
            <w:pPr>
              <w:snapToGrid w:val="0"/>
              <w:jc w:val="center"/>
              <w:rPr>
                <w:rFonts w:hint="eastAsia" w:ascii="仿宋_GB2312" w:hAnsi="仿宋_GB2312" w:eastAsia="仿宋_GB2312" w:cs="仿宋_GB2312"/>
                <w:bCs w:val="0"/>
                <w:sz w:val="21"/>
                <w:szCs w:val="21"/>
              </w:rPr>
            </w:pPr>
          </w:p>
        </w:tc>
      </w:tr>
      <w:tr w14:paraId="57540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trPr>
        <w:tc>
          <w:tcPr>
            <w:tcW w:w="905" w:type="pct"/>
            <w:tcBorders>
              <w:top w:val="single" w:color="auto" w:sz="4" w:space="0"/>
              <w:left w:val="single" w:color="auto" w:sz="4" w:space="0"/>
              <w:bottom w:val="single" w:color="auto" w:sz="4" w:space="0"/>
              <w:right w:val="single" w:color="auto" w:sz="4" w:space="0"/>
            </w:tcBorders>
            <w:noWrap w:val="0"/>
            <w:vAlign w:val="center"/>
          </w:tcPr>
          <w:p w14:paraId="638C9DA3">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乡镇实体经销单位</w:t>
            </w:r>
          </w:p>
        </w:tc>
        <w:tc>
          <w:tcPr>
            <w:tcW w:w="377" w:type="pct"/>
            <w:tcBorders>
              <w:top w:val="single" w:color="auto" w:sz="4" w:space="0"/>
              <w:left w:val="nil"/>
              <w:bottom w:val="single" w:color="auto" w:sz="4" w:space="0"/>
              <w:right w:val="single" w:color="auto" w:sz="4" w:space="0"/>
            </w:tcBorders>
            <w:noWrap w:val="0"/>
            <w:vAlign w:val="center"/>
          </w:tcPr>
          <w:p w14:paraId="6A6853B1">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w:t>
            </w:r>
          </w:p>
        </w:tc>
        <w:tc>
          <w:tcPr>
            <w:tcW w:w="377" w:type="pct"/>
            <w:tcBorders>
              <w:top w:val="single" w:color="auto" w:sz="4" w:space="0"/>
              <w:left w:val="nil"/>
              <w:bottom w:val="single" w:color="auto" w:sz="4" w:space="0"/>
              <w:right w:val="single" w:color="auto" w:sz="4" w:space="0"/>
            </w:tcBorders>
            <w:noWrap w:val="0"/>
            <w:vAlign w:val="center"/>
          </w:tcPr>
          <w:p w14:paraId="3E71D3F4">
            <w:pPr>
              <w:snapToGrid w:val="0"/>
              <w:jc w:val="center"/>
              <w:rPr>
                <w:rFonts w:hint="eastAsia" w:ascii="仿宋_GB2312" w:hAnsi="仿宋_GB2312" w:eastAsia="仿宋_GB2312" w:cs="仿宋_GB2312"/>
                <w:bCs w:val="0"/>
                <w:sz w:val="21"/>
                <w:szCs w:val="21"/>
              </w:rPr>
            </w:pPr>
          </w:p>
        </w:tc>
        <w:tc>
          <w:tcPr>
            <w:tcW w:w="372" w:type="pct"/>
            <w:tcBorders>
              <w:top w:val="single" w:color="auto" w:sz="4" w:space="0"/>
              <w:left w:val="nil"/>
              <w:bottom w:val="single" w:color="auto" w:sz="4" w:space="0"/>
              <w:right w:val="single" w:color="auto" w:sz="4" w:space="0"/>
            </w:tcBorders>
            <w:noWrap w:val="0"/>
            <w:vAlign w:val="center"/>
          </w:tcPr>
          <w:p w14:paraId="75D5EE31">
            <w:pPr>
              <w:snapToGrid w:val="0"/>
              <w:jc w:val="center"/>
              <w:rPr>
                <w:rFonts w:hint="eastAsia" w:ascii="仿宋_GB2312" w:hAnsi="仿宋_GB2312" w:eastAsia="仿宋_GB2312" w:cs="仿宋_GB2312"/>
                <w:bCs w:val="0"/>
                <w:sz w:val="21"/>
                <w:szCs w:val="21"/>
              </w:rPr>
            </w:pPr>
          </w:p>
        </w:tc>
        <w:tc>
          <w:tcPr>
            <w:tcW w:w="383" w:type="pct"/>
            <w:tcBorders>
              <w:top w:val="single" w:color="auto" w:sz="4" w:space="0"/>
              <w:left w:val="nil"/>
              <w:bottom w:val="single" w:color="auto" w:sz="4" w:space="0"/>
              <w:right w:val="single" w:color="auto" w:sz="4" w:space="0"/>
            </w:tcBorders>
            <w:noWrap w:val="0"/>
            <w:vAlign w:val="center"/>
          </w:tcPr>
          <w:p w14:paraId="6A3C11F5">
            <w:pPr>
              <w:snapToGrid w:val="0"/>
              <w:jc w:val="center"/>
              <w:rPr>
                <w:rFonts w:hint="eastAsia" w:ascii="仿宋_GB2312" w:hAnsi="仿宋_GB2312" w:eastAsia="仿宋_GB2312" w:cs="仿宋_GB2312"/>
                <w:bCs w:val="0"/>
                <w:sz w:val="21"/>
                <w:szCs w:val="21"/>
              </w:rPr>
            </w:pPr>
          </w:p>
        </w:tc>
        <w:tc>
          <w:tcPr>
            <w:tcW w:w="377" w:type="pct"/>
            <w:tcBorders>
              <w:top w:val="single" w:color="auto" w:sz="4" w:space="0"/>
              <w:left w:val="nil"/>
              <w:bottom w:val="single" w:color="auto" w:sz="4" w:space="0"/>
              <w:right w:val="single" w:color="auto" w:sz="4" w:space="0"/>
            </w:tcBorders>
            <w:noWrap w:val="0"/>
            <w:vAlign w:val="center"/>
          </w:tcPr>
          <w:p w14:paraId="5F4B7388">
            <w:pPr>
              <w:snapToGrid w:val="0"/>
              <w:jc w:val="center"/>
              <w:rPr>
                <w:rFonts w:hint="eastAsia" w:ascii="仿宋_GB2312" w:hAnsi="仿宋_GB2312" w:eastAsia="仿宋_GB2312" w:cs="仿宋_GB2312"/>
                <w:bCs w:val="0"/>
                <w:sz w:val="21"/>
                <w:szCs w:val="21"/>
              </w:rPr>
            </w:pPr>
          </w:p>
        </w:tc>
        <w:tc>
          <w:tcPr>
            <w:tcW w:w="377" w:type="pct"/>
            <w:tcBorders>
              <w:top w:val="single" w:color="auto" w:sz="4" w:space="0"/>
              <w:left w:val="nil"/>
              <w:bottom w:val="single" w:color="auto" w:sz="4" w:space="0"/>
              <w:right w:val="single" w:color="auto" w:sz="4" w:space="0"/>
            </w:tcBorders>
            <w:noWrap w:val="0"/>
            <w:vAlign w:val="center"/>
          </w:tcPr>
          <w:p w14:paraId="4FEF9A60">
            <w:pPr>
              <w:snapToGrid w:val="0"/>
              <w:jc w:val="center"/>
              <w:rPr>
                <w:rFonts w:hint="eastAsia" w:ascii="仿宋_GB2312" w:hAnsi="仿宋_GB2312" w:eastAsia="仿宋_GB2312" w:cs="仿宋_GB2312"/>
                <w:bCs w:val="0"/>
                <w:sz w:val="21"/>
                <w:szCs w:val="21"/>
              </w:rPr>
            </w:pPr>
          </w:p>
        </w:tc>
        <w:tc>
          <w:tcPr>
            <w:tcW w:w="330" w:type="pct"/>
            <w:tcBorders>
              <w:top w:val="single" w:color="auto" w:sz="4" w:space="0"/>
              <w:left w:val="nil"/>
              <w:bottom w:val="single" w:color="auto" w:sz="4" w:space="0"/>
              <w:right w:val="single" w:color="auto" w:sz="4" w:space="0"/>
            </w:tcBorders>
            <w:noWrap w:val="0"/>
            <w:vAlign w:val="center"/>
          </w:tcPr>
          <w:p w14:paraId="24CA5705">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w:t>
            </w:r>
          </w:p>
        </w:tc>
        <w:tc>
          <w:tcPr>
            <w:tcW w:w="377" w:type="pct"/>
            <w:tcBorders>
              <w:top w:val="single" w:color="auto" w:sz="4" w:space="0"/>
              <w:left w:val="nil"/>
              <w:bottom w:val="single" w:color="auto" w:sz="4" w:space="0"/>
              <w:right w:val="single" w:color="auto" w:sz="4" w:space="0"/>
            </w:tcBorders>
            <w:noWrap w:val="0"/>
            <w:vAlign w:val="center"/>
          </w:tcPr>
          <w:p w14:paraId="34A23ABF">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w:t>
            </w:r>
          </w:p>
        </w:tc>
        <w:tc>
          <w:tcPr>
            <w:tcW w:w="424" w:type="pct"/>
            <w:tcBorders>
              <w:top w:val="single" w:color="auto" w:sz="4" w:space="0"/>
              <w:left w:val="nil"/>
              <w:bottom w:val="single" w:color="auto" w:sz="4" w:space="0"/>
              <w:right w:val="single" w:color="auto" w:sz="4" w:space="0"/>
            </w:tcBorders>
            <w:noWrap w:val="0"/>
            <w:vAlign w:val="center"/>
          </w:tcPr>
          <w:p w14:paraId="7A6FCADD">
            <w:pPr>
              <w:snapToGrid w:val="0"/>
              <w:jc w:val="center"/>
              <w:rPr>
                <w:rFonts w:hint="eastAsia" w:ascii="仿宋_GB2312" w:hAnsi="仿宋_GB2312" w:eastAsia="仿宋_GB2312" w:cs="仿宋_GB2312"/>
                <w:bCs w:val="0"/>
                <w:sz w:val="21"/>
                <w:szCs w:val="21"/>
              </w:rPr>
            </w:pPr>
          </w:p>
        </w:tc>
        <w:tc>
          <w:tcPr>
            <w:tcW w:w="330" w:type="pct"/>
            <w:tcBorders>
              <w:top w:val="single" w:color="auto" w:sz="4" w:space="0"/>
              <w:left w:val="nil"/>
              <w:bottom w:val="single" w:color="auto" w:sz="4" w:space="0"/>
              <w:right w:val="single" w:color="auto" w:sz="4" w:space="0"/>
            </w:tcBorders>
            <w:noWrap w:val="0"/>
            <w:vAlign w:val="center"/>
          </w:tcPr>
          <w:p w14:paraId="0906F060">
            <w:pPr>
              <w:snapToGrid w:val="0"/>
              <w:jc w:val="center"/>
              <w:rPr>
                <w:rFonts w:hint="eastAsia" w:ascii="仿宋_GB2312" w:hAnsi="仿宋_GB2312" w:eastAsia="仿宋_GB2312" w:cs="仿宋_GB2312"/>
                <w:bCs w:val="0"/>
                <w:sz w:val="21"/>
                <w:szCs w:val="21"/>
              </w:rPr>
            </w:pPr>
          </w:p>
        </w:tc>
        <w:tc>
          <w:tcPr>
            <w:tcW w:w="366" w:type="pct"/>
            <w:tcBorders>
              <w:top w:val="single" w:color="auto" w:sz="4" w:space="0"/>
              <w:left w:val="nil"/>
              <w:bottom w:val="single" w:color="auto" w:sz="4" w:space="0"/>
              <w:right w:val="single" w:color="auto" w:sz="4" w:space="0"/>
            </w:tcBorders>
            <w:noWrap w:val="0"/>
            <w:vAlign w:val="center"/>
          </w:tcPr>
          <w:p w14:paraId="423DE244">
            <w:pPr>
              <w:snapToGrid w:val="0"/>
              <w:jc w:val="center"/>
              <w:rPr>
                <w:rFonts w:hint="eastAsia" w:ascii="仿宋_GB2312" w:hAnsi="仿宋_GB2312" w:eastAsia="仿宋_GB2312" w:cs="仿宋_GB2312"/>
                <w:bCs w:val="0"/>
                <w:sz w:val="21"/>
                <w:szCs w:val="21"/>
              </w:rPr>
            </w:pPr>
          </w:p>
        </w:tc>
      </w:tr>
      <w:tr w14:paraId="4C316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trPr>
        <w:tc>
          <w:tcPr>
            <w:tcW w:w="905" w:type="pct"/>
            <w:tcBorders>
              <w:top w:val="single" w:color="auto" w:sz="4" w:space="0"/>
              <w:left w:val="single" w:color="auto" w:sz="4" w:space="0"/>
              <w:bottom w:val="single" w:color="auto" w:sz="4" w:space="0"/>
              <w:right w:val="single" w:color="auto" w:sz="4" w:space="0"/>
            </w:tcBorders>
            <w:noWrap w:val="0"/>
            <w:vAlign w:val="center"/>
          </w:tcPr>
          <w:p w14:paraId="495E4545">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网 店</w:t>
            </w:r>
          </w:p>
        </w:tc>
        <w:tc>
          <w:tcPr>
            <w:tcW w:w="377" w:type="pct"/>
            <w:tcBorders>
              <w:top w:val="single" w:color="auto" w:sz="4" w:space="0"/>
              <w:left w:val="nil"/>
              <w:bottom w:val="single" w:color="auto" w:sz="4" w:space="0"/>
              <w:right w:val="single" w:color="auto" w:sz="4" w:space="0"/>
            </w:tcBorders>
            <w:noWrap w:val="0"/>
            <w:vAlign w:val="center"/>
          </w:tcPr>
          <w:p w14:paraId="71840764">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w:t>
            </w:r>
          </w:p>
        </w:tc>
        <w:tc>
          <w:tcPr>
            <w:tcW w:w="377" w:type="pct"/>
            <w:tcBorders>
              <w:top w:val="single" w:color="auto" w:sz="4" w:space="0"/>
              <w:left w:val="nil"/>
              <w:bottom w:val="single" w:color="auto" w:sz="4" w:space="0"/>
              <w:right w:val="single" w:color="auto" w:sz="4" w:space="0"/>
            </w:tcBorders>
            <w:noWrap w:val="0"/>
            <w:vAlign w:val="center"/>
          </w:tcPr>
          <w:p w14:paraId="2C7828DF">
            <w:pPr>
              <w:snapToGrid w:val="0"/>
              <w:jc w:val="center"/>
              <w:rPr>
                <w:rFonts w:hint="eastAsia" w:ascii="仿宋_GB2312" w:hAnsi="仿宋_GB2312" w:eastAsia="仿宋_GB2312" w:cs="仿宋_GB2312"/>
                <w:bCs w:val="0"/>
                <w:sz w:val="21"/>
                <w:szCs w:val="21"/>
              </w:rPr>
            </w:pPr>
          </w:p>
        </w:tc>
        <w:tc>
          <w:tcPr>
            <w:tcW w:w="372" w:type="pct"/>
            <w:tcBorders>
              <w:top w:val="single" w:color="auto" w:sz="4" w:space="0"/>
              <w:left w:val="nil"/>
              <w:bottom w:val="single" w:color="auto" w:sz="4" w:space="0"/>
              <w:right w:val="single" w:color="auto" w:sz="4" w:space="0"/>
            </w:tcBorders>
            <w:noWrap w:val="0"/>
            <w:vAlign w:val="center"/>
          </w:tcPr>
          <w:p w14:paraId="42C752E3">
            <w:pPr>
              <w:snapToGrid w:val="0"/>
              <w:jc w:val="center"/>
              <w:rPr>
                <w:rFonts w:hint="eastAsia" w:ascii="仿宋_GB2312" w:hAnsi="仿宋_GB2312" w:eastAsia="仿宋_GB2312" w:cs="仿宋_GB2312"/>
                <w:bCs w:val="0"/>
                <w:sz w:val="21"/>
                <w:szCs w:val="21"/>
              </w:rPr>
            </w:pPr>
          </w:p>
        </w:tc>
        <w:tc>
          <w:tcPr>
            <w:tcW w:w="383" w:type="pct"/>
            <w:tcBorders>
              <w:top w:val="single" w:color="auto" w:sz="4" w:space="0"/>
              <w:left w:val="nil"/>
              <w:bottom w:val="single" w:color="auto" w:sz="4" w:space="0"/>
              <w:right w:val="single" w:color="auto" w:sz="4" w:space="0"/>
            </w:tcBorders>
            <w:noWrap w:val="0"/>
            <w:vAlign w:val="center"/>
          </w:tcPr>
          <w:p w14:paraId="6237F512">
            <w:pPr>
              <w:snapToGrid w:val="0"/>
              <w:jc w:val="center"/>
              <w:rPr>
                <w:rFonts w:hint="eastAsia" w:ascii="仿宋_GB2312" w:hAnsi="仿宋_GB2312" w:eastAsia="仿宋_GB2312" w:cs="仿宋_GB2312"/>
                <w:bCs w:val="0"/>
                <w:sz w:val="21"/>
                <w:szCs w:val="21"/>
              </w:rPr>
            </w:pPr>
          </w:p>
        </w:tc>
        <w:tc>
          <w:tcPr>
            <w:tcW w:w="377" w:type="pct"/>
            <w:tcBorders>
              <w:top w:val="single" w:color="auto" w:sz="4" w:space="0"/>
              <w:left w:val="nil"/>
              <w:bottom w:val="single" w:color="auto" w:sz="4" w:space="0"/>
              <w:right w:val="single" w:color="auto" w:sz="4" w:space="0"/>
            </w:tcBorders>
            <w:noWrap w:val="0"/>
            <w:vAlign w:val="center"/>
          </w:tcPr>
          <w:p w14:paraId="3C7F8457">
            <w:pPr>
              <w:snapToGrid w:val="0"/>
              <w:jc w:val="center"/>
              <w:rPr>
                <w:rFonts w:hint="eastAsia" w:ascii="仿宋_GB2312" w:hAnsi="仿宋_GB2312" w:eastAsia="仿宋_GB2312" w:cs="仿宋_GB2312"/>
                <w:bCs w:val="0"/>
                <w:sz w:val="21"/>
                <w:szCs w:val="21"/>
              </w:rPr>
            </w:pPr>
          </w:p>
        </w:tc>
        <w:tc>
          <w:tcPr>
            <w:tcW w:w="377" w:type="pct"/>
            <w:tcBorders>
              <w:top w:val="single" w:color="auto" w:sz="4" w:space="0"/>
              <w:left w:val="nil"/>
              <w:bottom w:val="single" w:color="auto" w:sz="4" w:space="0"/>
              <w:right w:val="single" w:color="auto" w:sz="4" w:space="0"/>
            </w:tcBorders>
            <w:noWrap w:val="0"/>
            <w:vAlign w:val="center"/>
          </w:tcPr>
          <w:p w14:paraId="5ABB8104">
            <w:pPr>
              <w:snapToGrid w:val="0"/>
              <w:jc w:val="center"/>
              <w:rPr>
                <w:rFonts w:hint="eastAsia" w:ascii="仿宋_GB2312" w:hAnsi="仿宋_GB2312" w:eastAsia="仿宋_GB2312" w:cs="仿宋_GB2312"/>
                <w:bCs w:val="0"/>
                <w:sz w:val="21"/>
                <w:szCs w:val="21"/>
              </w:rPr>
            </w:pPr>
          </w:p>
        </w:tc>
        <w:tc>
          <w:tcPr>
            <w:tcW w:w="330" w:type="pct"/>
            <w:tcBorders>
              <w:top w:val="single" w:color="auto" w:sz="4" w:space="0"/>
              <w:left w:val="nil"/>
              <w:bottom w:val="single" w:color="auto" w:sz="4" w:space="0"/>
              <w:right w:val="single" w:color="auto" w:sz="4" w:space="0"/>
            </w:tcBorders>
            <w:noWrap w:val="0"/>
            <w:vAlign w:val="center"/>
          </w:tcPr>
          <w:p w14:paraId="28375C77">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w:t>
            </w:r>
          </w:p>
        </w:tc>
        <w:tc>
          <w:tcPr>
            <w:tcW w:w="377" w:type="pct"/>
            <w:tcBorders>
              <w:top w:val="single" w:color="auto" w:sz="4" w:space="0"/>
              <w:left w:val="nil"/>
              <w:bottom w:val="single" w:color="auto" w:sz="4" w:space="0"/>
              <w:right w:val="single" w:color="auto" w:sz="4" w:space="0"/>
            </w:tcBorders>
            <w:noWrap w:val="0"/>
            <w:vAlign w:val="center"/>
          </w:tcPr>
          <w:p w14:paraId="4143DA09">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w:t>
            </w:r>
          </w:p>
        </w:tc>
        <w:tc>
          <w:tcPr>
            <w:tcW w:w="424" w:type="pct"/>
            <w:tcBorders>
              <w:top w:val="single" w:color="auto" w:sz="4" w:space="0"/>
              <w:left w:val="nil"/>
              <w:bottom w:val="single" w:color="auto" w:sz="4" w:space="0"/>
              <w:right w:val="single" w:color="auto" w:sz="4" w:space="0"/>
            </w:tcBorders>
            <w:noWrap w:val="0"/>
            <w:vAlign w:val="center"/>
          </w:tcPr>
          <w:p w14:paraId="51F9226E">
            <w:pPr>
              <w:snapToGrid w:val="0"/>
              <w:jc w:val="center"/>
              <w:rPr>
                <w:rFonts w:hint="eastAsia" w:ascii="仿宋_GB2312" w:hAnsi="仿宋_GB2312" w:eastAsia="仿宋_GB2312" w:cs="仿宋_GB2312"/>
                <w:bCs w:val="0"/>
                <w:sz w:val="21"/>
                <w:szCs w:val="21"/>
              </w:rPr>
            </w:pPr>
          </w:p>
        </w:tc>
        <w:tc>
          <w:tcPr>
            <w:tcW w:w="330" w:type="pct"/>
            <w:tcBorders>
              <w:top w:val="single" w:color="auto" w:sz="4" w:space="0"/>
              <w:left w:val="nil"/>
              <w:bottom w:val="single" w:color="auto" w:sz="4" w:space="0"/>
              <w:right w:val="single" w:color="auto" w:sz="4" w:space="0"/>
            </w:tcBorders>
            <w:noWrap w:val="0"/>
            <w:vAlign w:val="center"/>
          </w:tcPr>
          <w:p w14:paraId="4FA7ABAB">
            <w:pPr>
              <w:snapToGrid w:val="0"/>
              <w:jc w:val="center"/>
              <w:rPr>
                <w:rFonts w:hint="eastAsia" w:ascii="仿宋_GB2312" w:hAnsi="仿宋_GB2312" w:eastAsia="仿宋_GB2312" w:cs="仿宋_GB2312"/>
                <w:bCs w:val="0"/>
                <w:sz w:val="21"/>
                <w:szCs w:val="21"/>
              </w:rPr>
            </w:pPr>
          </w:p>
        </w:tc>
        <w:tc>
          <w:tcPr>
            <w:tcW w:w="366" w:type="pct"/>
            <w:tcBorders>
              <w:top w:val="single" w:color="auto" w:sz="4" w:space="0"/>
              <w:left w:val="nil"/>
              <w:bottom w:val="single" w:color="auto" w:sz="4" w:space="0"/>
              <w:right w:val="single" w:color="auto" w:sz="4" w:space="0"/>
            </w:tcBorders>
            <w:noWrap w:val="0"/>
            <w:vAlign w:val="center"/>
          </w:tcPr>
          <w:p w14:paraId="2A711499">
            <w:pPr>
              <w:snapToGrid w:val="0"/>
              <w:jc w:val="center"/>
              <w:rPr>
                <w:rFonts w:hint="eastAsia" w:ascii="仿宋_GB2312" w:hAnsi="仿宋_GB2312" w:eastAsia="仿宋_GB2312" w:cs="仿宋_GB2312"/>
                <w:bCs w:val="0"/>
                <w:sz w:val="21"/>
                <w:szCs w:val="21"/>
              </w:rPr>
            </w:pPr>
          </w:p>
        </w:tc>
      </w:tr>
      <w:tr w14:paraId="1C8B8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8" w:hRule="atLeast"/>
        </w:trPr>
        <w:tc>
          <w:tcPr>
            <w:tcW w:w="905" w:type="pct"/>
            <w:tcBorders>
              <w:top w:val="single" w:color="auto" w:sz="4" w:space="0"/>
              <w:left w:val="single" w:color="auto" w:sz="4" w:space="0"/>
              <w:bottom w:val="single" w:color="auto" w:sz="4" w:space="0"/>
              <w:right w:val="single" w:color="auto" w:sz="4" w:space="0"/>
            </w:tcBorders>
            <w:noWrap w:val="0"/>
            <w:vAlign w:val="center"/>
          </w:tcPr>
          <w:p w14:paraId="47FCA71F">
            <w:pPr>
              <w:snapToGrid w:val="0"/>
              <w:jc w:val="center"/>
              <w:rPr>
                <w:rFonts w:hint="eastAsia" w:ascii="仿宋_GB2312" w:hAnsi="仿宋_GB2312" w:eastAsia="仿宋_GB2312" w:cs="仿宋_GB2312"/>
                <w:bCs w:val="0"/>
                <w:sz w:val="21"/>
                <w:szCs w:val="21"/>
              </w:rPr>
            </w:pPr>
            <w:r>
              <w:rPr>
                <w:rFonts w:hint="eastAsia" w:ascii="仿宋_GB2312" w:hAnsi="仿宋_GB2312" w:eastAsia="仿宋_GB2312" w:cs="仿宋_GB2312"/>
                <w:bCs w:val="0"/>
                <w:sz w:val="21"/>
                <w:szCs w:val="21"/>
                <w:lang w:bidi="ar"/>
              </w:rPr>
              <w:t>现制现售饮用水经营单位</w:t>
            </w:r>
            <w:r>
              <w:rPr>
                <w:rFonts w:hint="eastAsia" w:ascii="仿宋_GB2312" w:hAnsi="仿宋_GB2312" w:eastAsia="仿宋_GB2312" w:cs="仿宋_GB2312"/>
                <w:bCs w:val="0"/>
                <w:sz w:val="21"/>
                <w:szCs w:val="21"/>
                <w:vertAlign w:val="superscript"/>
                <w:lang w:bidi="ar"/>
              </w:rPr>
              <w:t>（c）</w:t>
            </w:r>
          </w:p>
        </w:tc>
        <w:tc>
          <w:tcPr>
            <w:tcW w:w="377" w:type="pct"/>
            <w:tcBorders>
              <w:top w:val="single" w:color="auto" w:sz="4" w:space="0"/>
              <w:left w:val="nil"/>
              <w:bottom w:val="single" w:color="auto" w:sz="4" w:space="0"/>
              <w:right w:val="single" w:color="auto" w:sz="4" w:space="0"/>
            </w:tcBorders>
            <w:noWrap w:val="0"/>
            <w:vAlign w:val="center"/>
          </w:tcPr>
          <w:p w14:paraId="103D723A">
            <w:pPr>
              <w:snapToGrid w:val="0"/>
              <w:jc w:val="center"/>
              <w:rPr>
                <w:rFonts w:hint="eastAsia" w:ascii="仿宋_GB2312" w:hAnsi="仿宋_GB2312" w:eastAsia="仿宋_GB2312" w:cs="仿宋_GB2312"/>
                <w:bCs w:val="0"/>
                <w:sz w:val="21"/>
                <w:szCs w:val="21"/>
              </w:rPr>
            </w:pPr>
          </w:p>
        </w:tc>
        <w:tc>
          <w:tcPr>
            <w:tcW w:w="377" w:type="pct"/>
            <w:tcBorders>
              <w:top w:val="single" w:color="auto" w:sz="4" w:space="0"/>
              <w:left w:val="nil"/>
              <w:bottom w:val="single" w:color="auto" w:sz="4" w:space="0"/>
              <w:right w:val="single" w:color="auto" w:sz="4" w:space="0"/>
            </w:tcBorders>
            <w:noWrap w:val="0"/>
            <w:vAlign w:val="center"/>
          </w:tcPr>
          <w:p w14:paraId="2CAEF7EF">
            <w:pPr>
              <w:snapToGrid w:val="0"/>
              <w:jc w:val="center"/>
              <w:rPr>
                <w:rFonts w:hint="eastAsia" w:ascii="仿宋_GB2312" w:hAnsi="仿宋_GB2312" w:eastAsia="仿宋_GB2312" w:cs="仿宋_GB2312"/>
                <w:bCs w:val="0"/>
                <w:sz w:val="21"/>
                <w:szCs w:val="21"/>
              </w:rPr>
            </w:pPr>
          </w:p>
        </w:tc>
        <w:tc>
          <w:tcPr>
            <w:tcW w:w="372" w:type="pct"/>
            <w:tcBorders>
              <w:top w:val="single" w:color="auto" w:sz="4" w:space="0"/>
              <w:left w:val="nil"/>
              <w:bottom w:val="single" w:color="auto" w:sz="4" w:space="0"/>
              <w:right w:val="single" w:color="auto" w:sz="4" w:space="0"/>
            </w:tcBorders>
            <w:noWrap w:val="0"/>
            <w:vAlign w:val="center"/>
          </w:tcPr>
          <w:p w14:paraId="29F8E36F">
            <w:pPr>
              <w:snapToGrid w:val="0"/>
              <w:jc w:val="center"/>
              <w:rPr>
                <w:rFonts w:hint="eastAsia" w:ascii="仿宋_GB2312" w:hAnsi="仿宋_GB2312" w:eastAsia="仿宋_GB2312" w:cs="仿宋_GB2312"/>
                <w:bCs w:val="0"/>
                <w:sz w:val="21"/>
                <w:szCs w:val="21"/>
              </w:rPr>
            </w:pPr>
          </w:p>
        </w:tc>
        <w:tc>
          <w:tcPr>
            <w:tcW w:w="383" w:type="pct"/>
            <w:tcBorders>
              <w:top w:val="single" w:color="auto" w:sz="4" w:space="0"/>
              <w:left w:val="nil"/>
              <w:bottom w:val="single" w:color="auto" w:sz="4" w:space="0"/>
              <w:right w:val="single" w:color="auto" w:sz="4" w:space="0"/>
            </w:tcBorders>
            <w:noWrap w:val="0"/>
            <w:vAlign w:val="center"/>
          </w:tcPr>
          <w:p w14:paraId="13A73E02">
            <w:pPr>
              <w:snapToGrid w:val="0"/>
              <w:jc w:val="center"/>
              <w:rPr>
                <w:rFonts w:hint="eastAsia" w:ascii="仿宋_GB2312" w:hAnsi="仿宋_GB2312" w:eastAsia="仿宋_GB2312" w:cs="仿宋_GB2312"/>
                <w:bCs w:val="0"/>
                <w:sz w:val="21"/>
                <w:szCs w:val="21"/>
              </w:rPr>
            </w:pPr>
          </w:p>
        </w:tc>
        <w:tc>
          <w:tcPr>
            <w:tcW w:w="377" w:type="pct"/>
            <w:tcBorders>
              <w:top w:val="single" w:color="auto" w:sz="4" w:space="0"/>
              <w:left w:val="nil"/>
              <w:bottom w:val="single" w:color="auto" w:sz="4" w:space="0"/>
              <w:right w:val="single" w:color="auto" w:sz="4" w:space="0"/>
            </w:tcBorders>
            <w:noWrap w:val="0"/>
            <w:vAlign w:val="center"/>
          </w:tcPr>
          <w:p w14:paraId="455354E6">
            <w:pPr>
              <w:snapToGrid w:val="0"/>
              <w:jc w:val="center"/>
              <w:rPr>
                <w:rFonts w:hint="eastAsia" w:ascii="仿宋_GB2312" w:hAnsi="仿宋_GB2312" w:eastAsia="仿宋_GB2312" w:cs="仿宋_GB2312"/>
                <w:bCs w:val="0"/>
                <w:sz w:val="21"/>
                <w:szCs w:val="21"/>
              </w:rPr>
            </w:pPr>
          </w:p>
        </w:tc>
        <w:tc>
          <w:tcPr>
            <w:tcW w:w="377" w:type="pct"/>
            <w:tcBorders>
              <w:top w:val="single" w:color="auto" w:sz="4" w:space="0"/>
              <w:left w:val="nil"/>
              <w:bottom w:val="single" w:color="auto" w:sz="4" w:space="0"/>
              <w:right w:val="single" w:color="auto" w:sz="4" w:space="0"/>
            </w:tcBorders>
            <w:noWrap w:val="0"/>
            <w:vAlign w:val="center"/>
          </w:tcPr>
          <w:p w14:paraId="6A329DA0">
            <w:pPr>
              <w:snapToGrid w:val="0"/>
              <w:jc w:val="center"/>
              <w:rPr>
                <w:rFonts w:hint="eastAsia" w:ascii="仿宋_GB2312" w:hAnsi="仿宋_GB2312" w:eastAsia="仿宋_GB2312" w:cs="仿宋_GB2312"/>
                <w:bCs w:val="0"/>
                <w:sz w:val="21"/>
                <w:szCs w:val="21"/>
              </w:rPr>
            </w:pPr>
          </w:p>
        </w:tc>
        <w:tc>
          <w:tcPr>
            <w:tcW w:w="330" w:type="pct"/>
            <w:tcBorders>
              <w:top w:val="single" w:color="auto" w:sz="4" w:space="0"/>
              <w:left w:val="nil"/>
              <w:bottom w:val="single" w:color="auto" w:sz="4" w:space="0"/>
              <w:right w:val="single" w:color="auto" w:sz="4" w:space="0"/>
            </w:tcBorders>
            <w:noWrap w:val="0"/>
            <w:vAlign w:val="center"/>
          </w:tcPr>
          <w:p w14:paraId="60D86462">
            <w:pPr>
              <w:snapToGrid w:val="0"/>
              <w:jc w:val="center"/>
              <w:rPr>
                <w:rFonts w:hint="eastAsia" w:ascii="仿宋_GB2312" w:hAnsi="仿宋_GB2312" w:eastAsia="仿宋_GB2312" w:cs="仿宋_GB2312"/>
                <w:bCs w:val="0"/>
                <w:sz w:val="21"/>
                <w:szCs w:val="21"/>
              </w:rPr>
            </w:pPr>
          </w:p>
        </w:tc>
        <w:tc>
          <w:tcPr>
            <w:tcW w:w="377" w:type="pct"/>
            <w:tcBorders>
              <w:top w:val="single" w:color="auto" w:sz="4" w:space="0"/>
              <w:left w:val="nil"/>
              <w:bottom w:val="single" w:color="auto" w:sz="4" w:space="0"/>
              <w:right w:val="single" w:color="auto" w:sz="4" w:space="0"/>
            </w:tcBorders>
            <w:noWrap w:val="0"/>
            <w:vAlign w:val="center"/>
          </w:tcPr>
          <w:p w14:paraId="51E4274F">
            <w:pPr>
              <w:snapToGrid w:val="0"/>
              <w:jc w:val="center"/>
              <w:rPr>
                <w:rFonts w:hint="eastAsia" w:ascii="仿宋_GB2312" w:hAnsi="仿宋_GB2312" w:eastAsia="仿宋_GB2312" w:cs="仿宋_GB2312"/>
                <w:bCs w:val="0"/>
                <w:sz w:val="21"/>
                <w:szCs w:val="21"/>
              </w:rPr>
            </w:pPr>
          </w:p>
        </w:tc>
        <w:tc>
          <w:tcPr>
            <w:tcW w:w="424" w:type="pct"/>
            <w:tcBorders>
              <w:top w:val="single" w:color="auto" w:sz="4" w:space="0"/>
              <w:left w:val="nil"/>
              <w:bottom w:val="single" w:color="auto" w:sz="4" w:space="0"/>
              <w:right w:val="single" w:color="auto" w:sz="4" w:space="0"/>
            </w:tcBorders>
            <w:noWrap w:val="0"/>
            <w:vAlign w:val="center"/>
          </w:tcPr>
          <w:p w14:paraId="11F3F32D">
            <w:pPr>
              <w:snapToGrid w:val="0"/>
              <w:jc w:val="center"/>
              <w:rPr>
                <w:rFonts w:hint="eastAsia" w:ascii="仿宋_GB2312" w:hAnsi="仿宋_GB2312" w:eastAsia="仿宋_GB2312" w:cs="仿宋_GB2312"/>
                <w:bCs w:val="0"/>
                <w:sz w:val="21"/>
                <w:szCs w:val="21"/>
              </w:rPr>
            </w:pPr>
          </w:p>
        </w:tc>
        <w:tc>
          <w:tcPr>
            <w:tcW w:w="330" w:type="pct"/>
            <w:tcBorders>
              <w:top w:val="single" w:color="auto" w:sz="4" w:space="0"/>
              <w:left w:val="nil"/>
              <w:bottom w:val="single" w:color="auto" w:sz="4" w:space="0"/>
              <w:right w:val="single" w:color="auto" w:sz="4" w:space="0"/>
            </w:tcBorders>
            <w:noWrap w:val="0"/>
            <w:vAlign w:val="center"/>
          </w:tcPr>
          <w:p w14:paraId="2A3F70D5">
            <w:pPr>
              <w:snapToGrid w:val="0"/>
              <w:jc w:val="center"/>
              <w:rPr>
                <w:rFonts w:hint="eastAsia" w:ascii="仿宋_GB2312" w:hAnsi="仿宋_GB2312" w:eastAsia="仿宋_GB2312" w:cs="仿宋_GB2312"/>
                <w:bCs w:val="0"/>
                <w:sz w:val="21"/>
                <w:szCs w:val="21"/>
              </w:rPr>
            </w:pPr>
          </w:p>
        </w:tc>
        <w:tc>
          <w:tcPr>
            <w:tcW w:w="366" w:type="pct"/>
            <w:tcBorders>
              <w:top w:val="single" w:color="auto" w:sz="4" w:space="0"/>
              <w:left w:val="nil"/>
              <w:bottom w:val="single" w:color="auto" w:sz="4" w:space="0"/>
              <w:right w:val="single" w:color="auto" w:sz="4" w:space="0"/>
            </w:tcBorders>
            <w:noWrap w:val="0"/>
            <w:vAlign w:val="center"/>
          </w:tcPr>
          <w:p w14:paraId="41966BD9">
            <w:pPr>
              <w:snapToGrid w:val="0"/>
              <w:jc w:val="center"/>
              <w:rPr>
                <w:rFonts w:hint="eastAsia" w:ascii="仿宋_GB2312" w:hAnsi="仿宋_GB2312" w:eastAsia="仿宋_GB2312" w:cs="仿宋_GB2312"/>
                <w:bCs w:val="0"/>
                <w:sz w:val="21"/>
                <w:szCs w:val="21"/>
              </w:rPr>
            </w:pPr>
          </w:p>
        </w:tc>
      </w:tr>
    </w:tbl>
    <w:p w14:paraId="012B1140">
      <w:pPr>
        <w:snapToGrid w:val="0"/>
        <w:jc w:val="left"/>
        <w:rPr>
          <w:rFonts w:hint="eastAsia" w:ascii="宋体" w:hAnsi="宋体" w:eastAsia="宋体" w:cs="宋体"/>
          <w:bCs w:val="0"/>
          <w:sz w:val="21"/>
          <w:szCs w:val="21"/>
          <w:lang w:bidi="ar"/>
        </w:rPr>
      </w:pPr>
      <w:r>
        <w:rPr>
          <w:rFonts w:ascii="宋体" w:hAnsi="宋体"/>
          <w:bCs w:val="0"/>
          <w:sz w:val="24"/>
          <w:szCs w:val="24"/>
        </w:rPr>
        <w:t>填表单位</w:t>
      </w:r>
      <w:r>
        <w:rPr>
          <w:rFonts w:hint="eastAsia" w:ascii="宋体" w:hAnsi="宋体"/>
          <w:bCs w:val="0"/>
          <w:sz w:val="24"/>
          <w:szCs w:val="24"/>
        </w:rPr>
        <w:t>（</w:t>
      </w:r>
      <w:r>
        <w:rPr>
          <w:rFonts w:ascii="宋体" w:hAnsi="宋体"/>
          <w:bCs w:val="0"/>
          <w:sz w:val="24"/>
          <w:szCs w:val="24"/>
        </w:rPr>
        <w:t>盖章）：                  填表人：          联系电话：              填表日期：</w:t>
      </w:r>
    </w:p>
    <w:p w14:paraId="30F5007E">
      <w:pPr>
        <w:snapToGrid w:val="0"/>
        <w:jc w:val="left"/>
        <w:rPr>
          <w:rFonts w:ascii="宋体" w:hAnsi="宋体"/>
          <w:bCs w:val="0"/>
          <w:sz w:val="21"/>
          <w:szCs w:val="21"/>
        </w:rPr>
      </w:pPr>
      <w:r>
        <w:rPr>
          <w:rFonts w:hint="eastAsia" w:ascii="宋体" w:hAnsi="宋体" w:eastAsia="宋体" w:cs="宋体"/>
          <w:bCs w:val="0"/>
          <w:sz w:val="21"/>
          <w:szCs w:val="21"/>
          <w:lang w:bidi="ar"/>
        </w:rPr>
        <w:t>a.</w:t>
      </w:r>
      <w:r>
        <w:rPr>
          <w:rFonts w:hint="eastAsia" w:ascii="宋体" w:hAnsi="宋体"/>
          <w:bCs w:val="0"/>
          <w:sz w:val="21"/>
          <w:szCs w:val="21"/>
          <w:lang w:bidi="ar"/>
        </w:rPr>
        <w:t>产品取得卫生许可批件，产品检查和检测均合格的单位数。</w:t>
      </w:r>
    </w:p>
    <w:p w14:paraId="774FDBE9">
      <w:pPr>
        <w:snapToGrid w:val="0"/>
        <w:jc w:val="left"/>
        <w:rPr>
          <w:rFonts w:ascii="宋体" w:hAnsi="宋体"/>
          <w:bCs w:val="0"/>
          <w:sz w:val="21"/>
          <w:szCs w:val="21"/>
        </w:rPr>
      </w:pPr>
      <w:r>
        <w:rPr>
          <w:rFonts w:hint="eastAsia" w:ascii="宋体" w:hAnsi="宋体" w:eastAsia="宋体" w:cs="宋体"/>
          <w:bCs w:val="0"/>
          <w:sz w:val="21"/>
          <w:szCs w:val="21"/>
          <w:lang w:bidi="ar"/>
        </w:rPr>
        <w:t>b.</w:t>
      </w:r>
      <w:r>
        <w:rPr>
          <w:rFonts w:hint="eastAsia" w:ascii="宋体" w:hAnsi="宋体"/>
          <w:bCs w:val="0"/>
          <w:sz w:val="21"/>
          <w:szCs w:val="21"/>
          <w:lang w:bidi="ar"/>
        </w:rPr>
        <w:t>产品取得卫生许可批件及标签、说明书均合格的产品数。</w:t>
      </w:r>
    </w:p>
    <w:p w14:paraId="64D2B4D8">
      <w:pPr>
        <w:snapToGrid w:val="0"/>
        <w:jc w:val="left"/>
        <w:rPr>
          <w:rFonts w:hint="eastAsia" w:ascii="宋体" w:hAnsi="宋体"/>
          <w:bCs w:val="0"/>
          <w:sz w:val="21"/>
          <w:szCs w:val="21"/>
          <w:lang w:bidi="ar"/>
        </w:rPr>
      </w:pPr>
      <w:r>
        <w:rPr>
          <w:rFonts w:hint="eastAsia" w:ascii="宋体" w:hAnsi="宋体" w:eastAsia="宋体" w:cs="宋体"/>
          <w:bCs w:val="0"/>
          <w:sz w:val="21"/>
          <w:szCs w:val="21"/>
          <w:lang w:bidi="ar"/>
        </w:rPr>
        <w:t>c.</w:t>
      </w:r>
      <w:r>
        <w:rPr>
          <w:rFonts w:hint="eastAsia" w:ascii="宋体" w:hAnsi="宋体"/>
          <w:bCs w:val="0"/>
          <w:sz w:val="21"/>
          <w:szCs w:val="21"/>
          <w:lang w:bidi="ar"/>
        </w:rPr>
        <w:t xml:space="preserve">产品数指应用现场数。  </w:t>
      </w:r>
    </w:p>
    <w:p w14:paraId="2621D761">
      <w:pPr>
        <w:snapToGrid w:val="0"/>
        <w:jc w:val="left"/>
        <w:rPr>
          <w:rFonts w:hint="eastAsia" w:ascii="宋体" w:hAnsi="宋体" w:eastAsia="仿宋_GB2312"/>
          <w:bCs w:val="0"/>
          <w:sz w:val="21"/>
          <w:szCs w:val="21"/>
          <w:lang w:eastAsia="zh-CN" w:bidi="ar"/>
        </w:rPr>
      </w:pPr>
      <w:r>
        <w:rPr>
          <w:rFonts w:hint="eastAsia" w:ascii="宋体" w:hAnsi="宋体"/>
          <w:bCs w:val="0"/>
          <w:sz w:val="21"/>
          <w:szCs w:val="21"/>
          <w:lang w:eastAsia="zh-CN" w:bidi="ar"/>
        </w:rPr>
        <w:t>注：产品数与单位数的逻辑关系。</w:t>
      </w:r>
    </w:p>
    <w:p w14:paraId="1C8F6BCE"/>
    <w:sectPr>
      <w:pgSz w:w="16838" w:h="11906" w:orient="landscape"/>
      <w:pgMar w:top="1474" w:right="1814" w:bottom="1417" w:left="1814"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华文仿宋">
    <w:altName w:val="仿宋"/>
    <w:panose1 w:val="02010600040101010101"/>
    <w:charset w:val="00"/>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3CC4C2">
    <w:pPr>
      <w:widowControl w:val="0"/>
      <w:tabs>
        <w:tab w:val="center" w:pos="4153"/>
        <w:tab w:val="right" w:pos="8306"/>
      </w:tabs>
      <w:snapToGrid w:val="0"/>
      <w:jc w:val="center"/>
      <w:rPr>
        <w:rFonts w:ascii="宋体" w:hAnsi="宋体" w:eastAsia="仿宋_GB2312" w:cs="Times New Roman"/>
        <w:kern w:val="2"/>
        <w:sz w:val="18"/>
        <w:lang w:val="en-US" w:eastAsia="zh-CN" w:bidi="ar-SA"/>
      </w:rPr>
    </w:pPr>
    <w:r>
      <w:rPr>
        <w:rFonts w:ascii="宋体" w:hAnsi="宋体" w:eastAsia="仿宋_GB2312" w:cs="Times New Roman"/>
        <w:kern w:val="2"/>
        <w:sz w:val="18"/>
        <w:lang w:val="en-US" w:eastAsia="zh-CN" w:bidi="ar-SA"/>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F85AC80">
                          <w:pPr>
                            <w:widowControl w:val="0"/>
                            <w:tabs>
                              <w:tab w:val="center" w:pos="4153"/>
                              <w:tab w:val="right" w:pos="8306"/>
                            </w:tabs>
                            <w:snapToGrid w:val="0"/>
                            <w:jc w:val="left"/>
                            <w:rPr>
                              <w:rFonts w:ascii="宋体" w:hAnsi="宋体" w:eastAsia="仿宋_GB2312" w:cs="Times New Roman"/>
                              <w:kern w:val="2"/>
                              <w:sz w:val="28"/>
                              <w:szCs w:val="28"/>
                              <w:lang w:val="en-US" w:eastAsia="zh-CN" w:bidi="ar-SA"/>
                            </w:rPr>
                          </w:pPr>
                          <w:r>
                            <w:rPr>
                              <w:rFonts w:ascii="宋体" w:hAnsi="宋体" w:eastAsia="仿宋_GB2312" w:cs="Times New Roman"/>
                              <w:kern w:val="2"/>
                              <w:sz w:val="28"/>
                              <w:szCs w:val="28"/>
                              <w:lang w:val="en-US" w:eastAsia="zh-CN" w:bidi="ar-SA"/>
                            </w:rPr>
                            <w:t xml:space="preserve">— </w:t>
                          </w:r>
                          <w:r>
                            <w:rPr>
                              <w:rFonts w:ascii="宋体" w:hAnsi="宋体" w:eastAsia="仿宋_GB2312" w:cs="Times New Roman"/>
                              <w:kern w:val="2"/>
                              <w:sz w:val="28"/>
                              <w:szCs w:val="28"/>
                              <w:lang w:val="en-US" w:eastAsia="zh-CN" w:bidi="ar-SA"/>
                            </w:rPr>
                            <w:fldChar w:fldCharType="begin"/>
                          </w:r>
                          <w:r>
                            <w:rPr>
                              <w:rFonts w:ascii="宋体" w:hAnsi="宋体" w:eastAsia="仿宋_GB2312" w:cs="Times New Roman"/>
                              <w:kern w:val="2"/>
                              <w:sz w:val="28"/>
                              <w:szCs w:val="28"/>
                              <w:lang w:val="en-US" w:eastAsia="zh-CN" w:bidi="ar-SA"/>
                            </w:rPr>
                            <w:instrText xml:space="preserve"> PAGE  \* MERGEFORMAT </w:instrText>
                          </w:r>
                          <w:r>
                            <w:rPr>
                              <w:rFonts w:ascii="宋体" w:hAnsi="宋体" w:eastAsia="仿宋_GB2312" w:cs="Times New Roman"/>
                              <w:kern w:val="2"/>
                              <w:sz w:val="28"/>
                              <w:szCs w:val="28"/>
                              <w:lang w:val="en-US" w:eastAsia="zh-CN" w:bidi="ar-SA"/>
                            </w:rPr>
                            <w:fldChar w:fldCharType="separate"/>
                          </w:r>
                          <w:r>
                            <w:rPr>
                              <w:rFonts w:ascii="宋体" w:hAnsi="宋体" w:eastAsia="仿宋_GB2312" w:cs="Times New Roman"/>
                              <w:kern w:val="2"/>
                              <w:sz w:val="28"/>
                              <w:szCs w:val="28"/>
                              <w:lang w:val="en-US" w:eastAsia="zh-CN" w:bidi="ar-SA"/>
                            </w:rPr>
                            <w:t>1</w:t>
                          </w:r>
                          <w:r>
                            <w:rPr>
                              <w:rFonts w:ascii="宋体" w:hAnsi="宋体" w:eastAsia="仿宋_GB2312" w:cs="Times New Roman"/>
                              <w:kern w:val="2"/>
                              <w:sz w:val="28"/>
                              <w:szCs w:val="28"/>
                              <w:lang w:val="en-US" w:eastAsia="zh-CN" w:bidi="ar-SA"/>
                            </w:rPr>
                            <w:fldChar w:fldCharType="end"/>
                          </w:r>
                          <w:r>
                            <w:rPr>
                              <w:rFonts w:ascii="宋体" w:hAnsi="宋体" w:eastAsia="仿宋_GB2312" w:cs="Times New Roman"/>
                              <w:kern w:val="2"/>
                              <w:sz w:val="28"/>
                              <w:szCs w:val="28"/>
                              <w:lang w:val="en-US" w:eastAsia="zh-CN" w:bidi="ar-SA"/>
                            </w:rPr>
                            <w:t xml:space="preserve"> —</w:t>
                          </w:r>
                        </w:p>
                      </w:txbxContent>
                    </wps:txbx>
                    <wps:bodyPr vert="horz" wrap="none" lIns="0" tIns="0" rIns="0" bIns="0" anchor="t" anchorCtr="0" upright="0">
                      <a:spAutoFit/>
                    </wps:bodyPr>
                  </wps:wsp>
                </a:graphicData>
              </a:graphic>
            </wp:anchor>
          </w:drawing>
        </mc:Choice>
        <mc:Fallback>
          <w:pict>
            <v:shape id="文本框 5"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M6pebnPAAAABQEAAA8AAAAAAAAAAQAg&#10;AAAAIgAAAGRycy9kb3ducmV2LnhtbFBLAQIUABQAAAAIAIdO4kCUvbTz3gEAAL4DAAAOAAAAAAAA&#10;AAEAIAAAAB4BAABkcnMvZTJvRG9jLnhtbFBLBQYAAAAABgAGAFkBAABuBQAAAAA=&#10;">
              <v:fill on="f" focussize="0,0"/>
              <v:stroke on="f"/>
              <v:imagedata o:title=""/>
              <o:lock v:ext="edit" aspectratio="f"/>
              <v:textbox inset="0mm,0mm,0mm,0mm" style="mso-fit-shape-to-text:t;">
                <w:txbxContent>
                  <w:p w14:paraId="5F85AC80">
                    <w:pPr>
                      <w:widowControl w:val="0"/>
                      <w:tabs>
                        <w:tab w:val="center" w:pos="4153"/>
                        <w:tab w:val="right" w:pos="8306"/>
                      </w:tabs>
                      <w:snapToGrid w:val="0"/>
                      <w:jc w:val="left"/>
                      <w:rPr>
                        <w:rFonts w:ascii="宋体" w:hAnsi="宋体" w:eastAsia="仿宋_GB2312" w:cs="Times New Roman"/>
                        <w:kern w:val="2"/>
                        <w:sz w:val="28"/>
                        <w:szCs w:val="28"/>
                        <w:lang w:val="en-US" w:eastAsia="zh-CN" w:bidi="ar-SA"/>
                      </w:rPr>
                    </w:pPr>
                    <w:r>
                      <w:rPr>
                        <w:rFonts w:ascii="宋体" w:hAnsi="宋体" w:eastAsia="仿宋_GB2312" w:cs="Times New Roman"/>
                        <w:kern w:val="2"/>
                        <w:sz w:val="28"/>
                        <w:szCs w:val="28"/>
                        <w:lang w:val="en-US" w:eastAsia="zh-CN" w:bidi="ar-SA"/>
                      </w:rPr>
                      <w:t xml:space="preserve">— </w:t>
                    </w:r>
                    <w:r>
                      <w:rPr>
                        <w:rFonts w:ascii="宋体" w:hAnsi="宋体" w:eastAsia="仿宋_GB2312" w:cs="Times New Roman"/>
                        <w:kern w:val="2"/>
                        <w:sz w:val="28"/>
                        <w:szCs w:val="28"/>
                        <w:lang w:val="en-US" w:eastAsia="zh-CN" w:bidi="ar-SA"/>
                      </w:rPr>
                      <w:fldChar w:fldCharType="begin"/>
                    </w:r>
                    <w:r>
                      <w:rPr>
                        <w:rFonts w:ascii="宋体" w:hAnsi="宋体" w:eastAsia="仿宋_GB2312" w:cs="Times New Roman"/>
                        <w:kern w:val="2"/>
                        <w:sz w:val="28"/>
                        <w:szCs w:val="28"/>
                        <w:lang w:val="en-US" w:eastAsia="zh-CN" w:bidi="ar-SA"/>
                      </w:rPr>
                      <w:instrText xml:space="preserve"> PAGE  \* MERGEFORMAT </w:instrText>
                    </w:r>
                    <w:r>
                      <w:rPr>
                        <w:rFonts w:ascii="宋体" w:hAnsi="宋体" w:eastAsia="仿宋_GB2312" w:cs="Times New Roman"/>
                        <w:kern w:val="2"/>
                        <w:sz w:val="28"/>
                        <w:szCs w:val="28"/>
                        <w:lang w:val="en-US" w:eastAsia="zh-CN" w:bidi="ar-SA"/>
                      </w:rPr>
                      <w:fldChar w:fldCharType="separate"/>
                    </w:r>
                    <w:r>
                      <w:rPr>
                        <w:rFonts w:ascii="宋体" w:hAnsi="宋体" w:eastAsia="仿宋_GB2312" w:cs="Times New Roman"/>
                        <w:kern w:val="2"/>
                        <w:sz w:val="28"/>
                        <w:szCs w:val="28"/>
                        <w:lang w:val="en-US" w:eastAsia="zh-CN" w:bidi="ar-SA"/>
                      </w:rPr>
                      <w:t>1</w:t>
                    </w:r>
                    <w:r>
                      <w:rPr>
                        <w:rFonts w:ascii="宋体" w:hAnsi="宋体" w:eastAsia="仿宋_GB2312" w:cs="Times New Roman"/>
                        <w:kern w:val="2"/>
                        <w:sz w:val="28"/>
                        <w:szCs w:val="28"/>
                        <w:lang w:val="en-US" w:eastAsia="zh-CN" w:bidi="ar-SA"/>
                      </w:rPr>
                      <w:fldChar w:fldCharType="end"/>
                    </w:r>
                    <w:r>
                      <w:rPr>
                        <w:rFonts w:ascii="宋体" w:hAnsi="宋体" w:eastAsia="仿宋_GB2312" w:cs="Times New Roman"/>
                        <w:kern w:val="2"/>
                        <w:sz w:val="28"/>
                        <w:szCs w:val="28"/>
                        <w:lang w:val="en-US" w:eastAsia="zh-CN" w:bidi="ar-SA"/>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6521C5"/>
    <w:rsid w:val="07FF5110"/>
    <w:rsid w:val="26331B28"/>
    <w:rsid w:val="2BC919B1"/>
    <w:rsid w:val="379F7DFA"/>
    <w:rsid w:val="57B14221"/>
    <w:rsid w:val="7C6521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szCs w:val="44"/>
      <w:lang w:val="en-US" w:eastAsia="zh-CN" w:bidi="ar-SA"/>
    </w:rPr>
  </w:style>
  <w:style w:type="paragraph" w:styleId="3">
    <w:name w:val="heading 2"/>
    <w:basedOn w:val="1"/>
    <w:next w:val="1"/>
    <w:semiHidden/>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afterLines="0" w:afterAutospacing="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2025-11-03T07:59:00Z</dcterms:created>
  <dc:creator>CX330</dc:creator>
  <cp:lastModifiedBy>CX330</cp:lastModifiedBy>
  <dcterms:modified xsi:type="dcterms:W3CDTF">2025-11-03T08:00:03Z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D5BEF67F5C2C4607BF06A4DC35E69DD4_11</vt:lpwstr>
  </property>
  <property fmtid="{D5CDD505-2E9C-101B-9397-08002B2CF9AE}" pid="4" name="KSOTemplateDocerSaveRecord">
    <vt:lpwstr>eyJoZGlkIjoiYjExOWNjMWIxZjQwMjUyNWIzMjk1MmYyOTBlMWJhMWUiLCJ1c2VySWQiOiIxNjM5ODY5MTU0In0=</vt:lpwstr>
  </property>
</Properties>
</file>