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4" w:rsidRDefault="006C0B04" w:rsidP="00177F02">
      <w:pPr>
        <w:widowControl/>
        <w:spacing w:line="520" w:lineRule="exact"/>
        <w:jc w:val="center"/>
        <w:rPr>
          <w:rFonts w:ascii="方正小标宋简体" w:eastAsia="方正小标宋简体" w:hAnsi="ˎ̥" w:cs="宋体" w:hint="eastAsia"/>
          <w:bCs/>
          <w:sz w:val="44"/>
          <w:szCs w:val="44"/>
        </w:rPr>
      </w:pPr>
      <w:r>
        <w:rPr>
          <w:rFonts w:ascii="方正小标宋简体" w:eastAsia="方正小标宋简体" w:hAnsi="ˎ̥" w:cs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ˎ̥" w:cs="宋体"/>
          <w:bCs/>
          <w:sz w:val="44"/>
          <w:szCs w:val="44"/>
        </w:rPr>
        <w:t>20</w:t>
      </w:r>
      <w:r>
        <w:rPr>
          <w:rFonts w:ascii="方正小标宋简体" w:eastAsia="方正小标宋简体" w:hAnsi="ˎ̥" w:cs="宋体" w:hint="eastAsia"/>
          <w:bCs/>
          <w:sz w:val="44"/>
          <w:szCs w:val="44"/>
        </w:rPr>
        <w:t>年</w:t>
      </w:r>
      <w:r w:rsidR="001D25A5">
        <w:rPr>
          <w:rFonts w:ascii="方正小标宋简体" w:eastAsia="方正小标宋简体" w:hAnsi="ˎ̥" w:cs="宋体" w:hint="eastAsia"/>
          <w:bCs/>
          <w:sz w:val="44"/>
          <w:szCs w:val="44"/>
        </w:rPr>
        <w:t>石岛管理区</w:t>
      </w:r>
      <w:r>
        <w:rPr>
          <w:rFonts w:ascii="方正小标宋简体" w:eastAsia="方正小标宋简体" w:hAnsi="ˎ̥" w:cs="宋体" w:hint="eastAsia"/>
          <w:bCs/>
          <w:sz w:val="44"/>
          <w:szCs w:val="44"/>
        </w:rPr>
        <w:t xml:space="preserve">“三公”经费预算 </w:t>
      </w:r>
    </w:p>
    <w:p w:rsidR="006C0B04" w:rsidRDefault="006C0B04" w:rsidP="006C0B04">
      <w:pPr>
        <w:spacing w:line="500" w:lineRule="exact"/>
      </w:pPr>
    </w:p>
    <w:p w:rsidR="006C0B04" w:rsidRDefault="006C0B04" w:rsidP="006C0B04">
      <w:pPr>
        <w:spacing w:line="580" w:lineRule="exact"/>
        <w:ind w:firstLineChars="200" w:firstLine="640"/>
        <w:contextualSpacing/>
        <w:rPr>
          <w:rFonts w:ascii="仿宋_GB2312"/>
        </w:rPr>
      </w:pPr>
      <w:r w:rsidRPr="00030853">
        <w:rPr>
          <w:rFonts w:ascii="仿宋_GB2312" w:hint="eastAsia"/>
        </w:rPr>
        <w:t>根据</w:t>
      </w:r>
      <w:r>
        <w:rPr>
          <w:rFonts w:ascii="仿宋_GB2312" w:hint="eastAsia"/>
        </w:rPr>
        <w:t>中央、</w:t>
      </w:r>
      <w:r>
        <w:rPr>
          <w:rFonts w:ascii="仿宋_GB2312"/>
        </w:rPr>
        <w:t>省</w:t>
      </w:r>
      <w:r>
        <w:rPr>
          <w:rFonts w:ascii="仿宋_GB2312" w:hint="eastAsia"/>
        </w:rPr>
        <w:t>级</w:t>
      </w:r>
      <w:r>
        <w:rPr>
          <w:rFonts w:ascii="仿宋_GB2312"/>
        </w:rPr>
        <w:t>、威海和</w:t>
      </w:r>
      <w:r>
        <w:rPr>
          <w:rFonts w:ascii="仿宋_GB2312" w:hint="eastAsia"/>
        </w:rPr>
        <w:t>市委</w:t>
      </w:r>
      <w:r>
        <w:rPr>
          <w:rFonts w:ascii="仿宋_GB2312"/>
        </w:rPr>
        <w:t>市政府</w:t>
      </w:r>
      <w:r w:rsidRPr="00030853">
        <w:rPr>
          <w:rFonts w:ascii="仿宋_GB2312" w:hint="eastAsia"/>
        </w:rPr>
        <w:t>关于推进预算公开工作有关部署要求，经汇总，2020年</w:t>
      </w:r>
      <w:r>
        <w:rPr>
          <w:rFonts w:ascii="仿宋_GB2312" w:hint="eastAsia"/>
        </w:rPr>
        <w:t>荣成市</w:t>
      </w:r>
      <w:r w:rsidR="001D25A5">
        <w:rPr>
          <w:rFonts w:ascii="仿宋_GB2312" w:hint="eastAsia"/>
        </w:rPr>
        <w:t>石岛管理区</w:t>
      </w:r>
      <w:r w:rsidRPr="00030853">
        <w:rPr>
          <w:rFonts w:ascii="仿宋_GB2312" w:hint="eastAsia"/>
        </w:rPr>
        <w:t>预算部门使用当年一般公共预算财政拨款安排的“三公”经费预算为</w:t>
      </w:r>
      <w:r w:rsidR="001D25A5">
        <w:rPr>
          <w:rFonts w:ascii="仿宋_GB2312" w:hint="eastAsia"/>
        </w:rPr>
        <w:t>170</w:t>
      </w:r>
      <w:r>
        <w:rPr>
          <w:rFonts w:hint="eastAsia"/>
        </w:rPr>
        <w:t>万</w:t>
      </w:r>
      <w:r w:rsidRPr="00030853">
        <w:rPr>
          <w:rFonts w:ascii="仿宋_GB2312" w:hint="eastAsia"/>
        </w:rPr>
        <w:t>元，比上年减少</w:t>
      </w:r>
      <w:r w:rsidR="001D25A5">
        <w:rPr>
          <w:rFonts w:ascii="仿宋_GB2312" w:hint="eastAsia"/>
        </w:rPr>
        <w:t>11</w:t>
      </w:r>
      <w:r w:rsidRPr="00030853">
        <w:rPr>
          <w:rFonts w:ascii="仿宋_GB2312" w:hint="eastAsia"/>
        </w:rPr>
        <w:t>万元，下降</w:t>
      </w:r>
      <w:r w:rsidR="001D25A5">
        <w:rPr>
          <w:rFonts w:ascii="仿宋_GB2312" w:hint="eastAsia"/>
        </w:rPr>
        <w:t>6</w:t>
      </w:r>
      <w:r w:rsidRPr="00030853">
        <w:rPr>
          <w:rFonts w:ascii="仿宋_GB2312" w:hint="eastAsia"/>
        </w:rPr>
        <w:t>%。其中，因公出国（境）费</w:t>
      </w:r>
      <w:r w:rsidR="001D25A5">
        <w:rPr>
          <w:rFonts w:ascii="仿宋_GB2312" w:hint="eastAsia"/>
        </w:rPr>
        <w:t>10</w:t>
      </w:r>
      <w:r>
        <w:rPr>
          <w:rFonts w:ascii="仿宋_GB2312" w:hint="eastAsia"/>
        </w:rPr>
        <w:t>万</w:t>
      </w:r>
      <w:r w:rsidRPr="00030853">
        <w:rPr>
          <w:rFonts w:ascii="仿宋_GB2312" w:hint="eastAsia"/>
        </w:rPr>
        <w:t>元，</w:t>
      </w:r>
      <w:r w:rsidR="001D25A5">
        <w:rPr>
          <w:rFonts w:ascii="仿宋_GB2312" w:hint="eastAsia"/>
        </w:rPr>
        <w:t>与上年持平</w:t>
      </w:r>
      <w:r w:rsidRPr="00030853">
        <w:rPr>
          <w:rFonts w:ascii="仿宋_GB2312" w:hint="eastAsia"/>
        </w:rPr>
        <w:t>；公务用车购置及运行维护费</w:t>
      </w:r>
      <w:r w:rsidR="001D25A5">
        <w:rPr>
          <w:rFonts w:ascii="仿宋_GB2312" w:hint="eastAsia"/>
        </w:rPr>
        <w:t>130</w:t>
      </w:r>
      <w:r>
        <w:rPr>
          <w:rFonts w:ascii="仿宋_GB2312" w:hint="eastAsia"/>
        </w:rPr>
        <w:t>万</w:t>
      </w:r>
      <w:r w:rsidRPr="00030853">
        <w:rPr>
          <w:rFonts w:ascii="仿宋_GB2312" w:hint="eastAsia"/>
        </w:rPr>
        <w:t>元（其中，公务用车购置费</w:t>
      </w:r>
      <w:r>
        <w:rPr>
          <w:rFonts w:ascii="仿宋_GB2312"/>
        </w:rPr>
        <w:t>0</w:t>
      </w:r>
      <w:r>
        <w:rPr>
          <w:rFonts w:ascii="仿宋_GB2312" w:hint="eastAsia"/>
        </w:rPr>
        <w:t>万</w:t>
      </w:r>
      <w:r w:rsidRPr="00030853">
        <w:rPr>
          <w:rFonts w:ascii="仿宋_GB2312" w:hint="eastAsia"/>
        </w:rPr>
        <w:t>元</w:t>
      </w:r>
      <w:r>
        <w:rPr>
          <w:rFonts w:ascii="仿宋_GB2312" w:hint="eastAsia"/>
        </w:rPr>
        <w:t>，</w:t>
      </w:r>
      <w:r w:rsidRPr="00030853">
        <w:rPr>
          <w:rFonts w:ascii="仿宋_GB2312" w:hint="eastAsia"/>
        </w:rPr>
        <w:t>公务用车运行维护费</w:t>
      </w:r>
      <w:r w:rsidR="001D25A5">
        <w:rPr>
          <w:rFonts w:ascii="仿宋_GB2312" w:hint="eastAsia"/>
        </w:rPr>
        <w:t>130</w:t>
      </w:r>
      <w:r>
        <w:rPr>
          <w:rFonts w:ascii="仿宋_GB2312" w:hint="eastAsia"/>
        </w:rPr>
        <w:t>万</w:t>
      </w:r>
      <w:r w:rsidRPr="00030853">
        <w:rPr>
          <w:rFonts w:ascii="仿宋_GB2312" w:hint="eastAsia"/>
        </w:rPr>
        <w:t>元），比上年减少</w:t>
      </w:r>
      <w:r w:rsidR="001D25A5">
        <w:rPr>
          <w:rFonts w:ascii="仿宋_GB2312" w:hint="eastAsia"/>
        </w:rPr>
        <w:t>6</w:t>
      </w:r>
      <w:r w:rsidRPr="00030853">
        <w:rPr>
          <w:rFonts w:ascii="仿宋_GB2312" w:hint="eastAsia"/>
        </w:rPr>
        <w:t>万元，主要是贯彻政府带头过“紧日子”要求，2020年</w:t>
      </w:r>
      <w:r w:rsidR="001D25A5">
        <w:rPr>
          <w:rFonts w:ascii="仿宋_GB2312" w:hint="eastAsia"/>
        </w:rPr>
        <w:t>区</w:t>
      </w:r>
      <w:r>
        <w:rPr>
          <w:rFonts w:ascii="仿宋_GB2312" w:hint="eastAsia"/>
        </w:rPr>
        <w:t>级</w:t>
      </w:r>
      <w:r w:rsidRPr="00030853">
        <w:rPr>
          <w:rFonts w:ascii="仿宋_GB2312" w:hint="eastAsia"/>
        </w:rPr>
        <w:t>不再新增一般公务用车；公务接待费</w:t>
      </w:r>
      <w:r>
        <w:rPr>
          <w:rFonts w:ascii="仿宋_GB2312"/>
        </w:rPr>
        <w:t>3</w:t>
      </w:r>
      <w:r w:rsidR="001D25A5">
        <w:rPr>
          <w:rFonts w:ascii="仿宋_GB2312" w:hint="eastAsia"/>
        </w:rPr>
        <w:t>0</w:t>
      </w:r>
      <w:r>
        <w:rPr>
          <w:rFonts w:ascii="仿宋_GB2312" w:hint="eastAsia"/>
        </w:rPr>
        <w:t>万</w:t>
      </w:r>
      <w:r w:rsidRPr="00030853">
        <w:rPr>
          <w:rFonts w:ascii="仿宋_GB2312" w:hint="eastAsia"/>
        </w:rPr>
        <w:t>元，比上年减少</w:t>
      </w:r>
      <w:r w:rsidR="001D25A5">
        <w:rPr>
          <w:rFonts w:ascii="仿宋_GB2312" w:hint="eastAsia"/>
        </w:rPr>
        <w:t>5</w:t>
      </w:r>
      <w:bookmarkStart w:id="0" w:name="_GoBack"/>
      <w:bookmarkEnd w:id="0"/>
      <w:r w:rsidRPr="00030853">
        <w:rPr>
          <w:rFonts w:ascii="仿宋_GB2312" w:hint="eastAsia"/>
        </w:rPr>
        <w:t>万元，主要是各部门认真贯彻落实厉行节约有关规定，进一步压减公务接待活动经费开支规模。</w:t>
      </w:r>
    </w:p>
    <w:p w:rsidR="006C0B04" w:rsidRPr="006C0B04" w:rsidRDefault="006C0B04" w:rsidP="006C0B04">
      <w:pPr>
        <w:spacing w:line="580" w:lineRule="exact"/>
        <w:ind w:firstLineChars="200" w:firstLine="640"/>
        <w:contextualSpacing/>
        <w:rPr>
          <w:rFonts w:ascii="黑体" w:eastAsia="黑体" w:hAnsi="黑体"/>
        </w:rPr>
      </w:pPr>
      <w:r w:rsidRPr="006C0B04">
        <w:rPr>
          <w:rFonts w:ascii="黑体" w:eastAsia="黑体" w:hAnsi="黑体" w:hint="eastAsia"/>
        </w:rPr>
        <w:t>注 释：</w:t>
      </w:r>
    </w:p>
    <w:p w:rsidR="006C0B04" w:rsidRDefault="006C0B04" w:rsidP="006C0B04">
      <w:pPr>
        <w:spacing w:line="580" w:lineRule="exact"/>
        <w:ind w:firstLineChars="200" w:firstLine="640"/>
        <w:contextualSpacing/>
        <w:rPr>
          <w:rFonts w:ascii="仿宋_GB2312"/>
        </w:rPr>
      </w:pPr>
      <w:r w:rsidRPr="00030853">
        <w:rPr>
          <w:rFonts w:ascii="仿宋_GB2312" w:hint="eastAsia"/>
        </w:rPr>
        <w:t>1、因公出国（境）</w:t>
      </w:r>
      <w:proofErr w:type="gramStart"/>
      <w:r w:rsidRPr="00030853">
        <w:rPr>
          <w:rFonts w:ascii="仿宋_GB2312" w:hint="eastAsia"/>
        </w:rPr>
        <w:t>费反映</w:t>
      </w:r>
      <w:proofErr w:type="gramEnd"/>
      <w:r w:rsidRPr="00030853">
        <w:rPr>
          <w:rFonts w:ascii="仿宋_GB2312" w:hint="eastAsia"/>
        </w:rPr>
        <w:t>单位公务出国（境）的国际旅费、国外城市间交通费、住宿费、伙食费、培训费、公杂费等支出。</w:t>
      </w:r>
    </w:p>
    <w:p w:rsidR="006C0B04" w:rsidRDefault="006C0B04" w:rsidP="006C0B04">
      <w:pPr>
        <w:spacing w:line="580" w:lineRule="exact"/>
        <w:ind w:firstLineChars="200" w:firstLine="640"/>
        <w:contextualSpacing/>
        <w:rPr>
          <w:rFonts w:ascii="仿宋_GB2312"/>
        </w:rPr>
      </w:pPr>
      <w:r w:rsidRPr="00030853">
        <w:rPr>
          <w:rFonts w:ascii="仿宋_GB2312" w:hint="eastAsia"/>
        </w:rPr>
        <w:t>2、公务用车购置及运行维护费反映单位公务用车购置支出（</w:t>
      </w:r>
      <w:proofErr w:type="gramStart"/>
      <w:r w:rsidRPr="00030853">
        <w:rPr>
          <w:rFonts w:ascii="仿宋_GB2312" w:hint="eastAsia"/>
        </w:rPr>
        <w:t>含车辆</w:t>
      </w:r>
      <w:proofErr w:type="gramEnd"/>
      <w:r w:rsidRPr="00030853">
        <w:rPr>
          <w:rFonts w:ascii="仿宋_GB2312" w:hint="eastAsia"/>
        </w:rPr>
        <w:t>购置税、牌照费）以及燃料费、维修费、过路过桥费、保险费、安全奖励费用等支出。</w:t>
      </w:r>
    </w:p>
    <w:p w:rsidR="006C0B04" w:rsidRDefault="006C0B04" w:rsidP="006C0B04">
      <w:pPr>
        <w:spacing w:line="580" w:lineRule="exact"/>
        <w:ind w:firstLineChars="200" w:firstLine="640"/>
        <w:contextualSpacing/>
        <w:rPr>
          <w:rFonts w:ascii="仿宋_GB2312"/>
        </w:rPr>
      </w:pPr>
      <w:r w:rsidRPr="00030853">
        <w:rPr>
          <w:rFonts w:ascii="仿宋_GB2312" w:hint="eastAsia"/>
        </w:rPr>
        <w:t>3、公务接待</w:t>
      </w:r>
      <w:proofErr w:type="gramStart"/>
      <w:r w:rsidRPr="00030853">
        <w:rPr>
          <w:rFonts w:ascii="仿宋_GB2312" w:hint="eastAsia"/>
        </w:rPr>
        <w:t>费反映</w:t>
      </w:r>
      <w:proofErr w:type="gramEnd"/>
      <w:r w:rsidRPr="00030853">
        <w:rPr>
          <w:rFonts w:ascii="仿宋_GB2312" w:hint="eastAsia"/>
        </w:rPr>
        <w:t>单位按规定开支的各类公务接待（含外宾接待）费用。</w:t>
      </w:r>
    </w:p>
    <w:sectPr w:rsidR="006C0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5B" w:rsidRDefault="00F5485B" w:rsidP="006C0B04">
      <w:pPr>
        <w:spacing w:line="240" w:lineRule="auto"/>
      </w:pPr>
      <w:r>
        <w:separator/>
      </w:r>
    </w:p>
  </w:endnote>
  <w:endnote w:type="continuationSeparator" w:id="0">
    <w:p w:rsidR="00F5485B" w:rsidRDefault="00F5485B" w:rsidP="006C0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5B" w:rsidRDefault="00F5485B" w:rsidP="006C0B04">
      <w:pPr>
        <w:spacing w:line="240" w:lineRule="auto"/>
      </w:pPr>
      <w:r>
        <w:separator/>
      </w:r>
    </w:p>
  </w:footnote>
  <w:footnote w:type="continuationSeparator" w:id="0">
    <w:p w:rsidR="00F5485B" w:rsidRDefault="00F5485B" w:rsidP="006C0B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C2"/>
    <w:rsid w:val="00177F02"/>
    <w:rsid w:val="00187246"/>
    <w:rsid w:val="001D25A5"/>
    <w:rsid w:val="003D315E"/>
    <w:rsid w:val="00524BC2"/>
    <w:rsid w:val="006C0B04"/>
    <w:rsid w:val="00B24091"/>
    <w:rsid w:val="00F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04"/>
    <w:pPr>
      <w:widowControl w:val="0"/>
      <w:adjustRightInd w:val="0"/>
      <w:snapToGrid w:val="0"/>
      <w:spacing w:line="360" w:lineRule="auto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B04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B04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04"/>
    <w:pPr>
      <w:widowControl w:val="0"/>
      <w:adjustRightInd w:val="0"/>
      <w:snapToGrid w:val="0"/>
      <w:spacing w:line="360" w:lineRule="auto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B04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B04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刘英杰</dc:creator>
  <cp:lastModifiedBy>石岛财政</cp:lastModifiedBy>
  <cp:revision>3</cp:revision>
  <dcterms:created xsi:type="dcterms:W3CDTF">2020-06-24T00:42:00Z</dcterms:created>
  <dcterms:modified xsi:type="dcterms:W3CDTF">2020-06-24T00:45:00Z</dcterms:modified>
</cp:coreProperties>
</file>