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宋体" w:hAnsi="宋体" w:eastAsia="宋体" w:cs="宋体"/>
          <w:color w:val="000000"/>
          <w:kern w:val="0"/>
          <w:sz w:val="44"/>
          <w:szCs w:val="44"/>
          <w:lang w:val="en-US" w:eastAsia="zh-CN"/>
        </w:rPr>
      </w:pPr>
      <w:r>
        <w:rPr>
          <w:rFonts w:ascii="宋体" w:hAnsi="宋体" w:eastAsia="宋体" w:cs="宋体"/>
          <w:color w:val="000000"/>
          <w:kern w:val="0"/>
          <w:sz w:val="44"/>
          <w:szCs w:val="44"/>
        </w:rPr>
        <w:t>202</w:t>
      </w:r>
      <w:r>
        <w:rPr>
          <w:rFonts w:hint="eastAsia" w:ascii="宋体" w:hAnsi="宋体" w:eastAsia="宋体" w:cs="宋体"/>
          <w:color w:val="000000"/>
          <w:kern w:val="0"/>
          <w:sz w:val="44"/>
          <w:szCs w:val="44"/>
          <w:lang w:val="en-US" w:eastAsia="zh-CN"/>
        </w:rPr>
        <w:t>5</w:t>
      </w:r>
      <w:r>
        <w:rPr>
          <w:rFonts w:ascii="宋体" w:hAnsi="宋体" w:eastAsia="宋体" w:cs="宋体"/>
          <w:color w:val="000000"/>
          <w:kern w:val="0"/>
          <w:sz w:val="44"/>
          <w:szCs w:val="44"/>
        </w:rPr>
        <w:t>年</w:t>
      </w:r>
      <w:r>
        <w:rPr>
          <w:rFonts w:hint="eastAsia" w:ascii="宋体" w:hAnsi="宋体" w:eastAsia="宋体" w:cs="宋体"/>
          <w:color w:val="000000"/>
          <w:kern w:val="0"/>
          <w:sz w:val="44"/>
          <w:szCs w:val="44"/>
          <w:lang w:eastAsia="zh-CN"/>
        </w:rPr>
        <w:t>节能审查</w:t>
      </w:r>
    </w:p>
    <w:p>
      <w:pPr>
        <w:jc w:val="center"/>
        <w:rPr>
          <w:rFonts w:ascii="宋体" w:hAnsi="宋体" w:eastAsia="宋体" w:cs="宋体"/>
          <w:color w:val="000000"/>
          <w:kern w:val="0"/>
          <w:sz w:val="44"/>
          <w:szCs w:val="44"/>
        </w:rPr>
      </w:pPr>
      <w:r>
        <w:rPr>
          <w:rFonts w:hint="eastAsia" w:ascii="宋体" w:hAnsi="宋体" w:eastAsia="宋体" w:cs="宋体"/>
          <w:color w:val="000000"/>
          <w:kern w:val="0"/>
          <w:sz w:val="44"/>
          <w:szCs w:val="44"/>
        </w:rPr>
        <w:t>“双</w:t>
      </w:r>
      <w:r>
        <w:rPr>
          <w:rFonts w:ascii="宋体" w:hAnsi="宋体" w:eastAsia="宋体" w:cs="宋体"/>
          <w:color w:val="000000"/>
          <w:kern w:val="0"/>
          <w:sz w:val="44"/>
          <w:szCs w:val="44"/>
        </w:rPr>
        <w:t>随机</w:t>
      </w:r>
      <w:r>
        <w:rPr>
          <w:rFonts w:hint="eastAsia" w:ascii="宋体" w:hAnsi="宋体" w:eastAsia="宋体" w:cs="宋体"/>
          <w:color w:val="000000"/>
          <w:kern w:val="0"/>
          <w:sz w:val="44"/>
          <w:szCs w:val="44"/>
        </w:rPr>
        <w:t>、</w:t>
      </w:r>
      <w:r>
        <w:rPr>
          <w:rFonts w:ascii="宋体" w:hAnsi="宋体" w:eastAsia="宋体" w:cs="宋体"/>
          <w:color w:val="000000"/>
          <w:kern w:val="0"/>
          <w:sz w:val="44"/>
          <w:szCs w:val="44"/>
        </w:rPr>
        <w:t>一公开”抽查对象清单</w:t>
      </w:r>
    </w:p>
    <w:tbl>
      <w:tblPr>
        <w:tblStyle w:val="2"/>
        <w:tblW w:w="8642" w:type="dxa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13"/>
        <w:gridCol w:w="7229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center"/>
              <w:rPr>
                <w:rFonts w:hint="eastAsia" w:ascii="华文仿宋" w:hAnsi="华文仿宋" w:eastAsia="华文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华文仿宋" w:hAnsi="华文仿宋" w:eastAsia="华文仿宋" w:cs="宋体"/>
                <w:color w:val="000000"/>
                <w:kern w:val="0"/>
                <w:sz w:val="32"/>
                <w:szCs w:val="32"/>
              </w:rPr>
              <w:t>序号</w:t>
            </w:r>
          </w:p>
        </w:tc>
        <w:tc>
          <w:tcPr>
            <w:tcW w:w="72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center"/>
              <w:rPr>
                <w:rFonts w:hint="eastAsia" w:ascii="华文仿宋" w:hAnsi="华文仿宋" w:eastAsia="华文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华文仿宋" w:hAnsi="华文仿宋" w:eastAsia="华文仿宋" w:cs="宋体"/>
                <w:color w:val="000000"/>
                <w:kern w:val="0"/>
                <w:sz w:val="32"/>
                <w:szCs w:val="32"/>
              </w:rPr>
              <w:t>检</w:t>
            </w:r>
            <w:r>
              <w:rPr>
                <w:rFonts w:ascii="华文仿宋" w:hAnsi="华文仿宋" w:eastAsia="华文仿宋" w:cs="宋体"/>
                <w:color w:val="000000"/>
                <w:kern w:val="0"/>
                <w:sz w:val="32"/>
                <w:szCs w:val="32"/>
              </w:rPr>
              <w:t>查对象名称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center"/>
              <w:rPr>
                <w:rFonts w:hint="eastAsia" w:ascii="华文仿宋" w:hAnsi="华文仿宋" w:eastAsia="华文仿宋" w:cs="宋体"/>
                <w:color w:val="00000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华文仿宋" w:hAnsi="华文仿宋" w:eastAsia="华文仿宋" w:cs="宋体"/>
                <w:color w:val="000000"/>
                <w:kern w:val="0"/>
                <w:sz w:val="32"/>
                <w:szCs w:val="32"/>
                <w:lang w:val="en-US" w:eastAsia="zh-CN"/>
              </w:rPr>
              <w:t>1</w:t>
            </w:r>
          </w:p>
        </w:tc>
        <w:tc>
          <w:tcPr>
            <w:tcW w:w="72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center"/>
              <w:rPr>
                <w:rFonts w:hint="eastAsia" w:ascii="华文仿宋" w:hAnsi="华文仿宋" w:eastAsia="华文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华文仿宋" w:hAnsi="华文仿宋" w:eastAsia="华文仿宋" w:cs="宋体"/>
                <w:color w:val="000000"/>
                <w:kern w:val="0"/>
                <w:sz w:val="32"/>
                <w:szCs w:val="32"/>
              </w:rPr>
              <w:t>水发热电（荣成）有限公司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center"/>
              <w:rPr>
                <w:rFonts w:hint="eastAsia" w:ascii="华文仿宋" w:hAnsi="华文仿宋" w:eastAsia="华文仿宋" w:cs="宋体"/>
                <w:color w:val="00000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华文仿宋" w:hAnsi="华文仿宋" w:eastAsia="华文仿宋" w:cs="宋体"/>
                <w:color w:val="000000"/>
                <w:kern w:val="0"/>
                <w:sz w:val="32"/>
                <w:szCs w:val="32"/>
                <w:lang w:val="en-US" w:eastAsia="zh-CN"/>
              </w:rPr>
              <w:t>2</w:t>
            </w:r>
          </w:p>
        </w:tc>
        <w:tc>
          <w:tcPr>
            <w:tcW w:w="72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center"/>
              <w:rPr>
                <w:rFonts w:hint="eastAsia" w:ascii="华文仿宋" w:hAnsi="华文仿宋" w:eastAsia="华文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华文仿宋" w:hAnsi="华文仿宋" w:eastAsia="华文仿宋" w:cs="宋体"/>
                <w:color w:val="000000"/>
                <w:kern w:val="0"/>
                <w:sz w:val="32"/>
                <w:szCs w:val="32"/>
              </w:rPr>
              <w:t>荣成市长青环保能源有限公司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center"/>
              <w:rPr>
                <w:rFonts w:hint="eastAsia" w:ascii="华文仿宋" w:hAnsi="华文仿宋" w:eastAsia="华文仿宋" w:cs="宋体"/>
                <w:color w:val="00000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华文仿宋" w:hAnsi="华文仿宋" w:eastAsia="华文仿宋" w:cs="宋体"/>
                <w:color w:val="000000"/>
                <w:kern w:val="0"/>
                <w:sz w:val="32"/>
                <w:szCs w:val="32"/>
                <w:lang w:val="en-US" w:eastAsia="zh-CN"/>
              </w:rPr>
              <w:t>3</w:t>
            </w:r>
          </w:p>
        </w:tc>
        <w:tc>
          <w:tcPr>
            <w:tcW w:w="72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center"/>
              <w:rPr>
                <w:rFonts w:hint="eastAsia" w:ascii="华文仿宋" w:hAnsi="华文仿宋" w:eastAsia="华文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华文仿宋" w:hAnsi="华文仿宋" w:eastAsia="华文仿宋" w:cs="宋体"/>
                <w:color w:val="000000"/>
                <w:kern w:val="0"/>
                <w:sz w:val="32"/>
                <w:szCs w:val="32"/>
              </w:rPr>
              <w:t>三星重工业(荣成)有限公司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center"/>
              <w:rPr>
                <w:rFonts w:hint="default" w:ascii="华文仿宋" w:hAnsi="华文仿宋" w:eastAsia="华文仿宋" w:cs="宋体"/>
                <w:color w:val="00000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华文仿宋" w:hAnsi="华文仿宋" w:eastAsia="华文仿宋" w:cs="宋体"/>
                <w:color w:val="000000"/>
                <w:kern w:val="0"/>
                <w:sz w:val="32"/>
                <w:szCs w:val="32"/>
                <w:lang w:val="en-US" w:eastAsia="zh-CN"/>
              </w:rPr>
              <w:t>4</w:t>
            </w:r>
          </w:p>
        </w:tc>
        <w:tc>
          <w:tcPr>
            <w:tcW w:w="72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center"/>
              <w:rPr>
                <w:rFonts w:hint="eastAsia" w:ascii="华文仿宋" w:hAnsi="华文仿宋" w:eastAsia="华文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华文仿宋" w:hAnsi="华文仿宋" w:eastAsia="华文仿宋" w:cs="宋体"/>
                <w:color w:val="000000"/>
                <w:kern w:val="0"/>
                <w:sz w:val="32"/>
                <w:szCs w:val="32"/>
              </w:rPr>
              <w:t>荣成海盛纸业有限公司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5"/>
              <w:widowControl/>
              <w:numPr>
                <w:ilvl w:val="0"/>
                <w:numId w:val="0"/>
              </w:numPr>
              <w:ind w:leftChars="0"/>
              <w:jc w:val="center"/>
              <w:rPr>
                <w:rFonts w:hint="default" w:ascii="华文仿宋" w:hAnsi="华文仿宋" w:eastAsia="华文仿宋" w:cs="宋体"/>
                <w:color w:val="00000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华文仿宋" w:hAnsi="华文仿宋" w:eastAsia="华文仿宋" w:cs="宋体"/>
                <w:color w:val="000000"/>
                <w:kern w:val="0"/>
                <w:sz w:val="32"/>
                <w:szCs w:val="32"/>
                <w:lang w:val="en-US" w:eastAsia="zh-CN"/>
              </w:rPr>
              <w:t>5</w:t>
            </w:r>
          </w:p>
        </w:tc>
        <w:tc>
          <w:tcPr>
            <w:tcW w:w="72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华文仿宋" w:hAnsi="华文仿宋" w:eastAsia="华文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华文仿宋" w:hAnsi="华文仿宋" w:eastAsia="华文仿宋" w:cs="宋体"/>
                <w:color w:val="000000"/>
                <w:kern w:val="0"/>
                <w:sz w:val="32"/>
                <w:szCs w:val="32"/>
              </w:rPr>
              <w:t>山东华鹏玻璃股份有限公司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5"/>
              <w:widowControl/>
              <w:numPr>
                <w:ilvl w:val="0"/>
                <w:numId w:val="0"/>
              </w:numPr>
              <w:ind w:leftChars="0"/>
              <w:jc w:val="center"/>
              <w:rPr>
                <w:rFonts w:hint="default" w:ascii="华文仿宋" w:hAnsi="华文仿宋" w:eastAsia="华文仿宋" w:cs="宋体"/>
                <w:color w:val="00000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华文仿宋" w:hAnsi="华文仿宋" w:eastAsia="华文仿宋" w:cs="宋体"/>
                <w:color w:val="000000"/>
                <w:kern w:val="0"/>
                <w:sz w:val="32"/>
                <w:szCs w:val="32"/>
                <w:lang w:val="en-US" w:eastAsia="zh-CN"/>
              </w:rPr>
              <w:t>6</w:t>
            </w:r>
          </w:p>
        </w:tc>
        <w:tc>
          <w:tcPr>
            <w:tcW w:w="72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华文仿宋" w:hAnsi="华文仿宋" w:eastAsia="华文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华文仿宋" w:hAnsi="华文仿宋" w:eastAsia="华文仿宋" w:cs="宋体"/>
                <w:color w:val="000000"/>
                <w:kern w:val="0"/>
                <w:sz w:val="32"/>
                <w:szCs w:val="32"/>
              </w:rPr>
              <w:t>成山集团有限公司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5"/>
              <w:widowControl/>
              <w:numPr>
                <w:ilvl w:val="0"/>
                <w:numId w:val="0"/>
              </w:numPr>
              <w:ind w:leftChars="0"/>
              <w:jc w:val="center"/>
              <w:rPr>
                <w:rFonts w:hint="default" w:ascii="华文仿宋" w:hAnsi="华文仿宋" w:eastAsia="华文仿宋" w:cs="宋体"/>
                <w:color w:val="00000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华文仿宋" w:hAnsi="华文仿宋" w:eastAsia="华文仿宋" w:cs="宋体"/>
                <w:color w:val="000000"/>
                <w:kern w:val="0"/>
                <w:sz w:val="32"/>
                <w:szCs w:val="32"/>
                <w:lang w:val="en-US" w:eastAsia="zh-CN"/>
              </w:rPr>
              <w:t>7</w:t>
            </w:r>
          </w:p>
        </w:tc>
        <w:tc>
          <w:tcPr>
            <w:tcW w:w="72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华文仿宋" w:hAnsi="华文仿宋" w:eastAsia="华文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华文仿宋" w:hAnsi="华文仿宋" w:eastAsia="华文仿宋" w:cs="宋体"/>
                <w:color w:val="000000"/>
                <w:kern w:val="0"/>
                <w:sz w:val="32"/>
                <w:szCs w:val="32"/>
              </w:rPr>
              <w:t>荣成市天颐热电有限公司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5"/>
              <w:widowControl/>
              <w:numPr>
                <w:ilvl w:val="0"/>
                <w:numId w:val="0"/>
              </w:numPr>
              <w:ind w:leftChars="0"/>
              <w:jc w:val="center"/>
              <w:rPr>
                <w:rFonts w:hint="default" w:ascii="华文仿宋" w:hAnsi="华文仿宋" w:eastAsia="华文仿宋" w:cs="宋体"/>
                <w:color w:val="00000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华文仿宋" w:hAnsi="华文仿宋" w:eastAsia="华文仿宋" w:cs="宋体"/>
                <w:color w:val="000000"/>
                <w:kern w:val="0"/>
                <w:sz w:val="32"/>
                <w:szCs w:val="32"/>
                <w:lang w:val="en-US" w:eastAsia="zh-CN"/>
              </w:rPr>
              <w:t>8</w:t>
            </w:r>
          </w:p>
        </w:tc>
        <w:tc>
          <w:tcPr>
            <w:tcW w:w="72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华文仿宋" w:hAnsi="华文仿宋" w:eastAsia="华文仿宋" w:cs="宋体"/>
                <w:color w:val="000000"/>
                <w:kern w:val="0"/>
                <w:sz w:val="32"/>
                <w:szCs w:val="32"/>
              </w:rPr>
            </w:pPr>
            <w:bookmarkStart w:id="0" w:name="OLE_LINK1"/>
            <w:r>
              <w:rPr>
                <w:rFonts w:hint="eastAsia" w:ascii="华文仿宋" w:hAnsi="华文仿宋" w:eastAsia="华文仿宋" w:cs="宋体"/>
                <w:color w:val="000000"/>
                <w:kern w:val="0"/>
                <w:sz w:val="32"/>
                <w:szCs w:val="32"/>
              </w:rPr>
              <w:t>荣成市热电厂有限公司</w:t>
            </w:r>
            <w:bookmarkEnd w:id="0"/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5"/>
              <w:widowControl/>
              <w:numPr>
                <w:ilvl w:val="0"/>
                <w:numId w:val="0"/>
              </w:numPr>
              <w:ind w:leftChars="0"/>
              <w:jc w:val="center"/>
              <w:rPr>
                <w:rFonts w:hint="default" w:ascii="华文仿宋" w:hAnsi="华文仿宋" w:eastAsia="华文仿宋" w:cs="宋体"/>
                <w:color w:val="00000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华文仿宋" w:hAnsi="华文仿宋" w:eastAsia="华文仿宋" w:cs="宋体"/>
                <w:color w:val="000000"/>
                <w:kern w:val="0"/>
                <w:sz w:val="32"/>
                <w:szCs w:val="32"/>
                <w:lang w:val="en-US" w:eastAsia="zh-CN"/>
              </w:rPr>
              <w:t>9</w:t>
            </w:r>
          </w:p>
        </w:tc>
        <w:tc>
          <w:tcPr>
            <w:tcW w:w="72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华文仿宋" w:hAnsi="华文仿宋" w:eastAsia="华文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华文仿宋" w:hAnsi="华文仿宋" w:eastAsia="华文仿宋" w:cs="宋体"/>
                <w:color w:val="000000"/>
                <w:kern w:val="0"/>
                <w:sz w:val="32"/>
                <w:szCs w:val="32"/>
              </w:rPr>
              <w:t>山东凯丽特种纸股份有限公司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5"/>
              <w:widowControl/>
              <w:numPr>
                <w:ilvl w:val="0"/>
                <w:numId w:val="0"/>
              </w:numPr>
              <w:ind w:leftChars="0"/>
              <w:jc w:val="center"/>
              <w:rPr>
                <w:rFonts w:hint="default" w:ascii="华文仿宋" w:hAnsi="华文仿宋" w:eastAsia="华文仿宋" w:cs="宋体"/>
                <w:color w:val="00000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华文仿宋" w:hAnsi="华文仿宋" w:eastAsia="华文仿宋" w:cs="宋体"/>
                <w:color w:val="000000"/>
                <w:kern w:val="0"/>
                <w:sz w:val="32"/>
                <w:szCs w:val="32"/>
                <w:lang w:val="en-US" w:eastAsia="zh-CN"/>
              </w:rPr>
              <w:t>10</w:t>
            </w:r>
          </w:p>
        </w:tc>
        <w:tc>
          <w:tcPr>
            <w:tcW w:w="72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华文仿宋" w:hAnsi="华文仿宋" w:eastAsia="华文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华文仿宋" w:hAnsi="华文仿宋" w:eastAsia="华文仿宋" w:cs="宋体"/>
                <w:color w:val="000000"/>
                <w:kern w:val="0"/>
                <w:sz w:val="32"/>
                <w:szCs w:val="32"/>
              </w:rPr>
              <w:t>黄海造船有限公司</w:t>
            </w:r>
          </w:p>
        </w:tc>
      </w:tr>
    </w:tbl>
    <w:p>
      <w:bookmarkStart w:id="1" w:name="_GoBack"/>
      <w:bookmarkEnd w:id="1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华文仿宋">
    <w:altName w:val="仿宋"/>
    <w:panose1 w:val="00000000000000000000"/>
    <w:charset w:val="86"/>
    <w:family w:val="auto"/>
    <w:pitch w:val="default"/>
    <w:sig w:usb0="00000000" w:usb1="00000000" w:usb2="00000010" w:usb3="00000000" w:csb0="000400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7CAC"/>
    <w:rsid w:val="004A0A61"/>
    <w:rsid w:val="00BC48E6"/>
    <w:rsid w:val="00D90AEE"/>
    <w:rsid w:val="00F17CAC"/>
    <w:rsid w:val="00F31733"/>
    <w:rsid w:val="0D433629"/>
    <w:rsid w:val="12FD449B"/>
    <w:rsid w:val="1F806F0C"/>
    <w:rsid w:val="70D016A1"/>
    <w:rsid w:val="718830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Hyperlink"/>
    <w:basedOn w:val="3"/>
    <w:semiHidden/>
    <w:unhideWhenUsed/>
    <w:uiPriority w:val="99"/>
    <w:rPr>
      <w:color w:val="0563C1"/>
      <w:u w:val="single"/>
    </w:rPr>
  </w:style>
  <w:style w:type="paragraph" w:styleId="5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3</Pages>
  <Words>140</Words>
  <Characters>799</Characters>
  <Lines>6</Lines>
  <Paragraphs>1</Paragraphs>
  <TotalTime>122</TotalTime>
  <ScaleCrop>false</ScaleCrop>
  <LinksUpToDate>false</LinksUpToDate>
  <CharactersWithSpaces>938</CharactersWithSpaces>
  <Application>WPS Office_11.1.0.9828_F1E327BC-269C-435d-A152-05C5408002CA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2023-06-21T06:16:00Z</dcterms:created>
  <dc:creator>周宏伟</dc:creator>
  <cp:lastModifiedBy>看眼的</cp:lastModifiedBy>
  <dcterms:modified xsi:type="dcterms:W3CDTF">2025-11-17T00:52:40Z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2052-11.1.0.9828</vt:lpwstr>
  </property>
</Properties>
</file>