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lang w:eastAsia="zh-CN"/>
        </w:rPr>
      </w:pPr>
      <w:r>
        <w:rPr>
          <w:rFonts w:hint="eastAsia"/>
          <w:sz w:val="44"/>
          <w:szCs w:val="44"/>
          <w:lang w:eastAsia="zh-CN"/>
        </w:rPr>
        <w:t>关于对卫健健康信用建设领域三个文件</w:t>
      </w:r>
    </w:p>
    <w:p>
      <w:pPr>
        <w:jc w:val="center"/>
        <w:rPr>
          <w:rFonts w:hint="eastAsia"/>
          <w:sz w:val="44"/>
          <w:szCs w:val="44"/>
          <w:lang w:eastAsia="zh-CN"/>
        </w:rPr>
      </w:pPr>
      <w:r>
        <w:rPr>
          <w:rFonts w:hint="eastAsia"/>
          <w:sz w:val="44"/>
          <w:szCs w:val="44"/>
          <w:lang w:eastAsia="zh-CN"/>
        </w:rPr>
        <w:t>征求意见的通知</w:t>
      </w:r>
    </w:p>
    <w:p>
      <w:pPr>
        <w:jc w:val="center"/>
        <w:rPr>
          <w:rFonts w:hint="eastAsia"/>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方正小标宋简体" w:eastAsia="仿宋_GB2312"/>
          <w:bCs/>
          <w:kern w:val="0"/>
          <w:sz w:val="32"/>
          <w:szCs w:val="32"/>
          <w:lang w:val="en-US" w:eastAsia="zh-CN"/>
        </w:rPr>
      </w:pPr>
      <w:r>
        <w:rPr>
          <w:rFonts w:hint="eastAsia" w:ascii="仿宋_GB2312" w:eastAsia="仿宋_GB2312"/>
          <w:sz w:val="32"/>
          <w:szCs w:val="32"/>
        </w:rPr>
        <w:t>为进</w:t>
      </w:r>
      <w:r>
        <w:rPr>
          <w:rFonts w:hint="eastAsia" w:ascii="仿宋_GB2312" w:hAnsi="方正小标宋简体" w:eastAsia="仿宋_GB2312"/>
          <w:bCs/>
          <w:kern w:val="0"/>
          <w:sz w:val="32"/>
          <w:szCs w:val="32"/>
        </w:rPr>
        <w:t>一步加强</w:t>
      </w:r>
      <w:r>
        <w:rPr>
          <w:rFonts w:hint="eastAsia" w:ascii="仿宋_GB2312" w:hAnsi="方正小标宋简体" w:eastAsia="仿宋_GB2312"/>
          <w:bCs/>
          <w:kern w:val="0"/>
          <w:sz w:val="32"/>
          <w:szCs w:val="32"/>
          <w:lang w:eastAsia="zh-CN"/>
        </w:rPr>
        <w:t>卫生健康系统行政管理</w:t>
      </w:r>
      <w:r>
        <w:rPr>
          <w:rFonts w:hint="eastAsia" w:ascii="仿宋_GB2312" w:hAnsi="方正小标宋简体" w:eastAsia="仿宋_GB2312"/>
          <w:bCs/>
          <w:kern w:val="0"/>
          <w:sz w:val="32"/>
          <w:szCs w:val="32"/>
        </w:rPr>
        <w:t>，</w:t>
      </w:r>
      <w:r>
        <w:rPr>
          <w:rFonts w:hint="eastAsia" w:ascii="仿宋_GB2312" w:hAnsi="方正小标宋简体" w:eastAsia="仿宋_GB2312"/>
          <w:bCs/>
          <w:kern w:val="0"/>
          <w:sz w:val="32"/>
          <w:szCs w:val="32"/>
          <w:lang w:eastAsia="zh-CN"/>
        </w:rPr>
        <w:t>加强</w:t>
      </w:r>
      <w:r>
        <w:rPr>
          <w:rFonts w:hint="eastAsia" w:ascii="仿宋_GB2312" w:hAnsi="方正小标宋简体" w:eastAsia="仿宋_GB2312"/>
          <w:bCs/>
          <w:kern w:val="0"/>
          <w:sz w:val="32"/>
          <w:szCs w:val="32"/>
        </w:rPr>
        <w:t>社会</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体系建设，弘扬守信，惩戒失信，维护社会公平正义，推动形成良好的社会</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氛围，建立“守信光荣、失信可耻”的</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经营环境。根据法律、法规和荣成市</w:t>
      </w:r>
      <w:r>
        <w:rPr>
          <w:rFonts w:hint="eastAsia" w:ascii="仿宋_GB2312" w:hAnsi="方正小标宋简体" w:eastAsia="仿宋_GB2312"/>
          <w:bCs/>
          <w:kern w:val="0"/>
          <w:sz w:val="32"/>
          <w:szCs w:val="32"/>
          <w:lang w:eastAsia="zh-CN"/>
        </w:rPr>
        <w:t>信用建设的相关</w:t>
      </w:r>
      <w:r>
        <w:rPr>
          <w:rFonts w:hint="eastAsia" w:ascii="仿宋_GB2312" w:hAnsi="方正小标宋简体" w:eastAsia="仿宋_GB2312"/>
          <w:bCs/>
          <w:kern w:val="0"/>
          <w:sz w:val="32"/>
          <w:szCs w:val="32"/>
        </w:rPr>
        <w:t>文件规定，结合行业特点，</w:t>
      </w:r>
      <w:r>
        <w:rPr>
          <w:rFonts w:hint="eastAsia" w:ascii="仿宋_GB2312" w:hAnsi="方正小标宋简体" w:eastAsia="仿宋_GB2312"/>
          <w:bCs/>
          <w:kern w:val="0"/>
          <w:sz w:val="32"/>
          <w:szCs w:val="32"/>
          <w:lang w:eastAsia="zh-CN"/>
        </w:rPr>
        <w:t>我局拟定了《</w:t>
      </w:r>
      <w:r>
        <w:rPr>
          <w:rFonts w:hint="eastAsia" w:ascii="仿宋_GB2312" w:hAnsi="方正小标宋简体" w:eastAsia="仿宋_GB2312"/>
          <w:bCs/>
          <w:kern w:val="0"/>
          <w:sz w:val="32"/>
          <w:szCs w:val="32"/>
        </w:rPr>
        <w:t>荣成市民营医疗机构及其从业人员“红黑名单”制度实施方案</w:t>
      </w:r>
      <w:r>
        <w:rPr>
          <w:rFonts w:hint="eastAsia" w:ascii="仿宋_GB2312" w:hAnsi="方正小标宋简体" w:eastAsia="仿宋_GB2312"/>
          <w:bCs/>
          <w:kern w:val="0"/>
          <w:sz w:val="32"/>
          <w:szCs w:val="32"/>
          <w:lang w:eastAsia="zh-CN"/>
        </w:rPr>
        <w:t>》、《公共场所经营单位信用管理实施细则》、《</w:t>
      </w:r>
      <w:r>
        <w:rPr>
          <w:rFonts w:hint="eastAsia" w:ascii="仿宋_GB2312" w:hAnsi="方正小标宋简体" w:eastAsia="仿宋_GB2312"/>
          <w:bCs/>
          <w:kern w:val="0"/>
          <w:sz w:val="32"/>
          <w:szCs w:val="32"/>
        </w:rPr>
        <w:t>关于</w:t>
      </w:r>
      <w:r>
        <w:rPr>
          <w:rFonts w:hint="eastAsia" w:ascii="仿宋_GB2312" w:hAnsi="方正小标宋简体" w:eastAsia="仿宋_GB2312"/>
          <w:bCs/>
          <w:kern w:val="0"/>
          <w:sz w:val="32"/>
          <w:szCs w:val="32"/>
          <w:lang w:eastAsia="zh-CN"/>
        </w:rPr>
        <w:t>用人单位职业健康信用</w:t>
      </w:r>
      <w:r>
        <w:rPr>
          <w:rFonts w:hint="eastAsia" w:ascii="仿宋_GB2312" w:hAnsi="方正小标宋简体" w:eastAsia="仿宋_GB2312"/>
          <w:bCs/>
          <w:kern w:val="0"/>
          <w:sz w:val="32"/>
          <w:szCs w:val="32"/>
        </w:rPr>
        <w:t>管理实施细则</w:t>
      </w:r>
      <w:r>
        <w:rPr>
          <w:rFonts w:hint="eastAsia" w:ascii="仿宋_GB2312" w:hAnsi="方正小标宋简体" w:eastAsia="仿宋_GB2312"/>
          <w:bCs/>
          <w:kern w:val="0"/>
          <w:sz w:val="32"/>
          <w:szCs w:val="32"/>
          <w:lang w:eastAsia="zh-CN"/>
        </w:rPr>
        <w:t>》，现向社会征求意见。如有意见建议，请于</w:t>
      </w:r>
      <w:r>
        <w:rPr>
          <w:rFonts w:hint="eastAsia" w:ascii="仿宋_GB2312" w:hAnsi="方正小标宋简体" w:eastAsia="仿宋_GB2312"/>
          <w:bCs/>
          <w:kern w:val="0"/>
          <w:sz w:val="32"/>
          <w:szCs w:val="32"/>
          <w:lang w:val="en-US" w:eastAsia="zh-CN"/>
        </w:rPr>
        <w:t>2022</w:t>
      </w:r>
      <w:r>
        <w:rPr>
          <w:rFonts w:hint="eastAsia" w:ascii="仿宋_GB2312" w:hAnsi="方正小标宋简体" w:eastAsia="仿宋_GB2312"/>
          <w:bCs/>
          <w:kern w:val="0"/>
          <w:sz w:val="32"/>
          <w:szCs w:val="32"/>
          <w:lang w:eastAsia="zh-CN"/>
        </w:rPr>
        <w:t>年</w:t>
      </w:r>
      <w:r>
        <w:rPr>
          <w:rFonts w:hint="eastAsia" w:ascii="仿宋_GB2312" w:hAnsi="方正小标宋简体" w:eastAsia="仿宋_GB2312"/>
          <w:bCs/>
          <w:kern w:val="0"/>
          <w:sz w:val="32"/>
          <w:szCs w:val="32"/>
          <w:lang w:val="en-US" w:eastAsia="zh-CN"/>
        </w:rPr>
        <w:t>3</w:t>
      </w:r>
      <w:r>
        <w:rPr>
          <w:rFonts w:hint="eastAsia" w:ascii="仿宋_GB2312" w:hAnsi="方正小标宋简体" w:eastAsia="仿宋_GB2312"/>
          <w:bCs/>
          <w:kern w:val="0"/>
          <w:sz w:val="32"/>
          <w:szCs w:val="32"/>
          <w:lang w:eastAsia="zh-CN"/>
        </w:rPr>
        <w:t>月</w:t>
      </w:r>
      <w:r>
        <w:rPr>
          <w:rFonts w:hint="eastAsia" w:ascii="仿宋_GB2312" w:hAnsi="方正小标宋简体" w:eastAsia="仿宋_GB2312"/>
          <w:bCs/>
          <w:kern w:val="0"/>
          <w:sz w:val="32"/>
          <w:szCs w:val="32"/>
          <w:lang w:val="en-US" w:eastAsia="zh-CN"/>
        </w:rPr>
        <w:t>26</w:t>
      </w:r>
      <w:r>
        <w:rPr>
          <w:rFonts w:hint="eastAsia" w:ascii="仿宋_GB2312" w:hAnsi="方正小标宋简体" w:eastAsia="仿宋_GB2312"/>
          <w:bCs/>
          <w:kern w:val="0"/>
          <w:sz w:val="32"/>
          <w:szCs w:val="32"/>
          <w:lang w:eastAsia="zh-CN"/>
        </w:rPr>
        <w:t>日前反馈荣成市卫生健康局，联系电话：</w:t>
      </w:r>
      <w:r>
        <w:rPr>
          <w:rFonts w:hint="eastAsia" w:ascii="仿宋_GB2312" w:hAnsi="方正小标宋简体" w:eastAsia="仿宋_GB2312"/>
          <w:bCs/>
          <w:kern w:val="0"/>
          <w:sz w:val="32"/>
          <w:szCs w:val="32"/>
          <w:lang w:val="en-US" w:eastAsia="zh-CN"/>
        </w:rPr>
        <w:t>7592363</w:t>
      </w:r>
      <w:r>
        <w:rPr>
          <w:rFonts w:hint="eastAsia" w:ascii="仿宋_GB2312" w:hAnsi="方正小标宋简体" w:eastAsia="仿宋_GB2312"/>
          <w:bCs/>
          <w:kern w:val="0"/>
          <w:sz w:val="32"/>
          <w:szCs w:val="32"/>
          <w:lang w:eastAsia="zh-CN"/>
        </w:rPr>
        <w:t>，联系地址：荣成市青山东路</w:t>
      </w:r>
      <w:r>
        <w:rPr>
          <w:rFonts w:hint="eastAsia" w:ascii="仿宋_GB2312" w:hAnsi="方正小标宋简体" w:eastAsia="仿宋_GB2312"/>
          <w:bCs/>
          <w:kern w:val="0"/>
          <w:sz w:val="32"/>
          <w:szCs w:val="32"/>
          <w:lang w:val="en-US" w:eastAsia="zh-CN"/>
        </w:rPr>
        <w:t>688号，</w:t>
      </w:r>
      <w:r>
        <w:rPr>
          <w:rFonts w:hint="eastAsia" w:ascii="仿宋_GB2312" w:hAnsi="方正小标宋简体" w:eastAsia="仿宋_GB2312"/>
          <w:bCs/>
          <w:kern w:val="0"/>
          <w:sz w:val="32"/>
          <w:szCs w:val="32"/>
          <w:lang w:eastAsia="zh-CN"/>
        </w:rPr>
        <w:t>电子邮箱：</w:t>
      </w:r>
      <w:r>
        <w:rPr>
          <w:rFonts w:hint="eastAsia" w:ascii="仿宋_GB2312" w:hAnsi="方正小标宋简体" w:eastAsia="仿宋_GB2312"/>
          <w:bCs/>
          <w:kern w:val="0"/>
          <w:sz w:val="32"/>
          <w:szCs w:val="32"/>
          <w:lang w:eastAsia="zh-CN"/>
        </w:rPr>
        <w:fldChar w:fldCharType="begin"/>
      </w:r>
      <w:r>
        <w:rPr>
          <w:rFonts w:hint="eastAsia" w:ascii="仿宋_GB2312" w:hAnsi="方正小标宋简体" w:eastAsia="仿宋_GB2312"/>
          <w:bCs/>
          <w:kern w:val="0"/>
          <w:sz w:val="32"/>
          <w:szCs w:val="32"/>
          <w:lang w:eastAsia="zh-CN"/>
        </w:rPr>
        <w:instrText xml:space="preserve"> HYPERLINK "mailto:rcsxybxxglk@wh.shandong.cn" </w:instrText>
      </w:r>
      <w:r>
        <w:rPr>
          <w:rFonts w:hint="eastAsia" w:ascii="仿宋_GB2312" w:hAnsi="方正小标宋简体" w:eastAsia="仿宋_GB2312"/>
          <w:bCs/>
          <w:kern w:val="0"/>
          <w:sz w:val="32"/>
          <w:szCs w:val="32"/>
          <w:lang w:eastAsia="zh-CN"/>
        </w:rPr>
        <w:fldChar w:fldCharType="separate"/>
      </w:r>
      <w:r>
        <w:rPr>
          <w:rFonts w:hint="eastAsia" w:ascii="仿宋_GB2312" w:hAnsi="方正小标宋简体" w:eastAsia="仿宋_GB2312"/>
          <w:bCs/>
          <w:kern w:val="0"/>
          <w:sz w:val="32"/>
          <w:szCs w:val="32"/>
          <w:lang w:val="en-US" w:eastAsia="zh-CN"/>
        </w:rPr>
        <w:t>rcswjjfgk</w:t>
      </w:r>
      <w:r>
        <w:rPr>
          <w:rFonts w:hint="eastAsia" w:ascii="仿宋_GB2312" w:hAnsi="方正小标宋简体" w:eastAsia="仿宋_GB2312"/>
          <w:bCs/>
          <w:kern w:val="0"/>
          <w:sz w:val="32"/>
          <w:szCs w:val="32"/>
          <w:lang w:eastAsia="zh-CN"/>
        </w:rPr>
        <w:t>@wh.shandong.cn</w:t>
      </w:r>
      <w:r>
        <w:rPr>
          <w:rFonts w:hint="eastAsia" w:ascii="仿宋_GB2312" w:hAnsi="方正小标宋简体" w:eastAsia="仿宋_GB2312"/>
          <w:bCs/>
          <w:kern w:val="0"/>
          <w:sz w:val="32"/>
          <w:szCs w:val="32"/>
          <w:lang w:eastAsia="zh-CN"/>
        </w:rPr>
        <w:fldChar w:fldCharType="end"/>
      </w:r>
      <w:r>
        <w:rPr>
          <w:rFonts w:hint="eastAsia" w:ascii="仿宋_GB2312" w:hAnsi="方正小标宋简体" w:eastAsia="仿宋_GB2312"/>
          <w:bCs/>
          <w:kern w:val="0"/>
          <w:sz w:val="32"/>
          <w:szCs w:val="32"/>
          <w:lang w:eastAsia="zh-CN"/>
        </w:rPr>
        <w:t>。</w:t>
      </w:r>
    </w:p>
    <w:p>
      <w:pPr>
        <w:spacing w:line="600" w:lineRule="exact"/>
        <w:jc w:val="left"/>
        <w:rPr>
          <w:rFonts w:hint="eastAsia" w:ascii="仿宋_GB2312" w:hAnsi="方正小标宋简体" w:eastAsia="仿宋_GB2312"/>
          <w:bCs/>
          <w:kern w:val="0"/>
          <w:sz w:val="32"/>
          <w:szCs w:val="32"/>
          <w:lang w:eastAsia="zh-CN"/>
        </w:rPr>
      </w:pPr>
    </w:p>
    <w:p>
      <w:pPr>
        <w:pStyle w:val="2"/>
        <w:rPr>
          <w:rFonts w:hint="eastAsia" w:ascii="仿宋_GB2312" w:hAnsi="方正小标宋简体" w:eastAsia="仿宋_GB2312"/>
          <w:bCs/>
          <w:kern w:val="0"/>
          <w:sz w:val="32"/>
          <w:szCs w:val="32"/>
          <w:lang w:eastAsia="zh-CN"/>
        </w:rPr>
      </w:pPr>
    </w:p>
    <w:p>
      <w:pPr>
        <w:rPr>
          <w:rFonts w:hint="eastAsia" w:ascii="仿宋_GB2312" w:hAnsi="方正小标宋简体" w:eastAsia="仿宋_GB2312"/>
          <w:bCs/>
          <w:kern w:val="0"/>
          <w:sz w:val="32"/>
          <w:szCs w:val="32"/>
          <w:lang w:val="en-US" w:eastAsia="zh-CN"/>
        </w:rPr>
      </w:pPr>
      <w:r>
        <w:rPr>
          <w:rFonts w:hint="eastAsia" w:ascii="仿宋_GB2312" w:hAnsi="方正小标宋简体" w:eastAsia="仿宋_GB2312"/>
          <w:bCs/>
          <w:kern w:val="0"/>
          <w:sz w:val="32"/>
          <w:szCs w:val="32"/>
          <w:lang w:val="en-US" w:eastAsia="zh-CN"/>
        </w:rPr>
        <w:t xml:space="preserve">                                 荣成市卫生健康局</w:t>
      </w:r>
    </w:p>
    <w:p>
      <w:pPr>
        <w:pStyle w:val="2"/>
        <w:rPr>
          <w:rFonts w:hint="eastAsia" w:ascii="仿宋_GB2312" w:hAnsi="方正小标宋简体" w:eastAsia="仿宋_GB2312" w:cstheme="minorBidi"/>
          <w:b w:val="0"/>
          <w:bCs/>
          <w:kern w:val="0"/>
          <w:sz w:val="32"/>
          <w:szCs w:val="32"/>
          <w:lang w:val="en-US" w:eastAsia="zh-CN" w:bidi="ar-SA"/>
        </w:rPr>
      </w:pPr>
      <w:r>
        <w:rPr>
          <w:rFonts w:hint="eastAsia" w:ascii="仿宋_GB2312" w:hAnsi="方正小标宋简体" w:eastAsia="仿宋_GB2312"/>
          <w:bCs/>
          <w:kern w:val="0"/>
          <w:sz w:val="32"/>
          <w:szCs w:val="32"/>
          <w:lang w:val="en-US" w:eastAsia="zh-CN"/>
        </w:rPr>
        <w:t xml:space="preserve">                                </w:t>
      </w:r>
      <w:r>
        <w:rPr>
          <w:rFonts w:hint="eastAsia" w:ascii="仿宋_GB2312" w:hAnsi="方正小标宋简体" w:eastAsia="仿宋_GB2312" w:cstheme="minorBidi"/>
          <w:b w:val="0"/>
          <w:bCs/>
          <w:kern w:val="0"/>
          <w:sz w:val="32"/>
          <w:szCs w:val="32"/>
          <w:lang w:val="en-US" w:eastAsia="zh-CN" w:bidi="ar-SA"/>
        </w:rPr>
        <w:t xml:space="preserve"> 2022年2月25日</w:t>
      </w:r>
    </w:p>
    <w:p>
      <w:pPr>
        <w:rPr>
          <w:rFonts w:hint="eastAsia" w:ascii="仿宋_GB2312" w:hAnsi="方正小标宋简体" w:eastAsia="仿宋_GB2312" w:cstheme="minorBidi"/>
          <w:b w:val="0"/>
          <w:bCs/>
          <w:kern w:val="0"/>
          <w:sz w:val="32"/>
          <w:szCs w:val="32"/>
          <w:lang w:val="en-US" w:eastAsia="zh-CN" w:bidi="ar-SA"/>
        </w:rPr>
      </w:pPr>
    </w:p>
    <w:p>
      <w:pPr>
        <w:pStyle w:val="2"/>
        <w:rPr>
          <w:rFonts w:hint="eastAsia" w:ascii="仿宋_GB2312" w:hAnsi="方正小标宋简体" w:eastAsia="仿宋_GB2312" w:cstheme="minorBidi"/>
          <w:b w:val="0"/>
          <w:bCs/>
          <w:kern w:val="0"/>
          <w:sz w:val="32"/>
          <w:szCs w:val="32"/>
          <w:lang w:val="en-US" w:eastAsia="zh-CN" w:bidi="ar-SA"/>
        </w:rPr>
      </w:pPr>
    </w:p>
    <w:p>
      <w:pPr>
        <w:rPr>
          <w:rFonts w:hint="eastAsia" w:ascii="仿宋_GB2312" w:hAnsi="方正小标宋简体" w:eastAsia="仿宋_GB2312" w:cstheme="minorBidi"/>
          <w:b w:val="0"/>
          <w:bCs/>
          <w:kern w:val="0"/>
          <w:sz w:val="32"/>
          <w:szCs w:val="32"/>
          <w:lang w:val="en-US" w:eastAsia="zh-CN" w:bidi="ar-SA"/>
        </w:rPr>
      </w:pPr>
    </w:p>
    <w:p>
      <w:pPr>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荣成市民营医疗机构及其从业人员</w:t>
      </w:r>
    </w:p>
    <w:p>
      <w:pPr>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“红黑名单”制度实施方案</w:t>
      </w:r>
    </w:p>
    <w:p>
      <w:pPr>
        <w:spacing w:line="600" w:lineRule="exact"/>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(征求意见稿)</w:t>
      </w:r>
    </w:p>
    <w:p>
      <w:pPr>
        <w:snapToGrid w:val="0"/>
        <w:rPr>
          <w:rFonts w:hint="eastAsia" w:ascii="仿宋_GB2312"/>
          <w:sz w:val="28"/>
          <w:szCs w:val="28"/>
        </w:rPr>
      </w:pP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为弘扬守信、惩戒失信，不断提升民营医疗机构及其从业人员自律意识和管理水平，深入开展医疗诚信体系建设，根据相关法律、法规和荣成市级信用建设文件规定，结合民营医疗机构实际，制定本方案。</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一、基本目标</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过对诚实守信主体进行激励、对严重失信主体进行惩戒，努力构建规范有序的医疗服务体系，营造“建设规范、依法执业、服务到位”的医疗市场新秩序，促进医疗服务水平整体提高，为人民群众提供安全、质优的医疗服务环境。</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二、基本原则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坚持“监督与指导、执法与服务”相结合的理念，遵循依法行政和全面规范的原则，不断提高民营医疗机构及其从业人员自律意识和管理水平，保证医疗服务质量和医疗安全。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（一）监管并重原则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坚持专项工作与日常监督管理相结合、监督执法与指导服务相结合的原则，不断促进民营医疗机构及其从业人员提高依法执业行为。</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（二）动态管理原则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坚持结合日常监督检查、年度校验、行政处罚以及市级信用评价结果变动及现实表现等情况，及时调整“红黑名单”，实行动态管理原则。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（三）公开透明原则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坚持民营医疗机构及其从业人员“红黑名单”向社会公布、接受社会监督的公开透明原则。</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三、实施范围</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本制度适用于持有荣成市行政审批服务局核发的《医疗机构执业许可证》的民营医疗机构及其从业人员。</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四、基本程序</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rPr>
        <w:t>（一）明确标准</w:t>
      </w:r>
    </w:p>
    <w:p>
      <w:pPr>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1、民营医疗机构</w:t>
      </w:r>
      <w:bookmarkStart w:id="0" w:name="_Hlk11225782"/>
      <w:r>
        <w:rPr>
          <w:rFonts w:hint="eastAsia" w:ascii="仿宋" w:hAnsi="仿宋" w:eastAsia="仿宋" w:cs="仿宋"/>
          <w:b/>
          <w:bCs/>
          <w:sz w:val="32"/>
          <w:szCs w:val="32"/>
        </w:rPr>
        <w:t>达到以下条件，且按照《山东省医疗机构不良执业行为记分管理办法》规定，进行日常监督检查时未有不良执业行为的，列入“红名单”</w:t>
      </w:r>
      <w:bookmarkEnd w:id="0"/>
      <w:r>
        <w:rPr>
          <w:rFonts w:hint="eastAsia" w:ascii="仿宋" w:hAnsi="仿宋" w:eastAsia="仿宋" w:cs="仿宋"/>
          <w:b/>
          <w:bCs/>
          <w:sz w:val="32"/>
          <w:szCs w:val="32"/>
        </w:rPr>
        <w:t>：</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（1）在年度内未被卫生健康行政部门行政处罚；</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（2）在年度内未发生医疗事故；</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（3）在年度内未被群众投诉；</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（4）按时申请《医疗机构执业许可证》年度校验并校验合格；</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（5）严格按照《医疗机构执业许可证》核准登记的执业科目开展诊疗活动，不出卖、转让、出借《医疗机构执业许可证》；</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（6）不使用非卫生技术人员从事医疗卫生技术工作；</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（7）按照《处方管理办法》、《医疗机构病历管理规定》、《病历书写基本规范》等要求印制、书写、使用、保管处方、病历、门诊日志等医学文书；</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（8）按照《中华人民共和国传染病防治法》相关规定,做好传染病的预防、控制和疫情报告；</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（9）按照《消毒管理办法》执行消毒隔离制度并做好规范记录；</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（10）按照《医疗废物管理条例》的要求，做好医疗废物分类收集、运送、暂时贮存、处置、登记等工作。</w:t>
      </w:r>
    </w:p>
    <w:p>
      <w:pPr>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2、民营医疗机构从业人员同时达到以下条件，且信用等级为AAA级别的，列入“红名单”：</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（1）在年度内未被卫生健康行政部门行政处罚；</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（2）在年度内未发生医疗事故；</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（3）在年度内未被群众投诉；</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（4）按照《中华人民共和国执业医师法》、《护士条例》等法律、法规、规定，严格履行相关法定职责和义务。</w:t>
      </w:r>
    </w:p>
    <w:p>
      <w:pPr>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3、</w:t>
      </w:r>
      <w:bookmarkStart w:id="1" w:name="_Hlk11226064"/>
      <w:r>
        <w:rPr>
          <w:rFonts w:hint="eastAsia" w:ascii="仿宋" w:hAnsi="仿宋" w:eastAsia="仿宋" w:cs="仿宋"/>
          <w:b/>
          <w:bCs/>
          <w:sz w:val="32"/>
          <w:szCs w:val="32"/>
        </w:rPr>
        <w:t>民营医疗机构</w:t>
      </w:r>
      <w:r>
        <w:rPr>
          <w:rFonts w:hint="eastAsia" w:ascii="仿宋" w:hAnsi="仿宋" w:eastAsia="仿宋" w:cs="仿宋"/>
          <w:b/>
          <w:bCs/>
          <w:sz w:val="32"/>
          <w:szCs w:val="32"/>
          <w:lang w:eastAsia="zh-CN"/>
        </w:rPr>
        <w:t>有下列情形</w:t>
      </w:r>
      <w:r>
        <w:rPr>
          <w:rFonts w:hint="eastAsia" w:ascii="仿宋" w:hAnsi="仿宋" w:eastAsia="仿宋" w:cs="仿宋"/>
          <w:b/>
          <w:bCs/>
          <w:sz w:val="32"/>
          <w:szCs w:val="32"/>
        </w:rPr>
        <w:t>之一</w:t>
      </w:r>
      <w:r>
        <w:rPr>
          <w:rFonts w:hint="eastAsia" w:ascii="仿宋" w:hAnsi="仿宋" w:eastAsia="仿宋" w:cs="仿宋"/>
          <w:b/>
          <w:bCs/>
          <w:sz w:val="32"/>
          <w:szCs w:val="32"/>
          <w:lang w:eastAsia="zh-CN"/>
        </w:rPr>
        <w:t>的</w:t>
      </w:r>
      <w:r>
        <w:rPr>
          <w:rFonts w:hint="eastAsia" w:ascii="仿宋" w:hAnsi="仿宋" w:eastAsia="仿宋" w:cs="仿宋"/>
          <w:b/>
          <w:bCs/>
          <w:sz w:val="32"/>
          <w:szCs w:val="32"/>
        </w:rPr>
        <w:t>，</w:t>
      </w:r>
      <w:r>
        <w:rPr>
          <w:rFonts w:hint="eastAsia" w:ascii="仿宋" w:hAnsi="仿宋" w:eastAsia="仿宋" w:cs="仿宋"/>
          <w:b/>
          <w:bCs/>
          <w:sz w:val="32"/>
          <w:szCs w:val="32"/>
          <w:lang w:eastAsia="zh-CN"/>
        </w:rPr>
        <w:t>或</w:t>
      </w:r>
      <w:r>
        <w:rPr>
          <w:rFonts w:hint="eastAsia" w:ascii="仿宋" w:hAnsi="仿宋" w:eastAsia="仿宋" w:cs="仿宋"/>
          <w:b/>
          <w:bCs/>
          <w:sz w:val="32"/>
          <w:szCs w:val="32"/>
        </w:rPr>
        <w:t>按照《山东省医疗机构不良执业行为记分管理办法》规定，进行日常监督检查时累计</w:t>
      </w:r>
      <w:r>
        <w:rPr>
          <w:rFonts w:hint="eastAsia" w:ascii="仿宋" w:hAnsi="仿宋" w:eastAsia="仿宋" w:cs="仿宋"/>
          <w:b/>
          <w:bCs/>
          <w:sz w:val="32"/>
          <w:szCs w:val="32"/>
          <w:lang w:eastAsia="zh-CN"/>
        </w:rPr>
        <w:t>扣</w:t>
      </w:r>
      <w:r>
        <w:rPr>
          <w:rFonts w:hint="eastAsia" w:ascii="仿宋" w:hAnsi="仿宋" w:eastAsia="仿宋" w:cs="仿宋"/>
          <w:b/>
          <w:bCs/>
          <w:sz w:val="32"/>
          <w:szCs w:val="32"/>
        </w:rPr>
        <w:t>分超出12分的，列入“黑名单”</w:t>
      </w:r>
      <w:bookmarkEnd w:id="1"/>
      <w:r>
        <w:rPr>
          <w:rFonts w:hint="eastAsia" w:ascii="仿宋" w:hAnsi="仿宋" w:eastAsia="仿宋" w:cs="仿宋"/>
          <w:b/>
          <w:bCs/>
          <w:sz w:val="32"/>
          <w:szCs w:val="32"/>
        </w:rPr>
        <w:t>：</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（1）年度内受到卫生健康行政部门行政处罚的；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（2）使用非卫生技术专业人员执业的；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（3）年度内发生医疗事故，并经核实属实的；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（4）年度内诊疗行为给患者造成伤害，被群众投诉，经核实属实的；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（5）使用假药、劣药蒙骗患者的；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（6）逾期未申请《医疗机构执业许可证》年度校验或未能通过校验的；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（7）以行医为名骗取患者钱物的；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（8）转让、出借《医疗机构执业许可证》的；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（9）除急诊和急救外,医疗机构诊疗活动超出登记的诊疗科目范围的；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（10）出具虚假证明文件给患者造成延误诊治、精神造成伤害等危害后果的；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color="auto" w:fill="FFFFFF"/>
        </w:rPr>
        <w:t>（11）管理混乱,有严重事故隐患,可能直接影响医疗安全；</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（12）拒不接受卫生健康行政部门监督管理、抗拒执法的。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4、民营医疗机构从业人员信用等级为D级别的，直接列入“黑名单”；信用等级为C级别，同时达到以下情形之一的，列入“黑名单”：</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（1）未经行政许可、非行政许可审批或备案，擅自从事依法应当取得行政许可等活动的；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（2）违反卫生行政规章制度或者技术操作规范，造成严重后果的；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（3）在医疗行为中，存在医德缺失行为，造成恶劣影响的；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（4）造成医疗责任事故的；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（5）泄露患者隐私，造成严重后果的；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（6）发生自然灾害、传染病流行、突发重大伤亡事故以及其他严重威胁人民生命健康的紧急情况时，不服从卫生行政部门调遣的；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（7）其他违反医疗卫生行风建设“九不准”行为的。</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rPr>
        <w:t>（二）确定名单</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卫生健康行政部门通过日常监督检查、年度校验、群众投诉、专项监督检查发现有符合“红黑名单”条件的，记录相关信息（包括机构名称、法人/负责人、违规情形等），经审核确定“红黑名单”。</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rPr>
        <w:t>（三）告知</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卫生健康行政部门对符合列入“黑名单”情形的民营医疗机构或其从业人员，应当告知当事人，并听取其陈述和申辩意见，对当事人提出的事实、理由和证据成立的，予以采纳。</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rPr>
        <w:t>（四）公布</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经确定列为“红黑名单”的，由市卫健局通过新闻媒体或者网站对外公布。 </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rPr>
        <w:t>（五）名单更新</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实行动态管理模式，“红黑名单”期限为2年，期限届满时，对列入“红黑名单”的，由市卫健局组织检查复核。对“红名单”机构，如发现有不符合“红名单”条件的，由市卫健局将其从“红名单”中删除。对“黑名单”机构，已按要求整改，在公布周期内未再发生“黑名单”规定情形的，由市卫健局将其从“黑名单”中删除。删除情况在原公布的媒体或者网站上予以公布。</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五、监管措施</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列入“黑名单”的民营医疗机构及其从业人员，将纳入重点监控和检查对象，及时追踪整改情况。如“黑名单”机构在限期内不及时整改的，予以暂缓校验；如连续两个周期内列入“黑名单”的，予以停业整顿。如“黑名单”个人限期内不及时整改的，予以撤销相关荣誉称号，禁止参与评优、评先；连续两个周期内列入“黑名单”的，予以暂停或取消与失信行为相关的职业资格，并缓评职称。已列入“黑名单”的机构或个人，在公布期结束后一年内不得参与“红名单”机构或人员的评比。</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附件:</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1、卫健局守信“红名单”和失信“黑名单”清单</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2、荣成市自然人、法人和其它组织守信“红名单”信息展示格式</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3、荣成市自然人、法人和其它组织失信“黑名单”信息展示格式</w:t>
      </w:r>
    </w:p>
    <w:p>
      <w:pPr>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4、卫健局守信“红名单”失信“黑名单”审批书</w:t>
      </w:r>
    </w:p>
    <w:p>
      <w:pPr>
        <w:pStyle w:val="2"/>
        <w:pageBreakBefore w:val="0"/>
        <w:widowControl w:val="0"/>
        <w:kinsoku/>
        <w:wordWrap/>
        <w:overflowPunct/>
        <w:topLinePunct w:val="0"/>
        <w:autoSpaceDE/>
        <w:autoSpaceDN/>
        <w:bidi w:val="0"/>
        <w:adjustRightInd/>
        <w:snapToGrid/>
        <w:spacing w:before="0" w:after="0" w:line="500" w:lineRule="exact"/>
        <w:textAlignment w:val="auto"/>
        <w:rPr>
          <w:rFonts w:hint="eastAsia" w:ascii="仿宋" w:hAnsi="仿宋" w:eastAsia="仿宋" w:cs="仿宋"/>
          <w:sz w:val="32"/>
          <w:szCs w:val="32"/>
          <w:lang w:val="en-US" w:eastAsia="zh-CN"/>
        </w:rPr>
      </w:pPr>
    </w:p>
    <w:p>
      <w:pPr>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荣成市卫生</w:t>
      </w:r>
      <w:r>
        <w:rPr>
          <w:rFonts w:hint="eastAsia" w:ascii="方正小标宋简体" w:eastAsia="方正小标宋简体"/>
          <w:sz w:val="44"/>
          <w:szCs w:val="44"/>
          <w:lang w:eastAsia="zh-CN"/>
        </w:rPr>
        <w:t>健康</w:t>
      </w:r>
      <w:r>
        <w:rPr>
          <w:rFonts w:hint="eastAsia" w:ascii="方正小标宋简体" w:eastAsia="方正小标宋简体"/>
          <w:sz w:val="44"/>
          <w:szCs w:val="44"/>
        </w:rPr>
        <w:t>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w:t>
      </w:r>
      <w:r>
        <w:rPr>
          <w:rFonts w:hint="eastAsia" w:ascii="方正小标宋简体" w:eastAsia="方正小标宋简体"/>
          <w:sz w:val="44"/>
          <w:szCs w:val="44"/>
          <w:lang w:eastAsia="zh-CN"/>
        </w:rPr>
        <w:t>公共场所经营单位信用</w:t>
      </w:r>
      <w:r>
        <w:rPr>
          <w:rFonts w:hint="eastAsia" w:ascii="方正小标宋简体" w:eastAsia="方正小标宋简体"/>
          <w:sz w:val="44"/>
          <w:szCs w:val="44"/>
        </w:rPr>
        <w:t>管理实施细则</w:t>
      </w:r>
    </w:p>
    <w:p>
      <w:pPr>
        <w:pStyle w:val="2"/>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楷体" w:hAnsi="楷体" w:eastAsia="楷体" w:cs="楷体"/>
          <w:b w:val="0"/>
          <w:bCs/>
          <w:kern w:val="0"/>
          <w:sz w:val="32"/>
          <w:szCs w:val="32"/>
          <w:lang w:val="en-US" w:eastAsia="zh-CN" w:bidi="ar-SA"/>
        </w:rPr>
      </w:pPr>
      <w:r>
        <w:rPr>
          <w:rFonts w:hint="eastAsia" w:ascii="楷体" w:hAnsi="楷体" w:eastAsia="楷体" w:cs="楷体"/>
          <w:b w:val="0"/>
          <w:bCs/>
          <w:kern w:val="0"/>
          <w:sz w:val="32"/>
          <w:szCs w:val="32"/>
          <w:lang w:val="en-US" w:eastAsia="zh-CN" w:bidi="ar-SA"/>
        </w:rPr>
        <w:t>（征求意见稿）</w:t>
      </w: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sz w:val="36"/>
          <w:szCs w:val="36"/>
        </w:rPr>
      </w:pPr>
      <w:r>
        <w:rPr>
          <w:rFonts w:hint="eastAsia" w:ascii="黑体" w:hAnsi="黑体" w:eastAsia="黑体"/>
          <w:sz w:val="36"/>
          <w:szCs w:val="36"/>
        </w:rPr>
        <w:t>第一章 总则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方正小标宋简体" w:eastAsia="仿宋_GB2312"/>
          <w:bCs/>
          <w:kern w:val="0"/>
          <w:sz w:val="32"/>
          <w:szCs w:val="32"/>
        </w:rPr>
      </w:pPr>
      <w:r>
        <w:rPr>
          <w:rFonts w:hint="eastAsia" w:ascii="黑体" w:eastAsia="黑体"/>
          <w:sz w:val="32"/>
          <w:szCs w:val="32"/>
        </w:rPr>
        <w:t>第一条</w:t>
      </w:r>
      <w:r>
        <w:rPr>
          <w:rFonts w:hint="eastAsia" w:ascii="仿宋_GB2312" w:eastAsia="仿宋_GB2312"/>
          <w:sz w:val="32"/>
          <w:szCs w:val="32"/>
        </w:rPr>
        <w:t xml:space="preserve"> 为进</w:t>
      </w:r>
      <w:r>
        <w:rPr>
          <w:rFonts w:hint="eastAsia" w:ascii="仿宋_GB2312" w:hAnsi="方正小标宋简体" w:eastAsia="仿宋_GB2312"/>
          <w:bCs/>
          <w:kern w:val="0"/>
          <w:sz w:val="32"/>
          <w:szCs w:val="32"/>
        </w:rPr>
        <w:t>一步加强我市公共场所卫生管理，推进社会</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体系建设，为弘扬守信，惩戒失信，维护社会公平正义，推动形成良好的社会</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氛围，建立“守信光荣、失信可耻”的</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经营环境。根据法律、法规和荣成市级</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文件的有关规定，结合行业特点，特制定本实施细则。</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黑体" w:eastAsia="黑体"/>
          <w:sz w:val="32"/>
          <w:szCs w:val="32"/>
        </w:rPr>
        <w:t>第二条</w:t>
      </w:r>
      <w:r>
        <w:rPr>
          <w:rFonts w:hint="eastAsia" w:ascii="仿宋_GB2312" w:eastAsia="仿宋_GB2312"/>
          <w:sz w:val="32"/>
          <w:szCs w:val="32"/>
        </w:rPr>
        <w:t xml:space="preserve"> </w:t>
      </w:r>
      <w:r>
        <w:rPr>
          <w:rFonts w:hint="eastAsia" w:ascii="仿宋_GB2312" w:hAnsi="方正小标宋简体" w:eastAsia="仿宋_GB2312"/>
          <w:bCs/>
          <w:kern w:val="0"/>
          <w:sz w:val="32"/>
          <w:szCs w:val="32"/>
          <w:lang w:eastAsia="zh-CN"/>
        </w:rPr>
        <w:t>信用</w:t>
      </w:r>
      <w:r>
        <w:rPr>
          <w:rFonts w:hint="eastAsia" w:ascii="仿宋_GB2312" w:hAnsi="方正小标宋简体" w:eastAsia="仿宋_GB2312"/>
          <w:bCs/>
          <w:kern w:val="0"/>
          <w:sz w:val="32"/>
          <w:szCs w:val="32"/>
        </w:rPr>
        <w:t>活动</w:t>
      </w:r>
      <w:r>
        <w:rPr>
          <w:rFonts w:hint="eastAsia" w:ascii="仿宋_GB2312" w:eastAsia="仿宋_GB2312"/>
          <w:sz w:val="32"/>
          <w:szCs w:val="32"/>
        </w:rPr>
        <w:t>应该遵守法律法规，遵循客观、公正、准确和谁提供谁负责的原则，不得侵犯国家秘密、商业秘密和个人隐私。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黑体" w:eastAsia="黑体"/>
          <w:sz w:val="32"/>
          <w:szCs w:val="32"/>
        </w:rPr>
        <w:t>第三条</w:t>
      </w:r>
      <w:r>
        <w:rPr>
          <w:rFonts w:hint="eastAsia" w:ascii="仿宋_GB2312" w:eastAsia="仿宋_GB2312"/>
          <w:sz w:val="32"/>
          <w:szCs w:val="32"/>
        </w:rPr>
        <w:t xml:space="preserve"> 本细则所称</w:t>
      </w:r>
      <w:r>
        <w:rPr>
          <w:rFonts w:hint="eastAsia" w:ascii="仿宋_GB2312" w:eastAsia="仿宋_GB2312"/>
          <w:sz w:val="32"/>
          <w:szCs w:val="32"/>
          <w:lang w:eastAsia="zh-CN"/>
        </w:rPr>
        <w:t>公共场所经营单位</w:t>
      </w:r>
      <w:r>
        <w:rPr>
          <w:rFonts w:hint="eastAsia" w:ascii="仿宋_GB2312" w:eastAsia="仿宋_GB2312"/>
          <w:sz w:val="32"/>
          <w:szCs w:val="32"/>
        </w:rPr>
        <w:t>是指</w:t>
      </w:r>
      <w:r>
        <w:rPr>
          <w:rFonts w:hint="eastAsia" w:ascii="仿宋_GB2312" w:eastAsia="仿宋_GB2312"/>
          <w:sz w:val="32"/>
          <w:szCs w:val="32"/>
          <w:lang w:eastAsia="zh-CN"/>
        </w:rPr>
        <w:t>《</w:t>
      </w:r>
      <w:r>
        <w:rPr>
          <w:rFonts w:hint="eastAsia" w:ascii="仿宋_GB2312" w:eastAsia="仿宋_GB2312"/>
          <w:sz w:val="32"/>
          <w:szCs w:val="32"/>
        </w:rPr>
        <w:t>关于公布山东省公共场所卫生监督范围的通知</w:t>
      </w:r>
      <w:r>
        <w:rPr>
          <w:rFonts w:hint="eastAsia" w:ascii="仿宋_GB2312" w:eastAsia="仿宋_GB2312"/>
          <w:sz w:val="32"/>
          <w:szCs w:val="32"/>
          <w:lang w:eastAsia="zh-CN"/>
        </w:rPr>
        <w:t>》</w:t>
      </w:r>
      <w:r>
        <w:rPr>
          <w:rFonts w:hint="eastAsia" w:ascii="仿宋_GB2312" w:eastAsia="仿宋_GB2312"/>
          <w:sz w:val="32"/>
          <w:szCs w:val="32"/>
        </w:rPr>
        <w:t>(鲁卫法监字〔2013〕2号)</w:t>
      </w:r>
      <w:r>
        <w:rPr>
          <w:rFonts w:hint="eastAsia" w:ascii="仿宋_GB2312" w:eastAsia="仿宋_GB2312"/>
          <w:sz w:val="32"/>
          <w:szCs w:val="32"/>
          <w:lang w:eastAsia="zh-CN"/>
        </w:rPr>
        <w:t>规定的荣成市行政区域（卫生健康局行政职能范围内）七类</w:t>
      </w:r>
      <w:r>
        <w:rPr>
          <w:rFonts w:hint="eastAsia" w:ascii="仿宋_GB2312" w:eastAsia="仿宋_GB2312"/>
          <w:sz w:val="32"/>
          <w:szCs w:val="32"/>
          <w:lang w:val="en-US" w:eastAsia="zh-CN"/>
        </w:rPr>
        <w:t>20种</w:t>
      </w:r>
      <w:r>
        <w:rPr>
          <w:rFonts w:hint="eastAsia" w:ascii="仿宋_GB2312" w:eastAsia="仿宋_GB2312"/>
          <w:sz w:val="32"/>
          <w:szCs w:val="32"/>
          <w:lang w:eastAsia="zh-CN"/>
        </w:rPr>
        <w:t>公共场所经营单位。</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）宾馆、旅店、招待所；</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）公共浴室、理发店、美容店；</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）影剧院、录像厅(室)、游艺厅(室)、舞厅、音乐厅；</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）游泳场(馆)；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）展览馆、博物馆、美术馆、图书馆；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六</w:t>
      </w:r>
      <w:r>
        <w:rPr>
          <w:rFonts w:hint="eastAsia" w:ascii="仿宋_GB2312" w:hAnsi="Times New Roman" w:eastAsia="仿宋_GB2312" w:cs="Times New Roman"/>
          <w:sz w:val="32"/>
          <w:szCs w:val="32"/>
          <w:lang w:eastAsia="zh-CN"/>
        </w:rPr>
        <w:t>）商场(店)、书店；</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七</w:t>
      </w:r>
      <w:r>
        <w:rPr>
          <w:rFonts w:hint="eastAsia" w:ascii="仿宋_GB2312" w:eastAsia="仿宋_GB2312"/>
          <w:sz w:val="32"/>
          <w:szCs w:val="32"/>
          <w:lang w:eastAsia="zh-CN"/>
        </w:rPr>
        <w:t>）候诊室、候车(机、船)室</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6"/>
          <w:szCs w:val="36"/>
        </w:rPr>
      </w:pPr>
      <w:r>
        <w:rPr>
          <w:rFonts w:hint="eastAsia" w:ascii="黑体" w:eastAsia="黑体"/>
          <w:sz w:val="36"/>
          <w:szCs w:val="36"/>
        </w:rPr>
        <w:t>第二章 信用信息征集</w:t>
      </w:r>
    </w:p>
    <w:p>
      <w:pPr>
        <w:keepNext w:val="0"/>
        <w:keepLines w:val="0"/>
        <w:pageBreakBefore w:val="0"/>
        <w:kinsoku/>
        <w:wordWrap/>
        <w:overflowPunct/>
        <w:topLinePunct w:val="0"/>
        <w:autoSpaceDE/>
        <w:autoSpaceDN/>
        <w:bidi w:val="0"/>
        <w:spacing w:line="560" w:lineRule="exact"/>
        <w:textAlignment w:val="auto"/>
        <w:rPr>
          <w:rFonts w:hint="eastAsia" w:ascii="黑体" w:eastAsia="黑体"/>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eastAsia="仿宋_GB2312"/>
          <w:bCs/>
          <w:kern w:val="0"/>
          <w:sz w:val="32"/>
          <w:szCs w:val="32"/>
        </w:rPr>
      </w:pPr>
      <w:r>
        <w:rPr>
          <w:rFonts w:hint="eastAsia" w:ascii="黑体" w:eastAsia="黑体"/>
          <w:bCs/>
          <w:kern w:val="0"/>
          <w:sz w:val="32"/>
          <w:szCs w:val="32"/>
        </w:rPr>
        <w:t>第</w:t>
      </w:r>
      <w:r>
        <w:rPr>
          <w:rFonts w:hint="eastAsia" w:ascii="黑体" w:eastAsia="黑体"/>
          <w:bCs/>
          <w:kern w:val="0"/>
          <w:sz w:val="32"/>
          <w:szCs w:val="32"/>
          <w:lang w:val="en-US" w:eastAsia="zh-CN"/>
        </w:rPr>
        <w:t>四</w:t>
      </w:r>
      <w:r>
        <w:rPr>
          <w:rFonts w:hint="eastAsia" w:ascii="黑体" w:eastAsia="黑体"/>
          <w:bCs/>
          <w:kern w:val="0"/>
          <w:sz w:val="32"/>
          <w:szCs w:val="32"/>
        </w:rPr>
        <w:t xml:space="preserve">条  </w:t>
      </w:r>
      <w:r>
        <w:rPr>
          <w:rFonts w:hint="eastAsia" w:ascii="仿宋_GB2312" w:eastAsia="仿宋_GB2312"/>
          <w:bCs/>
          <w:kern w:val="0"/>
          <w:sz w:val="32"/>
          <w:szCs w:val="32"/>
          <w:lang w:eastAsia="zh-CN"/>
        </w:rPr>
        <w:t>公共场所经营单位</w:t>
      </w:r>
      <w:r>
        <w:rPr>
          <w:rFonts w:hint="eastAsia" w:ascii="仿宋_GB2312" w:eastAsia="仿宋_GB2312"/>
          <w:bCs/>
          <w:kern w:val="0"/>
          <w:sz w:val="32"/>
          <w:szCs w:val="32"/>
        </w:rPr>
        <w:t>信用信息由基本信息、良好信息和不良信息构成。</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eastAsia="仿宋_GB2312"/>
          <w:bCs/>
          <w:kern w:val="0"/>
          <w:sz w:val="32"/>
          <w:szCs w:val="32"/>
          <w:lang w:eastAsia="zh-CN"/>
        </w:rPr>
      </w:pPr>
      <w:r>
        <w:rPr>
          <w:rFonts w:hint="eastAsia" w:ascii="黑体" w:hAnsi="黑体" w:eastAsia="黑体"/>
          <w:bCs/>
          <w:kern w:val="0"/>
          <w:sz w:val="32"/>
          <w:szCs w:val="32"/>
        </w:rPr>
        <w:t>第</w:t>
      </w:r>
      <w:r>
        <w:rPr>
          <w:rFonts w:hint="eastAsia" w:ascii="黑体" w:hAnsi="黑体" w:eastAsia="黑体"/>
          <w:bCs/>
          <w:kern w:val="0"/>
          <w:sz w:val="32"/>
          <w:szCs w:val="32"/>
          <w:lang w:val="en-US" w:eastAsia="zh-CN"/>
        </w:rPr>
        <w:t>五</w:t>
      </w:r>
      <w:r>
        <w:rPr>
          <w:rFonts w:hint="eastAsia" w:ascii="黑体" w:hAnsi="黑体" w:eastAsia="黑体"/>
          <w:bCs/>
          <w:kern w:val="0"/>
          <w:sz w:val="32"/>
          <w:szCs w:val="32"/>
        </w:rPr>
        <w:t>条</w:t>
      </w:r>
      <w:r>
        <w:rPr>
          <w:rFonts w:hint="eastAsia" w:ascii="仿宋_GB2312" w:eastAsia="仿宋_GB2312"/>
          <w:bCs/>
          <w:kern w:val="0"/>
          <w:sz w:val="32"/>
          <w:szCs w:val="32"/>
        </w:rPr>
        <w:t xml:space="preserve">  基本信息是指反映</w:t>
      </w:r>
      <w:r>
        <w:rPr>
          <w:rFonts w:hint="eastAsia" w:ascii="仿宋_GB2312" w:eastAsia="仿宋_GB2312"/>
          <w:bCs/>
          <w:kern w:val="0"/>
          <w:sz w:val="32"/>
          <w:szCs w:val="32"/>
          <w:lang w:eastAsia="zh-CN"/>
        </w:rPr>
        <w:t>公共场所经营单位</w:t>
      </w:r>
      <w:r>
        <w:rPr>
          <w:rFonts w:hint="eastAsia" w:ascii="仿宋_GB2312" w:eastAsia="仿宋_GB2312"/>
          <w:bCs/>
          <w:kern w:val="0"/>
          <w:sz w:val="32"/>
          <w:szCs w:val="32"/>
        </w:rPr>
        <w:t>社会法人身份特征的信息，</w:t>
      </w:r>
      <w:r>
        <w:rPr>
          <w:rFonts w:hint="eastAsia" w:ascii="仿宋_GB2312" w:eastAsia="仿宋_GB2312"/>
          <w:bCs/>
          <w:kern w:val="0"/>
          <w:sz w:val="32"/>
          <w:szCs w:val="32"/>
          <w:lang w:eastAsia="zh-CN"/>
        </w:rPr>
        <w:t>包括法人和其他组织名称、统一社会信用代码、公共场所卫生许可证、法定代表人（或单位负责人）姓名及其身份证件类型和联系号码等。</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黑体" w:eastAsia="黑体"/>
          <w:bCs/>
          <w:kern w:val="0"/>
          <w:sz w:val="32"/>
          <w:szCs w:val="32"/>
        </w:rPr>
        <w:t>第</w:t>
      </w:r>
      <w:r>
        <w:rPr>
          <w:rFonts w:hint="eastAsia" w:ascii="黑体" w:eastAsia="黑体"/>
          <w:bCs/>
          <w:kern w:val="0"/>
          <w:sz w:val="32"/>
          <w:szCs w:val="32"/>
          <w:lang w:val="en-US" w:eastAsia="zh-CN"/>
        </w:rPr>
        <w:t>六</w:t>
      </w:r>
      <w:r>
        <w:rPr>
          <w:rFonts w:hint="eastAsia" w:ascii="黑体" w:eastAsia="黑体"/>
          <w:bCs/>
          <w:kern w:val="0"/>
          <w:sz w:val="32"/>
          <w:szCs w:val="32"/>
        </w:rPr>
        <w:t xml:space="preserve">条  </w:t>
      </w:r>
      <w:r>
        <w:rPr>
          <w:rFonts w:hint="eastAsia" w:ascii="仿宋_GB2312" w:eastAsia="仿宋_GB2312"/>
          <w:bCs/>
          <w:kern w:val="0"/>
          <w:sz w:val="32"/>
          <w:szCs w:val="32"/>
        </w:rPr>
        <w:t>良好信息</w:t>
      </w:r>
      <w:r>
        <w:rPr>
          <w:rFonts w:hint="eastAsia" w:ascii="仿宋_GB2312" w:hAnsi="仿宋_GB2312" w:eastAsia="仿宋_GB2312" w:cs="仿宋_GB2312"/>
          <w:kern w:val="0"/>
          <w:sz w:val="32"/>
          <w:szCs w:val="32"/>
        </w:rPr>
        <w:t>是指</w:t>
      </w:r>
      <w:r>
        <w:rPr>
          <w:rFonts w:hint="eastAsia" w:ascii="仿宋_GB2312" w:hAnsi="仿宋_GB2312" w:eastAsia="仿宋_GB2312" w:cs="仿宋_GB2312"/>
          <w:kern w:val="0"/>
          <w:sz w:val="32"/>
          <w:szCs w:val="32"/>
          <w:lang w:eastAsia="zh-CN"/>
        </w:rPr>
        <w:t>公共场所经营单位</w:t>
      </w:r>
      <w:r>
        <w:rPr>
          <w:rFonts w:hint="eastAsia" w:ascii="仿宋_GB2312" w:hAnsi="仿宋_GB2312" w:eastAsia="仿宋_GB2312" w:cs="仿宋_GB2312"/>
          <w:kern w:val="0"/>
          <w:sz w:val="32"/>
          <w:szCs w:val="32"/>
        </w:rPr>
        <w:t>在从事</w:t>
      </w:r>
      <w:r>
        <w:rPr>
          <w:rFonts w:hint="eastAsia" w:ascii="仿宋_GB2312" w:hAnsi="仿宋_GB2312" w:eastAsia="仿宋_GB2312" w:cs="仿宋_GB2312"/>
          <w:kern w:val="0"/>
          <w:sz w:val="32"/>
          <w:szCs w:val="32"/>
          <w:lang w:eastAsia="zh-CN"/>
        </w:rPr>
        <w:t>公共场所经营</w:t>
      </w:r>
      <w:r>
        <w:rPr>
          <w:rFonts w:hint="eastAsia" w:ascii="仿宋_GB2312" w:hAnsi="仿宋_GB2312" w:eastAsia="仿宋_GB2312" w:cs="仿宋_GB2312"/>
          <w:kern w:val="0"/>
          <w:sz w:val="32"/>
          <w:szCs w:val="32"/>
        </w:rPr>
        <w:t>活动过程中，自觉履行诚实守信的行为。包括：</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一</w:t>
      </w:r>
      <w:r>
        <w:rPr>
          <w:rFonts w:hint="eastAsia" w:ascii="仿宋_GB2312" w:hAnsi="仿宋_GB2312" w:eastAsia="仿宋_GB2312" w:cs="仿宋_GB2312"/>
          <w:kern w:val="0"/>
          <w:sz w:val="32"/>
          <w:szCs w:val="32"/>
        </w:rPr>
        <w:t>）严格按照相关法律、法规、规章开展经营活动，积极主动支持配合卫生</w:t>
      </w:r>
      <w:r>
        <w:rPr>
          <w:rFonts w:hint="eastAsia" w:ascii="仿宋_GB2312" w:hAnsi="仿宋_GB2312" w:eastAsia="仿宋_GB2312" w:cs="仿宋_GB2312"/>
          <w:kern w:val="0"/>
          <w:sz w:val="32"/>
          <w:szCs w:val="32"/>
          <w:lang w:eastAsia="zh-CN"/>
        </w:rPr>
        <w:t>健康</w:t>
      </w:r>
      <w:r>
        <w:rPr>
          <w:rFonts w:hint="eastAsia" w:ascii="仿宋_GB2312" w:hAnsi="仿宋_GB2312" w:eastAsia="仿宋_GB2312" w:cs="仿宋_GB2312"/>
          <w:kern w:val="0"/>
          <w:sz w:val="32"/>
          <w:szCs w:val="32"/>
        </w:rPr>
        <w:t>部门及卫生</w:t>
      </w:r>
      <w:r>
        <w:rPr>
          <w:rFonts w:hint="eastAsia" w:ascii="仿宋_GB2312" w:hAnsi="仿宋_GB2312" w:eastAsia="仿宋_GB2312" w:cs="仿宋_GB2312"/>
          <w:kern w:val="0"/>
          <w:sz w:val="32"/>
          <w:szCs w:val="32"/>
          <w:lang w:val="en-US" w:eastAsia="zh-CN"/>
        </w:rPr>
        <w:t>健康综合</w:t>
      </w:r>
      <w:r>
        <w:rPr>
          <w:rFonts w:hint="eastAsia" w:ascii="仿宋_GB2312" w:hAnsi="仿宋_GB2312" w:eastAsia="仿宋_GB2312" w:cs="仿宋_GB2312"/>
          <w:kern w:val="0"/>
          <w:sz w:val="32"/>
          <w:szCs w:val="32"/>
        </w:rPr>
        <w:t>执法机构开展卫生监督检查，卫生管理良好、在行业中表率和模范作用突出的；</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当年</w:t>
      </w:r>
      <w:r>
        <w:rPr>
          <w:rFonts w:hint="eastAsia" w:ascii="仿宋_GB2312" w:hAnsi="仿宋_GB2312" w:eastAsia="仿宋_GB2312" w:cs="仿宋_GB2312"/>
          <w:kern w:val="0"/>
          <w:sz w:val="32"/>
          <w:szCs w:val="32"/>
        </w:rPr>
        <w:t>量化分级获得卫生信誉度A级单位称号；</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连续三年</w:t>
      </w:r>
      <w:r>
        <w:rPr>
          <w:rFonts w:hint="eastAsia" w:ascii="仿宋_GB2312" w:hAnsi="仿宋_GB2312" w:eastAsia="仿宋_GB2312" w:cs="仿宋_GB2312"/>
          <w:kern w:val="0"/>
          <w:sz w:val="32"/>
          <w:szCs w:val="32"/>
        </w:rPr>
        <w:t>未因违法行为被卫生</w:t>
      </w:r>
      <w:r>
        <w:rPr>
          <w:rFonts w:hint="eastAsia" w:ascii="仿宋_GB2312" w:hAnsi="仿宋_GB2312" w:eastAsia="仿宋_GB2312" w:cs="仿宋_GB2312"/>
          <w:kern w:val="0"/>
          <w:sz w:val="32"/>
          <w:szCs w:val="32"/>
          <w:lang w:eastAsia="zh-CN"/>
        </w:rPr>
        <w:t>健康</w:t>
      </w:r>
      <w:r>
        <w:rPr>
          <w:rFonts w:hint="eastAsia" w:ascii="仿宋_GB2312" w:hAnsi="仿宋_GB2312" w:eastAsia="仿宋_GB2312" w:cs="仿宋_GB2312"/>
          <w:kern w:val="0"/>
          <w:sz w:val="32"/>
          <w:szCs w:val="32"/>
        </w:rPr>
        <w:t>行政部门行政处罚;</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连续三年</w:t>
      </w:r>
      <w:r>
        <w:rPr>
          <w:rFonts w:hint="eastAsia" w:ascii="仿宋_GB2312" w:hAnsi="仿宋_GB2312" w:eastAsia="仿宋_GB2312" w:cs="仿宋_GB2312"/>
          <w:kern w:val="0"/>
          <w:sz w:val="32"/>
          <w:szCs w:val="32"/>
        </w:rPr>
        <w:t>未被新闻媒体负面报道;</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连续三年</w:t>
      </w:r>
      <w:r>
        <w:rPr>
          <w:rFonts w:hint="eastAsia" w:ascii="仿宋_GB2312" w:hAnsi="仿宋_GB2312" w:eastAsia="仿宋_GB2312" w:cs="仿宋_GB2312"/>
          <w:kern w:val="0"/>
          <w:sz w:val="32"/>
          <w:szCs w:val="32"/>
        </w:rPr>
        <w:t>未有被查实的群众投诉。</w:t>
      </w:r>
    </w:p>
    <w:p>
      <w:pPr>
        <w:keepNext w:val="0"/>
        <w:keepLines w:val="0"/>
        <w:pageBreakBefore w:val="0"/>
        <w:widowControl/>
        <w:kinsoku/>
        <w:wordWrap/>
        <w:overflowPunct/>
        <w:topLinePunct w:val="0"/>
        <w:autoSpaceDE/>
        <w:autoSpaceDN/>
        <w:bidi w:val="0"/>
        <w:adjustRightInd w:val="0"/>
        <w:snapToGrid w:val="0"/>
        <w:spacing w:line="560" w:lineRule="exact"/>
        <w:ind w:firstLine="641"/>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）法律、法规和规章规定可以记入的其他良好信用信息。</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黑体" w:eastAsia="黑体"/>
          <w:sz w:val="32"/>
          <w:szCs w:val="32"/>
        </w:rPr>
        <w:t>第</w:t>
      </w:r>
      <w:r>
        <w:rPr>
          <w:rFonts w:hint="eastAsia" w:ascii="黑体" w:eastAsia="黑体"/>
          <w:sz w:val="32"/>
          <w:szCs w:val="32"/>
          <w:lang w:val="en-US" w:eastAsia="zh-CN"/>
        </w:rPr>
        <w:t>七</w:t>
      </w:r>
      <w:r>
        <w:rPr>
          <w:rFonts w:hint="eastAsia" w:ascii="黑体" w:eastAsia="黑体"/>
          <w:sz w:val="32"/>
          <w:szCs w:val="32"/>
        </w:rPr>
        <w:t xml:space="preserve">条  </w:t>
      </w:r>
      <w:r>
        <w:rPr>
          <w:rFonts w:hint="eastAsia" w:ascii="仿宋_GB2312" w:eastAsia="仿宋_GB2312"/>
          <w:sz w:val="32"/>
          <w:szCs w:val="32"/>
        </w:rPr>
        <w:t>不良信息是指</w:t>
      </w:r>
      <w:r>
        <w:rPr>
          <w:rFonts w:hint="eastAsia" w:ascii="仿宋_GB2312" w:eastAsia="仿宋_GB2312"/>
          <w:sz w:val="32"/>
          <w:szCs w:val="32"/>
          <w:lang w:eastAsia="zh-CN"/>
        </w:rPr>
        <w:t>公共场所经营单位在日常经营活动中卫生管理方面存在</w:t>
      </w:r>
      <w:r>
        <w:rPr>
          <w:rFonts w:hint="eastAsia" w:ascii="仿宋_GB2312" w:eastAsia="仿宋_GB2312"/>
          <w:sz w:val="32"/>
          <w:szCs w:val="32"/>
        </w:rPr>
        <w:t>的失信行为。包括：</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lang w:val="en-US" w:eastAsia="zh-CN"/>
        </w:rPr>
        <w:t>（一）对审批承诺事项不履行或者不完全履行的；</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color w:val="000000"/>
          <w:kern w:val="0"/>
          <w:sz w:val="32"/>
          <w:szCs w:val="32"/>
        </w:rPr>
        <w:t>（</w:t>
      </w:r>
      <w:r>
        <w:rPr>
          <w:rFonts w:hint="eastAsia" w:ascii="仿宋_GB2312" w:eastAsia="仿宋_GB2312"/>
          <w:color w:val="000000"/>
          <w:kern w:val="0"/>
          <w:sz w:val="32"/>
          <w:szCs w:val="32"/>
          <w:lang w:eastAsia="zh-CN"/>
        </w:rPr>
        <w:t>二</w:t>
      </w:r>
      <w:r>
        <w:rPr>
          <w:rFonts w:hint="eastAsia" w:ascii="仿宋_GB2312" w:eastAsia="仿宋_GB2312"/>
          <w:color w:val="000000"/>
          <w:kern w:val="0"/>
          <w:sz w:val="32"/>
          <w:szCs w:val="32"/>
        </w:rPr>
        <w:t>）</w:t>
      </w:r>
      <w:r>
        <w:rPr>
          <w:rFonts w:hint="eastAsia" w:ascii="仿宋_GB2312" w:eastAsia="仿宋_GB2312"/>
          <w:sz w:val="32"/>
          <w:szCs w:val="32"/>
        </w:rPr>
        <w:t>未依法取得公共场所卫生许可证擅自营业的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（三）</w:t>
      </w:r>
      <w:r>
        <w:rPr>
          <w:rFonts w:hint="eastAsia" w:ascii="仿宋_GB2312" w:eastAsia="仿宋_GB2312"/>
          <w:sz w:val="32"/>
          <w:szCs w:val="32"/>
        </w:rPr>
        <w:t>公共场所经营者未按照规定对公共场所的空气、微小气候、水质、采光、照明、噪声、顾客用品用具等进行卫生检测的</w:t>
      </w:r>
      <w:r>
        <w:rPr>
          <w:rFonts w:hint="eastAsia" w:ascii="仿宋_GB2312" w:eastAsia="仿宋_GB2312"/>
          <w:sz w:val="32"/>
          <w:szCs w:val="32"/>
        </w:rPr>
        <w:tab/>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（四）</w:t>
      </w:r>
      <w:r>
        <w:rPr>
          <w:rFonts w:hint="eastAsia" w:ascii="仿宋_GB2312" w:eastAsia="仿宋_GB2312"/>
          <w:sz w:val="32"/>
          <w:szCs w:val="32"/>
        </w:rPr>
        <w:t>公共场所未按照规定对顾客用品用具进行清洗、消毒、保洁，或者重复使用一次性用品用具的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（五）</w:t>
      </w:r>
      <w:r>
        <w:rPr>
          <w:rFonts w:hint="eastAsia" w:ascii="仿宋_GB2312" w:eastAsia="仿宋_GB2312"/>
          <w:sz w:val="32"/>
          <w:szCs w:val="32"/>
        </w:rPr>
        <w:t>未按照规定建立卫生管理制度、设立卫生管理部门或者配备专（兼）职卫生管理人员，或者未建立卫生管理档案的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（六）</w:t>
      </w:r>
      <w:r>
        <w:rPr>
          <w:rFonts w:hint="eastAsia" w:ascii="仿宋_GB2312" w:eastAsia="仿宋_GB2312"/>
          <w:sz w:val="32"/>
          <w:szCs w:val="32"/>
        </w:rPr>
        <w:t>未按照规定组织从业人员进行相关卫生法律知识和公共场所卫生知识培训，或者安排未经相关卫生法律知识和公共场所卫生知识培训考核的从业人员上岗的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（七）</w:t>
      </w:r>
      <w:r>
        <w:rPr>
          <w:rFonts w:hint="eastAsia" w:ascii="仿宋_GB2312" w:eastAsia="仿宋_GB2312"/>
          <w:sz w:val="32"/>
          <w:szCs w:val="32"/>
        </w:rPr>
        <w:t>未按照规定设置与其经营规模、项目相适应的清洗、消毒、保洁、盥洗等设施设备和公共卫生间，或者擅自停止使用、拆除上述设施设备，或者挪作他用的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（八）</w:t>
      </w:r>
      <w:r>
        <w:rPr>
          <w:rFonts w:hint="eastAsia" w:ascii="仿宋_GB2312" w:eastAsia="仿宋_GB2312"/>
          <w:sz w:val="32"/>
          <w:szCs w:val="32"/>
        </w:rPr>
        <w:t>未按照规定配备预防控制鼠、蚊、蝇、蟑螂和其他病媒生物的设施设备以及废弃物存放专用设施设备，或者擅自停止使用、拆除预防控制鼠、蚊、蝇、蟑螂和其他病媒生物的设施设备以及废弃物存放专用设施设备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（九）</w:t>
      </w:r>
      <w:r>
        <w:rPr>
          <w:rFonts w:hint="eastAsia" w:ascii="仿宋_GB2312" w:eastAsia="仿宋_GB2312"/>
          <w:sz w:val="32"/>
          <w:szCs w:val="32"/>
        </w:rPr>
        <w:t>未按照规定索取公共卫生用品检验合格证明和其他相关资料的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（十）</w:t>
      </w:r>
      <w:r>
        <w:rPr>
          <w:rFonts w:hint="eastAsia" w:ascii="仿宋_GB2312" w:eastAsia="仿宋_GB2312"/>
          <w:sz w:val="32"/>
          <w:szCs w:val="32"/>
        </w:rPr>
        <w:t>公共场所集中空调通风系统未经卫生检测或者评价不合格而投入使用的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（十一）</w:t>
      </w:r>
      <w:r>
        <w:rPr>
          <w:rFonts w:hint="eastAsia" w:ascii="仿宋_GB2312" w:eastAsia="仿宋_GB2312"/>
          <w:sz w:val="32"/>
          <w:szCs w:val="32"/>
        </w:rPr>
        <w:t>未按照规定公示公共场所卫生许可证、卫生检测结果和卫生信誉度等级的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（十二）</w:t>
      </w:r>
      <w:r>
        <w:rPr>
          <w:rFonts w:hint="eastAsia" w:ascii="仿宋_GB2312" w:eastAsia="仿宋_GB2312"/>
          <w:sz w:val="32"/>
          <w:szCs w:val="32"/>
        </w:rPr>
        <w:t>公共场所经营者安排未获得有效健康合格证明的从业人员从事直接为顾客服务工作的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color w:val="000000"/>
          <w:kern w:val="0"/>
          <w:sz w:val="32"/>
          <w:szCs w:val="32"/>
          <w:lang w:val="en-US" w:eastAsia="zh-CN"/>
        </w:rPr>
        <w:t>十三</w:t>
      </w:r>
      <w:r>
        <w:rPr>
          <w:rFonts w:hint="eastAsia" w:ascii="仿宋_GB2312" w:eastAsia="仿宋_GB2312"/>
          <w:sz w:val="32"/>
          <w:szCs w:val="32"/>
          <w:lang w:eastAsia="zh-CN"/>
        </w:rPr>
        <w:t>）</w:t>
      </w:r>
      <w:r>
        <w:rPr>
          <w:rFonts w:hint="eastAsia" w:ascii="仿宋_GB2312" w:eastAsia="仿宋_GB2312"/>
          <w:sz w:val="32"/>
          <w:szCs w:val="32"/>
        </w:rPr>
        <w:t>公共场所经营者对发生的危害健康事故未立即采取处置措施，导致危害扩大，或者隐瞒、缓报、谎报的</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lang w:val="en-US" w:eastAsia="zh-CN"/>
        </w:rPr>
        <w:t>(</w:t>
      </w:r>
      <w:r>
        <w:rPr>
          <w:rFonts w:hint="eastAsia" w:ascii="仿宋_GB2312" w:eastAsia="仿宋_GB2312"/>
          <w:color w:val="000000"/>
          <w:kern w:val="0"/>
          <w:sz w:val="32"/>
          <w:szCs w:val="32"/>
          <w:lang w:eastAsia="zh-CN"/>
        </w:rPr>
        <w:t>十四</w:t>
      </w:r>
      <w:r>
        <w:rPr>
          <w:rFonts w:hint="eastAsia" w:ascii="仿宋_GB2312" w:eastAsia="仿宋_GB2312"/>
          <w:color w:val="000000"/>
          <w:kern w:val="0"/>
          <w:sz w:val="32"/>
          <w:szCs w:val="32"/>
          <w:lang w:val="en-US" w:eastAsia="zh-CN"/>
        </w:rPr>
        <w:t>）年度内因卫生管理存在问题被卫生健康行政部门责令改正的。</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kern w:val="0"/>
          <w:sz w:val="32"/>
          <w:szCs w:val="32"/>
        </w:rPr>
      </w:pPr>
      <w:r>
        <w:rPr>
          <w:rFonts w:hint="eastAsia" w:ascii="仿宋_GB2312" w:eastAsia="仿宋_GB2312"/>
          <w:color w:val="000000"/>
          <w:kern w:val="0"/>
          <w:sz w:val="32"/>
          <w:szCs w:val="32"/>
        </w:rPr>
        <w:t>（</w:t>
      </w:r>
      <w:r>
        <w:rPr>
          <w:rFonts w:hint="eastAsia" w:ascii="仿宋_GB2312" w:eastAsia="仿宋_GB2312"/>
          <w:color w:val="000000"/>
          <w:kern w:val="0"/>
          <w:sz w:val="32"/>
          <w:szCs w:val="32"/>
          <w:lang w:eastAsia="zh-CN"/>
        </w:rPr>
        <w:t>十五</w:t>
      </w:r>
      <w:r>
        <w:rPr>
          <w:rFonts w:hint="eastAsia" w:ascii="仿宋_GB2312" w:eastAsia="仿宋_GB2312"/>
          <w:color w:val="000000"/>
          <w:kern w:val="0"/>
          <w:sz w:val="32"/>
          <w:szCs w:val="32"/>
        </w:rPr>
        <w:t>）拒不接受卫生</w:t>
      </w:r>
      <w:r>
        <w:rPr>
          <w:rFonts w:hint="eastAsia" w:ascii="仿宋_GB2312" w:eastAsia="仿宋_GB2312"/>
          <w:color w:val="000000"/>
          <w:kern w:val="0"/>
          <w:sz w:val="32"/>
          <w:szCs w:val="32"/>
          <w:lang w:val="en-US" w:eastAsia="zh-CN"/>
        </w:rPr>
        <w:t>健康</w:t>
      </w:r>
      <w:r>
        <w:rPr>
          <w:rFonts w:hint="eastAsia" w:ascii="仿宋_GB2312" w:eastAsia="仿宋_GB2312"/>
          <w:color w:val="000000"/>
          <w:kern w:val="0"/>
          <w:sz w:val="32"/>
          <w:szCs w:val="32"/>
        </w:rPr>
        <w:t>行政部门或卫生</w:t>
      </w:r>
      <w:r>
        <w:rPr>
          <w:rFonts w:hint="eastAsia" w:ascii="仿宋_GB2312" w:eastAsia="仿宋_GB2312"/>
          <w:color w:val="000000"/>
          <w:kern w:val="0"/>
          <w:sz w:val="32"/>
          <w:szCs w:val="32"/>
          <w:lang w:val="en-US" w:eastAsia="zh-CN"/>
        </w:rPr>
        <w:t>健康综合</w:t>
      </w:r>
      <w:r>
        <w:rPr>
          <w:rFonts w:hint="eastAsia" w:ascii="仿宋_GB2312" w:eastAsia="仿宋_GB2312"/>
          <w:color w:val="000000"/>
          <w:kern w:val="0"/>
          <w:sz w:val="32"/>
          <w:szCs w:val="32"/>
        </w:rPr>
        <w:t>执法机构监督管理、抗拒执法的。</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kern w:val="0"/>
          <w:sz w:val="32"/>
          <w:szCs w:val="32"/>
        </w:rPr>
      </w:pPr>
      <w:r>
        <w:rPr>
          <w:rFonts w:hint="eastAsia" w:ascii="仿宋_GB2312" w:eastAsia="仿宋_GB2312"/>
          <w:color w:val="000000"/>
          <w:kern w:val="0"/>
          <w:sz w:val="32"/>
          <w:szCs w:val="32"/>
        </w:rPr>
        <w:t>（</w:t>
      </w:r>
      <w:r>
        <w:rPr>
          <w:rFonts w:hint="eastAsia" w:ascii="仿宋_GB2312" w:eastAsia="仿宋_GB2312"/>
          <w:sz w:val="32"/>
          <w:szCs w:val="32"/>
          <w:lang w:eastAsia="zh-CN"/>
        </w:rPr>
        <w:t>十六</w:t>
      </w:r>
      <w:r>
        <w:rPr>
          <w:rFonts w:hint="eastAsia" w:ascii="仿宋_GB2312" w:eastAsia="仿宋_GB2312"/>
          <w:color w:val="000000"/>
          <w:kern w:val="0"/>
          <w:sz w:val="32"/>
          <w:szCs w:val="32"/>
        </w:rPr>
        <w:t>）在行政机关作出行政处罚决定后，有履行能力但拒不履行或不按要求履行法定义务，严重影响行政机关公信力的行为。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十七</w:t>
      </w:r>
      <w:r>
        <w:rPr>
          <w:rFonts w:hint="eastAsia" w:ascii="仿宋_GB2312" w:eastAsia="仿宋_GB2312"/>
          <w:sz w:val="32"/>
          <w:szCs w:val="32"/>
        </w:rPr>
        <w:t>）其他应该追究的失信行为。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6"/>
          <w:szCs w:val="36"/>
        </w:rPr>
      </w:pPr>
      <w:r>
        <w:rPr>
          <w:rFonts w:hint="eastAsia" w:ascii="黑体" w:eastAsia="黑体"/>
          <w:sz w:val="36"/>
          <w:szCs w:val="36"/>
        </w:rPr>
        <w:t>第三章 信用信息采集</w:t>
      </w: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6"/>
          <w:szCs w:val="36"/>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黑体" w:hAnsi="黑体" w:eastAsia="黑体"/>
          <w:bCs/>
          <w:sz w:val="32"/>
          <w:szCs w:val="32"/>
        </w:rPr>
        <w:t>第</w:t>
      </w:r>
      <w:r>
        <w:rPr>
          <w:rFonts w:hint="eastAsia" w:ascii="黑体" w:hAnsi="黑体" w:eastAsia="黑体"/>
          <w:bCs/>
          <w:sz w:val="32"/>
          <w:szCs w:val="32"/>
          <w:lang w:val="en-US" w:eastAsia="zh-CN"/>
        </w:rPr>
        <w:t>八</w:t>
      </w:r>
      <w:r>
        <w:rPr>
          <w:rFonts w:hint="eastAsia" w:ascii="黑体" w:hAnsi="黑体" w:eastAsia="黑体"/>
          <w:bCs/>
          <w:sz w:val="32"/>
          <w:szCs w:val="32"/>
        </w:rPr>
        <w:t>条</w:t>
      </w:r>
      <w:r>
        <w:rPr>
          <w:rFonts w:hint="eastAsia" w:ascii="仿宋_GB2312" w:eastAsia="仿宋_GB2312"/>
          <w:bCs/>
          <w:sz w:val="32"/>
          <w:szCs w:val="32"/>
        </w:rPr>
        <w:t xml:space="preserve">  </w:t>
      </w:r>
      <w:r>
        <w:rPr>
          <w:rFonts w:hint="eastAsia" w:ascii="仿宋_GB2312" w:eastAsia="仿宋_GB2312"/>
          <w:bCs/>
          <w:sz w:val="32"/>
          <w:szCs w:val="32"/>
          <w:lang w:eastAsia="zh-CN"/>
        </w:rPr>
        <w:t>公共场所经营单位</w:t>
      </w:r>
      <w:r>
        <w:rPr>
          <w:rFonts w:hint="eastAsia" w:ascii="仿宋_GB2312" w:eastAsia="仿宋_GB2312"/>
          <w:bCs/>
          <w:sz w:val="32"/>
          <w:szCs w:val="32"/>
        </w:rPr>
        <w:t>基本信息</w:t>
      </w:r>
      <w:r>
        <w:rPr>
          <w:rFonts w:hint="eastAsia" w:ascii="仿宋_GB2312" w:eastAsia="仿宋_GB2312"/>
          <w:bCs/>
          <w:sz w:val="32"/>
          <w:szCs w:val="32"/>
          <w:lang w:eastAsia="zh-CN"/>
        </w:rPr>
        <w:t>、</w:t>
      </w:r>
      <w:r>
        <w:rPr>
          <w:rFonts w:hint="eastAsia" w:ascii="仿宋_GB2312" w:eastAsia="仿宋_GB2312"/>
          <w:bCs/>
          <w:sz w:val="32"/>
          <w:szCs w:val="32"/>
        </w:rPr>
        <w:t>良好信息</w:t>
      </w:r>
      <w:r>
        <w:rPr>
          <w:rFonts w:hint="eastAsia" w:ascii="仿宋_GB2312" w:eastAsia="仿宋_GB2312"/>
          <w:bCs/>
          <w:sz w:val="32"/>
          <w:szCs w:val="32"/>
          <w:lang w:val="en-US" w:eastAsia="zh-CN"/>
        </w:rPr>
        <w:t>和</w:t>
      </w:r>
      <w:r>
        <w:rPr>
          <w:rFonts w:hint="eastAsia" w:ascii="仿宋_GB2312" w:eastAsia="仿宋_GB2312"/>
          <w:sz w:val="32"/>
          <w:szCs w:val="32"/>
        </w:rPr>
        <w:t>在执法过程中发现的不良信息由荣成市卫生</w:t>
      </w:r>
      <w:r>
        <w:rPr>
          <w:rFonts w:hint="eastAsia" w:ascii="仿宋_GB2312" w:eastAsia="仿宋_GB2312"/>
          <w:sz w:val="32"/>
          <w:szCs w:val="32"/>
          <w:lang w:eastAsia="zh-CN"/>
        </w:rPr>
        <w:t>健康综合</w:t>
      </w:r>
      <w:r>
        <w:rPr>
          <w:rFonts w:hint="eastAsia" w:ascii="仿宋_GB2312" w:eastAsia="仿宋_GB2312"/>
          <w:sz w:val="32"/>
          <w:szCs w:val="32"/>
        </w:rPr>
        <w:t>执法大队提供</w:t>
      </w:r>
      <w:r>
        <w:rPr>
          <w:rFonts w:hint="eastAsia" w:ascii="仿宋_GB2312" w:eastAsia="仿宋_GB2312"/>
          <w:sz w:val="32"/>
          <w:szCs w:val="32"/>
          <w:lang w:eastAsia="zh-CN"/>
        </w:rPr>
        <w:t>，</w:t>
      </w:r>
      <w:r>
        <w:rPr>
          <w:rFonts w:hint="eastAsia" w:ascii="仿宋_GB2312" w:eastAsia="仿宋_GB2312"/>
          <w:sz w:val="32"/>
          <w:szCs w:val="32"/>
        </w:rPr>
        <w:t>其他不良信息由相关</w:t>
      </w:r>
      <w:r>
        <w:rPr>
          <w:rFonts w:hint="eastAsia" w:ascii="仿宋_GB2312" w:eastAsia="仿宋_GB2312"/>
          <w:sz w:val="32"/>
          <w:szCs w:val="32"/>
          <w:lang w:val="en-US" w:eastAsia="zh-CN"/>
        </w:rPr>
        <w:t>部门、</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lang w:val="en-US" w:eastAsia="zh-CN"/>
        </w:rPr>
        <w:t>科室</w:t>
      </w:r>
      <w:r>
        <w:rPr>
          <w:rFonts w:hint="eastAsia" w:ascii="仿宋_GB2312" w:eastAsia="仿宋_GB2312"/>
          <w:sz w:val="32"/>
          <w:szCs w:val="32"/>
        </w:rPr>
        <w:t>提供。</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z w:val="32"/>
          <w:szCs w:val="32"/>
        </w:rPr>
      </w:pPr>
      <w:r>
        <w:rPr>
          <w:rFonts w:hint="eastAsia" w:ascii="黑体" w:hAnsi="黑体" w:eastAsia="黑体"/>
          <w:bCs/>
          <w:sz w:val="32"/>
          <w:szCs w:val="32"/>
        </w:rPr>
        <w:t>第</w:t>
      </w:r>
      <w:r>
        <w:rPr>
          <w:rFonts w:hint="eastAsia" w:ascii="黑体" w:hAnsi="黑体" w:eastAsia="黑体"/>
          <w:bCs/>
          <w:sz w:val="32"/>
          <w:szCs w:val="32"/>
          <w:lang w:val="en-US" w:eastAsia="zh-CN"/>
        </w:rPr>
        <w:t>九</w:t>
      </w:r>
      <w:r>
        <w:rPr>
          <w:rFonts w:hint="eastAsia" w:ascii="黑体" w:hAnsi="黑体" w:eastAsia="黑体"/>
          <w:bCs/>
          <w:sz w:val="32"/>
          <w:szCs w:val="32"/>
        </w:rPr>
        <w:t>条</w:t>
      </w:r>
      <w:r>
        <w:rPr>
          <w:rFonts w:hint="eastAsia" w:ascii="仿宋_GB2312" w:eastAsia="仿宋_GB2312"/>
          <w:bCs/>
          <w:sz w:val="32"/>
          <w:szCs w:val="32"/>
        </w:rPr>
        <w:t xml:space="preserve"> 信用信息的录入、更改、增减，应当以具备法律效力的文书或其他有效证明文件为依据。</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hint="eastAsia" w:ascii="黑体" w:hAnsi="黑体" w:eastAsia="黑体"/>
          <w:bCs/>
          <w:sz w:val="32"/>
          <w:szCs w:val="32"/>
        </w:rPr>
        <w:t>第十条</w:t>
      </w:r>
      <w:r>
        <w:rPr>
          <w:rFonts w:hint="eastAsia" w:ascii="仿宋_GB2312" w:eastAsia="仿宋_GB2312"/>
          <w:bCs/>
          <w:sz w:val="32"/>
          <w:szCs w:val="32"/>
        </w:rPr>
        <w:t xml:space="preserve"> 信用信息的采集应保证</w:t>
      </w:r>
      <w:r>
        <w:rPr>
          <w:rFonts w:ascii="仿宋_GB2312" w:eastAsia="仿宋_GB2312"/>
          <w:bCs/>
          <w:sz w:val="32"/>
          <w:szCs w:val="32"/>
        </w:rPr>
        <w:t>信息来源渠道的正当性、合法性和信息的客观性。</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z w:val="32"/>
          <w:szCs w:val="32"/>
        </w:rPr>
      </w:pPr>
      <w:r>
        <w:rPr>
          <w:rFonts w:ascii="仿宋_GB2312" w:eastAsia="仿宋_GB2312"/>
          <w:bCs/>
          <w:sz w:val="32"/>
          <w:szCs w:val="32"/>
        </w:rPr>
        <w:t>禁止以欺骗、盗窃、胁迫、利用计算机网络侵入等不正当手段采集</w:t>
      </w:r>
      <w:r>
        <w:rPr>
          <w:rFonts w:hint="eastAsia" w:ascii="仿宋_GB2312" w:eastAsia="仿宋_GB2312"/>
          <w:bCs/>
          <w:sz w:val="32"/>
          <w:szCs w:val="32"/>
          <w:lang w:eastAsia="zh-CN"/>
        </w:rPr>
        <w:t>公共场所经营单位</w:t>
      </w:r>
      <w:r>
        <w:rPr>
          <w:rFonts w:ascii="仿宋_GB2312" w:eastAsia="仿宋_GB2312"/>
          <w:bCs/>
          <w:sz w:val="32"/>
          <w:szCs w:val="32"/>
        </w:rPr>
        <w:t>信用信息。</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z w:val="32"/>
          <w:szCs w:val="32"/>
        </w:rPr>
      </w:pPr>
      <w:r>
        <w:rPr>
          <w:rFonts w:hint="eastAsia" w:ascii="黑体" w:hAnsi="黑体" w:eastAsia="黑体"/>
          <w:bCs/>
          <w:sz w:val="32"/>
          <w:szCs w:val="32"/>
        </w:rPr>
        <w:t>第十</w:t>
      </w:r>
      <w:r>
        <w:rPr>
          <w:rFonts w:hint="eastAsia" w:ascii="黑体" w:hAnsi="黑体" w:eastAsia="黑体"/>
          <w:bCs/>
          <w:sz w:val="32"/>
          <w:szCs w:val="32"/>
          <w:lang w:val="en-US" w:eastAsia="zh-CN"/>
        </w:rPr>
        <w:t>一</w:t>
      </w:r>
      <w:r>
        <w:rPr>
          <w:rFonts w:hint="eastAsia" w:ascii="黑体" w:hAnsi="黑体" w:eastAsia="黑体"/>
          <w:bCs/>
          <w:sz w:val="32"/>
          <w:szCs w:val="32"/>
        </w:rPr>
        <w:t>条</w:t>
      </w:r>
      <w:r>
        <w:rPr>
          <w:rFonts w:hint="eastAsia" w:ascii="仿宋_GB2312" w:eastAsia="仿宋_GB2312"/>
          <w:bCs/>
          <w:sz w:val="32"/>
          <w:szCs w:val="32"/>
        </w:rPr>
        <w:t xml:space="preserve"> </w:t>
      </w:r>
      <w:r>
        <w:rPr>
          <w:rFonts w:ascii="仿宋_GB2312" w:eastAsia="仿宋_GB2312"/>
          <w:bCs/>
          <w:sz w:val="32"/>
          <w:szCs w:val="32"/>
        </w:rPr>
        <w:t>信息提供者提供不良信息，应当通过</w:t>
      </w:r>
      <w:r>
        <w:rPr>
          <w:rFonts w:hint="eastAsia" w:ascii="仿宋_GB2312" w:eastAsia="仿宋_GB2312"/>
          <w:bCs/>
          <w:sz w:val="32"/>
          <w:szCs w:val="32"/>
        </w:rPr>
        <w:t>《失信提示书》的形式</w:t>
      </w:r>
      <w:r>
        <w:rPr>
          <w:rFonts w:ascii="仿宋_GB2312" w:eastAsia="仿宋_GB2312"/>
          <w:bCs/>
          <w:sz w:val="32"/>
          <w:szCs w:val="32"/>
        </w:rPr>
        <w:t>事先告知信息主体本人。依照法律、行政法规规定公开的不良信息除外。</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z w:val="32"/>
          <w:szCs w:val="32"/>
        </w:rPr>
      </w:pPr>
      <w:r>
        <w:rPr>
          <w:rFonts w:hint="eastAsia" w:ascii="黑体" w:hAnsi="黑体" w:eastAsia="黑体"/>
          <w:bCs/>
          <w:sz w:val="32"/>
          <w:szCs w:val="32"/>
        </w:rPr>
        <w:t>第十</w:t>
      </w:r>
      <w:r>
        <w:rPr>
          <w:rFonts w:hint="eastAsia" w:ascii="黑体" w:hAnsi="黑体" w:eastAsia="黑体"/>
          <w:bCs/>
          <w:sz w:val="32"/>
          <w:szCs w:val="32"/>
          <w:lang w:val="en-US" w:eastAsia="zh-CN"/>
        </w:rPr>
        <w:t>二</w:t>
      </w:r>
      <w:r>
        <w:rPr>
          <w:rFonts w:hint="eastAsia" w:ascii="黑体" w:hAnsi="黑体" w:eastAsia="黑体"/>
          <w:bCs/>
          <w:sz w:val="32"/>
          <w:szCs w:val="32"/>
        </w:rPr>
        <w:t>条</w:t>
      </w:r>
      <w:r>
        <w:rPr>
          <w:rFonts w:hint="eastAsia" w:ascii="仿宋_GB2312" w:eastAsia="仿宋_GB2312"/>
          <w:bCs/>
          <w:sz w:val="32"/>
          <w:szCs w:val="32"/>
        </w:rPr>
        <w:t xml:space="preserve"> 鼓励</w:t>
      </w:r>
      <w:r>
        <w:rPr>
          <w:rFonts w:hint="eastAsia" w:ascii="仿宋_GB2312" w:eastAsia="仿宋_GB2312"/>
          <w:bCs/>
          <w:sz w:val="32"/>
          <w:szCs w:val="32"/>
          <w:lang w:eastAsia="zh-CN"/>
        </w:rPr>
        <w:t>公共场所经营单位</w:t>
      </w:r>
      <w:r>
        <w:rPr>
          <w:rFonts w:hint="eastAsia" w:ascii="仿宋_GB2312" w:eastAsia="仿宋_GB2312"/>
          <w:bCs/>
          <w:sz w:val="32"/>
          <w:szCs w:val="32"/>
        </w:rPr>
        <w:t>主动提供本单位信用信息，主动提供信用信息的，应当提供相关证明材料。</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hint="eastAsia" w:ascii="黑体" w:hAnsi="黑体" w:eastAsia="黑体"/>
          <w:bCs/>
          <w:sz w:val="32"/>
          <w:szCs w:val="32"/>
        </w:rPr>
        <w:t>第十</w:t>
      </w:r>
      <w:r>
        <w:rPr>
          <w:rFonts w:hint="eastAsia" w:ascii="黑体" w:hAnsi="黑体" w:eastAsia="黑体"/>
          <w:bCs/>
          <w:sz w:val="32"/>
          <w:szCs w:val="32"/>
          <w:lang w:val="en-US" w:eastAsia="zh-CN"/>
        </w:rPr>
        <w:t>三</w:t>
      </w:r>
      <w:r>
        <w:rPr>
          <w:rFonts w:hint="eastAsia" w:ascii="黑体" w:hAnsi="黑体" w:eastAsia="黑体"/>
          <w:bCs/>
          <w:sz w:val="32"/>
          <w:szCs w:val="32"/>
        </w:rPr>
        <w:t>条</w:t>
      </w:r>
      <w:r>
        <w:rPr>
          <w:rFonts w:hint="eastAsia" w:ascii="仿宋_GB2312" w:eastAsia="仿宋_GB2312"/>
          <w:bCs/>
          <w:sz w:val="32"/>
          <w:szCs w:val="32"/>
        </w:rPr>
        <w:t xml:space="preserve"> 信息提供者对所提供信息的真实性、合法性负责，对拟报送的信息数据应当加强报前审核，防止数据出现错漏。</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黑体" w:eastAsia="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sz w:val="36"/>
          <w:szCs w:val="36"/>
        </w:rPr>
      </w:pPr>
      <w:r>
        <w:rPr>
          <w:rFonts w:hint="eastAsia" w:ascii="黑体" w:hAnsi="黑体" w:eastAsia="黑体"/>
          <w:bCs/>
          <w:sz w:val="36"/>
          <w:szCs w:val="36"/>
        </w:rPr>
        <w:t>第四章 信用信息的汇总与提报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z w:val="32"/>
          <w:szCs w:val="32"/>
        </w:rPr>
      </w:pP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黑体" w:hAnsi="黑体" w:eastAsia="黑体" w:cs="黑体"/>
          <w:bCs/>
          <w:kern w:val="0"/>
          <w:sz w:val="32"/>
          <w:szCs w:val="32"/>
        </w:rPr>
      </w:pPr>
      <w:r>
        <w:rPr>
          <w:rFonts w:hint="eastAsia" w:ascii="黑体" w:hAnsi="黑体" w:eastAsia="黑体" w:cs="黑体"/>
          <w:bCs/>
          <w:kern w:val="0"/>
          <w:sz w:val="32"/>
          <w:szCs w:val="32"/>
          <w:lang w:val="en-US" w:eastAsia="zh-CN"/>
        </w:rPr>
        <w:t>第十四条</w:t>
      </w:r>
      <w:r>
        <w:rPr>
          <w:rFonts w:hint="eastAsia" w:ascii="仿宋_GB2312" w:hAnsi="方正小标宋简体" w:eastAsia="仿宋_GB2312"/>
          <w:bCs/>
          <w:kern w:val="0"/>
          <w:sz w:val="32"/>
          <w:szCs w:val="32"/>
        </w:rPr>
        <w:t xml:space="preserve"> 建立</w:t>
      </w:r>
      <w:r>
        <w:rPr>
          <w:rFonts w:hint="eastAsia" w:ascii="仿宋_GB2312" w:hAnsi="方正小标宋简体" w:eastAsia="仿宋_GB2312"/>
          <w:bCs/>
          <w:kern w:val="0"/>
          <w:sz w:val="32"/>
          <w:szCs w:val="32"/>
          <w:lang w:eastAsia="zh-CN"/>
        </w:rPr>
        <w:t>公共场所经营单位</w:t>
      </w:r>
      <w:r>
        <w:rPr>
          <w:rFonts w:hint="eastAsia" w:ascii="仿宋_GB2312" w:hAnsi="方正小标宋简体" w:eastAsia="仿宋_GB2312"/>
          <w:bCs/>
          <w:kern w:val="0"/>
          <w:sz w:val="32"/>
          <w:szCs w:val="32"/>
        </w:rPr>
        <w:t>信用档案,形成信用信息数据库。</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黑体" w:hAnsi="黑体" w:eastAsia="黑体" w:cs="黑体"/>
          <w:color w:val="auto"/>
          <w:sz w:val="32"/>
          <w:szCs w:val="32"/>
          <w:lang w:val="en-US" w:eastAsia="zh-CN"/>
        </w:rPr>
        <w:t>第十五条</w:t>
      </w:r>
      <w:r>
        <w:rPr>
          <w:rFonts w:hint="eastAsia" w:ascii="黑体" w:hAnsi="黑体" w:eastAsia="黑体" w:cs="黑体"/>
          <w:color w:val="auto"/>
          <w:sz w:val="32"/>
          <w:szCs w:val="32"/>
        </w:rPr>
        <w:t xml:space="preserve"> </w:t>
      </w:r>
      <w:r>
        <w:rPr>
          <w:rFonts w:hint="eastAsia" w:ascii="仿宋_GB2312" w:eastAsia="仿宋_GB2312"/>
          <w:bCs/>
          <w:color w:val="auto"/>
          <w:sz w:val="32"/>
          <w:szCs w:val="32"/>
        </w:rPr>
        <w:t>良好信息和不良信息及相关证明材料由</w:t>
      </w:r>
      <w:r>
        <w:rPr>
          <w:rFonts w:hint="eastAsia" w:ascii="仿宋_GB2312" w:eastAsia="仿宋_GB2312"/>
          <w:color w:val="auto"/>
          <w:sz w:val="32"/>
          <w:szCs w:val="32"/>
        </w:rPr>
        <w:t>荣成市卫生</w:t>
      </w:r>
      <w:r>
        <w:rPr>
          <w:rFonts w:hint="eastAsia" w:ascii="仿宋_GB2312" w:eastAsia="仿宋_GB2312"/>
          <w:color w:val="auto"/>
          <w:sz w:val="32"/>
          <w:szCs w:val="32"/>
          <w:lang w:eastAsia="zh-CN"/>
        </w:rPr>
        <w:t>健康综合</w:t>
      </w:r>
      <w:r>
        <w:rPr>
          <w:rFonts w:hint="eastAsia" w:ascii="仿宋_GB2312" w:eastAsia="仿宋_GB2312"/>
          <w:color w:val="auto"/>
          <w:sz w:val="32"/>
          <w:szCs w:val="32"/>
        </w:rPr>
        <w:t>执法大队</w:t>
      </w:r>
      <w:r>
        <w:rPr>
          <w:rFonts w:hint="eastAsia" w:ascii="仿宋_GB2312" w:eastAsia="仿宋_GB2312"/>
          <w:color w:val="auto"/>
          <w:sz w:val="32"/>
          <w:szCs w:val="32"/>
          <w:lang w:val="en-US" w:eastAsia="zh-CN"/>
        </w:rPr>
        <w:t>汇总</w:t>
      </w:r>
      <w:r>
        <w:rPr>
          <w:rFonts w:hint="eastAsia" w:ascii="仿宋_GB2312" w:eastAsia="仿宋_GB2312"/>
          <w:color w:val="auto"/>
          <w:sz w:val="32"/>
          <w:szCs w:val="32"/>
          <w:lang w:eastAsia="zh-CN"/>
        </w:rPr>
        <w:t>，</w:t>
      </w:r>
      <w:r>
        <w:rPr>
          <w:rFonts w:hint="eastAsia" w:ascii="仿宋_GB2312" w:eastAsia="仿宋_GB2312"/>
          <w:bCs/>
          <w:color w:val="auto"/>
          <w:sz w:val="32"/>
          <w:szCs w:val="32"/>
        </w:rPr>
        <w:t>每月</w:t>
      </w:r>
      <w:r>
        <w:rPr>
          <w:rFonts w:hint="eastAsia" w:ascii="仿宋_GB2312" w:eastAsia="仿宋_GB2312"/>
          <w:bCs/>
          <w:color w:val="auto"/>
          <w:sz w:val="32"/>
          <w:szCs w:val="32"/>
          <w:lang w:val="en-US" w:eastAsia="zh-CN"/>
        </w:rPr>
        <w:t>10</w:t>
      </w:r>
      <w:r>
        <w:rPr>
          <w:rFonts w:hint="eastAsia" w:ascii="仿宋_GB2312" w:eastAsia="仿宋_GB2312"/>
          <w:bCs/>
          <w:color w:val="auto"/>
          <w:sz w:val="32"/>
          <w:szCs w:val="32"/>
        </w:rPr>
        <w:t>日前</w:t>
      </w:r>
      <w:r>
        <w:rPr>
          <w:rFonts w:hint="eastAsia" w:ascii="仿宋_GB2312" w:eastAsia="仿宋_GB2312"/>
          <w:bCs/>
          <w:color w:val="auto"/>
          <w:sz w:val="32"/>
          <w:szCs w:val="32"/>
          <w:lang w:eastAsia="zh-CN"/>
        </w:rPr>
        <w:t>对上月信息进行汇总更新并公示</w:t>
      </w:r>
      <w:r>
        <w:rPr>
          <w:rFonts w:hint="eastAsia" w:ascii="仿宋_GB2312" w:eastAsia="仿宋_GB2312"/>
          <w:color w:val="auto"/>
          <w:sz w:val="32"/>
          <w:szCs w:val="32"/>
        </w:rPr>
        <w:t>。</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方正小标宋简体" w:eastAsia="仿宋_GB2312"/>
          <w:bCs/>
          <w:kern w:val="0"/>
          <w:sz w:val="32"/>
          <w:szCs w:val="32"/>
        </w:rPr>
      </w:pPr>
      <w:r>
        <w:rPr>
          <w:rFonts w:hint="eastAsia" w:ascii="黑体" w:hAnsi="黑体" w:eastAsia="黑体" w:cs="黑体"/>
          <w:sz w:val="32"/>
          <w:szCs w:val="32"/>
          <w:lang w:val="en-US" w:eastAsia="zh-CN"/>
        </w:rPr>
        <w:t>第十六条</w:t>
      </w:r>
      <w:r>
        <w:rPr>
          <w:rFonts w:hint="eastAsia" w:ascii="仿宋_GB2312" w:eastAsia="仿宋_GB2312"/>
          <w:sz w:val="32"/>
          <w:szCs w:val="32"/>
        </w:rPr>
        <w:t xml:space="preserve"> </w:t>
      </w:r>
      <w:r>
        <w:rPr>
          <w:rFonts w:hint="eastAsia" w:ascii="仿宋_GB2312" w:eastAsia="仿宋_GB2312"/>
          <w:sz w:val="32"/>
          <w:szCs w:val="32"/>
          <w:lang w:eastAsia="zh-CN"/>
        </w:rPr>
        <w:t>公共场所经营单位</w:t>
      </w:r>
      <w:r>
        <w:rPr>
          <w:rFonts w:hint="eastAsia" w:ascii="仿宋_GB2312" w:eastAsia="仿宋_GB2312"/>
          <w:sz w:val="32"/>
          <w:szCs w:val="32"/>
        </w:rPr>
        <w:t>对失信行为的认定有异议的，可以提出书面复议申请，</w:t>
      </w:r>
      <w:r>
        <w:rPr>
          <w:rFonts w:hint="eastAsia" w:ascii="仿宋_GB2312" w:eastAsia="仿宋_GB2312"/>
          <w:color w:val="auto"/>
          <w:sz w:val="32"/>
          <w:szCs w:val="32"/>
        </w:rPr>
        <w:t>荣成市卫生</w:t>
      </w:r>
      <w:r>
        <w:rPr>
          <w:rFonts w:hint="eastAsia" w:ascii="仿宋_GB2312" w:eastAsia="仿宋_GB2312"/>
          <w:color w:val="auto"/>
          <w:sz w:val="32"/>
          <w:szCs w:val="32"/>
          <w:lang w:eastAsia="zh-CN"/>
        </w:rPr>
        <w:t>健康综合执法大队</w:t>
      </w:r>
      <w:r>
        <w:rPr>
          <w:rFonts w:hint="eastAsia" w:ascii="仿宋_GB2312" w:eastAsia="仿宋_GB2312"/>
          <w:sz w:val="32"/>
          <w:szCs w:val="32"/>
        </w:rPr>
        <w:t>在收到申请之日起十五日内予以答复。</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黑体" w:hAnsi="方正小标宋简体" w:eastAsia="黑体"/>
          <w:bCs/>
          <w:kern w:val="0"/>
          <w:sz w:val="32"/>
          <w:szCs w:val="32"/>
        </w:rPr>
        <w:t>第</w:t>
      </w:r>
      <w:r>
        <w:rPr>
          <w:rFonts w:hint="eastAsia" w:ascii="黑体" w:hAnsi="方正小标宋简体" w:eastAsia="黑体"/>
          <w:bCs/>
          <w:kern w:val="0"/>
          <w:sz w:val="32"/>
          <w:szCs w:val="32"/>
          <w:lang w:val="en-US" w:eastAsia="zh-CN"/>
        </w:rPr>
        <w:t>十七</w:t>
      </w:r>
      <w:r>
        <w:rPr>
          <w:rFonts w:hint="eastAsia" w:ascii="黑体" w:hAnsi="方正小标宋简体" w:eastAsia="黑体"/>
          <w:bCs/>
          <w:kern w:val="0"/>
          <w:sz w:val="32"/>
          <w:szCs w:val="32"/>
        </w:rPr>
        <w:t xml:space="preserve">条 </w:t>
      </w:r>
      <w:r>
        <w:rPr>
          <w:rFonts w:hint="eastAsia" w:ascii="仿宋_GB2312" w:hAnsi="方正小标宋简体" w:eastAsia="仿宋_GB2312"/>
          <w:bCs/>
          <w:kern w:val="0"/>
          <w:sz w:val="32"/>
          <w:szCs w:val="32"/>
        </w:rPr>
        <w:t xml:space="preserve"> </w:t>
      </w:r>
      <w:r>
        <w:rPr>
          <w:rFonts w:hint="eastAsia" w:ascii="仿宋_GB2312" w:eastAsia="仿宋_GB2312"/>
          <w:color w:val="auto"/>
          <w:sz w:val="32"/>
          <w:szCs w:val="32"/>
        </w:rPr>
        <w:t>荣成市卫生</w:t>
      </w:r>
      <w:r>
        <w:rPr>
          <w:rFonts w:hint="eastAsia" w:ascii="仿宋_GB2312" w:eastAsia="仿宋_GB2312"/>
          <w:color w:val="auto"/>
          <w:sz w:val="32"/>
          <w:szCs w:val="32"/>
          <w:lang w:eastAsia="zh-CN"/>
        </w:rPr>
        <w:t>健康综合</w:t>
      </w:r>
      <w:r>
        <w:rPr>
          <w:rFonts w:hint="eastAsia" w:ascii="仿宋_GB2312" w:hAnsi="方正小标宋简体" w:eastAsia="仿宋_GB2312"/>
          <w:bCs/>
          <w:color w:val="auto"/>
          <w:kern w:val="0"/>
          <w:sz w:val="32"/>
          <w:szCs w:val="32"/>
          <w:lang w:eastAsia="zh-CN"/>
        </w:rPr>
        <w:t>执法大队</w:t>
      </w:r>
      <w:r>
        <w:rPr>
          <w:rFonts w:hint="eastAsia" w:ascii="仿宋_GB2312" w:hAnsi="方正小标宋简体" w:eastAsia="仿宋_GB2312"/>
          <w:bCs/>
          <w:kern w:val="0"/>
          <w:sz w:val="32"/>
          <w:szCs w:val="32"/>
        </w:rPr>
        <w:t>负责对失信信息数据进行追加、修改、更新、维护、管理和提报，对信息数据实行动态管理。数据更新频率不低于每月一次，更新时间不迟于次月10日。属于特殊情况急需记入或者更新的，不受上述时间限制，可以即时更新或提交。</w:t>
      </w: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6"/>
          <w:szCs w:val="36"/>
        </w:rPr>
      </w:pPr>
    </w:p>
    <w:p>
      <w:pPr>
        <w:keepNext w:val="0"/>
        <w:keepLines w:val="0"/>
        <w:pageBreakBefore w:val="0"/>
        <w:kinsoku/>
        <w:wordWrap/>
        <w:overflowPunct/>
        <w:topLinePunct w:val="0"/>
        <w:autoSpaceDE/>
        <w:autoSpaceDN/>
        <w:bidi w:val="0"/>
        <w:spacing w:line="560" w:lineRule="exact"/>
        <w:ind w:firstLine="720" w:firstLineChars="200"/>
        <w:jc w:val="center"/>
        <w:textAlignment w:val="auto"/>
        <w:rPr>
          <w:rFonts w:hint="eastAsia" w:ascii="黑体" w:hAnsi="黑体" w:eastAsia="黑体"/>
          <w:bCs/>
          <w:sz w:val="36"/>
          <w:szCs w:val="36"/>
        </w:rPr>
      </w:pPr>
      <w:r>
        <w:rPr>
          <w:rFonts w:hint="eastAsia" w:ascii="黑体" w:hAnsi="黑体" w:eastAsia="黑体"/>
          <w:bCs/>
          <w:sz w:val="36"/>
          <w:szCs w:val="36"/>
        </w:rPr>
        <w:t>第五章 信用信息的评价</w:t>
      </w:r>
    </w:p>
    <w:p>
      <w:pPr>
        <w:keepNext w:val="0"/>
        <w:keepLines w:val="0"/>
        <w:pageBreakBefore w:val="0"/>
        <w:kinsoku/>
        <w:wordWrap/>
        <w:overflowPunct/>
        <w:topLinePunct w:val="0"/>
        <w:autoSpaceDE/>
        <w:autoSpaceDN/>
        <w:bidi w:val="0"/>
        <w:spacing w:line="560" w:lineRule="exact"/>
        <w:ind w:firstLine="640" w:firstLineChars="200"/>
        <w:jc w:val="center"/>
        <w:textAlignment w:val="auto"/>
        <w:rPr>
          <w:rFonts w:hint="eastAsia" w:ascii="仿宋_GB2312" w:eastAsia="仿宋_GB2312"/>
          <w:bCs/>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hint="eastAsia" w:ascii="黑体" w:hAnsi="黑体" w:eastAsia="黑体"/>
          <w:bCs/>
          <w:sz w:val="32"/>
          <w:szCs w:val="32"/>
        </w:rPr>
        <w:t>第十</w:t>
      </w:r>
      <w:r>
        <w:rPr>
          <w:rFonts w:hint="eastAsia" w:ascii="黑体" w:hAnsi="黑体" w:eastAsia="黑体"/>
          <w:bCs/>
          <w:sz w:val="32"/>
          <w:szCs w:val="32"/>
          <w:lang w:val="en-US" w:eastAsia="zh-CN"/>
        </w:rPr>
        <w:t>八</w:t>
      </w:r>
      <w:r>
        <w:rPr>
          <w:rFonts w:hint="eastAsia" w:ascii="黑体" w:hAnsi="黑体" w:eastAsia="黑体"/>
          <w:bCs/>
          <w:sz w:val="32"/>
          <w:szCs w:val="32"/>
        </w:rPr>
        <w:t>条</w:t>
      </w:r>
      <w:r>
        <w:rPr>
          <w:rFonts w:hint="eastAsia" w:ascii="仿宋_GB2312" w:eastAsia="仿宋_GB2312"/>
          <w:bCs/>
          <w:sz w:val="32"/>
          <w:szCs w:val="32"/>
        </w:rPr>
        <w:t xml:space="preserve"> </w:t>
      </w:r>
      <w:r>
        <w:rPr>
          <w:rFonts w:ascii="仿宋_GB2312" w:eastAsia="仿宋_GB2312"/>
          <w:bCs/>
          <w:sz w:val="32"/>
          <w:szCs w:val="32"/>
        </w:rPr>
        <w:t>信用级别评价采用千分制，默认得分为1000分。按信用积分和信用记录，分为A、B、C、D 四类信用等级。A类信用等级按积分不同分为三档子级别，分别为：A、AA、AAA；信用级别A级另外使用 “+”号与“－”号两个附加符号，A级为默认级别，表示该信息主体无信息记录，或有不良记录但已经修复；A+表示该信息主体有良好记录；A</w:t>
      </w:r>
      <w:r>
        <w:rPr>
          <w:rFonts w:ascii="仿宋_GB2312" w:eastAsia="仿宋_GB2312"/>
          <w:bCs/>
          <w:sz w:val="32"/>
          <w:szCs w:val="32"/>
        </w:rPr>
        <w:softHyphen/>
      </w:r>
      <w:r>
        <w:rPr>
          <w:rFonts w:ascii="仿宋_GB2312" w:eastAsia="仿宋_GB2312"/>
          <w:bCs/>
          <w:sz w:val="32"/>
          <w:szCs w:val="32"/>
        </w:rPr>
        <w:softHyphen/>
      </w:r>
      <w:r>
        <w:rPr>
          <w:rFonts w:ascii="仿宋_GB2312" w:eastAsia="仿宋_GB2312"/>
          <w:bCs/>
          <w:sz w:val="32"/>
          <w:szCs w:val="32"/>
        </w:rPr>
        <w:softHyphen/>
      </w:r>
      <w:r>
        <w:rPr>
          <w:rFonts w:ascii="仿宋_GB2312" w:eastAsia="仿宋_GB2312"/>
          <w:bCs/>
          <w:sz w:val="32"/>
          <w:szCs w:val="32"/>
        </w:rPr>
        <w:t>－表示该信息主体有不良纪录；D类级别按降级前的级别以DA、DB、DC予以区别，分别表示由A、B、C级直接降至D级。其中，AAA为诚信模范级别、AA为诚信优秀级别，A级为诚信级别，B级为较诚信级别，C级为诚信警示级别，D级为不诚信级别。</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其中：AAA 级为最高信用等级，依次递减，D级为最低信用等级。</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（一）AAA级为诚信模范级别，分值在1050分以上；</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（二）AA级为诚信优秀级别，分值在1030—1049分；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（三）A级为诚信级别，分值在960—1029分；其中，A级分值为1000分，A+级分值为1001—1029分，A</w:t>
      </w:r>
      <w:r>
        <w:rPr>
          <w:rFonts w:ascii="仿宋_GB2312" w:eastAsia="仿宋_GB2312"/>
          <w:bCs/>
          <w:sz w:val="32"/>
          <w:szCs w:val="32"/>
        </w:rPr>
        <w:softHyphen/>
      </w:r>
      <w:r>
        <w:rPr>
          <w:rFonts w:ascii="仿宋_GB2312" w:eastAsia="仿宋_GB2312"/>
          <w:bCs/>
          <w:sz w:val="32"/>
          <w:szCs w:val="32"/>
        </w:rPr>
        <w:softHyphen/>
      </w:r>
      <w:r>
        <w:rPr>
          <w:rFonts w:ascii="仿宋_GB2312" w:eastAsia="仿宋_GB2312"/>
          <w:bCs/>
          <w:sz w:val="32"/>
          <w:szCs w:val="32"/>
        </w:rPr>
        <w:softHyphen/>
      </w:r>
      <w:r>
        <w:rPr>
          <w:rFonts w:ascii="仿宋_GB2312" w:eastAsia="仿宋_GB2312"/>
          <w:bCs/>
          <w:sz w:val="32"/>
          <w:szCs w:val="32"/>
        </w:rPr>
        <w:t>－级分值为960—999分；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（四）B级为较诚信级别，分值在850—959分或者直接判级；</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（五）C级为诚信警示级别，分值在600—849分或者直接判级；</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（六）D级为不诚信级别</w:t>
      </w:r>
      <w:r>
        <w:rPr>
          <w:rFonts w:hint="eastAsia" w:ascii="仿宋_GB2312" w:eastAsia="仿宋_GB2312"/>
          <w:bCs/>
          <w:sz w:val="32"/>
          <w:szCs w:val="32"/>
        </w:rPr>
        <w:t>，</w:t>
      </w:r>
      <w:r>
        <w:rPr>
          <w:rFonts w:ascii="仿宋_GB2312" w:eastAsia="仿宋_GB2312"/>
          <w:bCs/>
          <w:sz w:val="32"/>
          <w:szCs w:val="32"/>
        </w:rPr>
        <w:t>分值在599分以下或者直接判级。</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黑体" w:hAnsi="黑体" w:eastAsia="黑体"/>
          <w:bCs/>
          <w:sz w:val="32"/>
          <w:szCs w:val="32"/>
        </w:rPr>
        <w:t>第十</w:t>
      </w:r>
      <w:r>
        <w:rPr>
          <w:rFonts w:hint="eastAsia" w:ascii="黑体" w:hAnsi="黑体" w:eastAsia="黑体"/>
          <w:bCs/>
          <w:sz w:val="32"/>
          <w:szCs w:val="32"/>
          <w:lang w:val="en-US" w:eastAsia="zh-CN"/>
        </w:rPr>
        <w:t>九</w:t>
      </w:r>
      <w:r>
        <w:rPr>
          <w:rFonts w:ascii="黑体" w:hAnsi="黑体" w:eastAsia="黑体"/>
          <w:bCs/>
          <w:sz w:val="32"/>
          <w:szCs w:val="32"/>
        </w:rPr>
        <w:t>条</w:t>
      </w:r>
      <w:r>
        <w:rPr>
          <w:rFonts w:ascii="仿宋_GB2312" w:eastAsia="仿宋_GB2312"/>
          <w:bCs/>
          <w:sz w:val="32"/>
          <w:szCs w:val="32"/>
        </w:rPr>
        <w:t xml:space="preserve"> 信用评价采取评价指标得分方式。</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指标得分是按照社会成员信用信息评价标准予以减分、加分。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指标得分的具体评价指标与赋分标准见附件。</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黑体" w:hAnsi="黑体" w:eastAsia="黑体"/>
          <w:bCs/>
          <w:sz w:val="32"/>
          <w:szCs w:val="32"/>
        </w:rPr>
        <w:t>第</w:t>
      </w:r>
      <w:r>
        <w:rPr>
          <w:rFonts w:hint="eastAsia" w:ascii="黑体" w:hAnsi="黑体" w:eastAsia="黑体"/>
          <w:bCs/>
          <w:sz w:val="32"/>
          <w:szCs w:val="32"/>
        </w:rPr>
        <w:t>二十</w:t>
      </w:r>
      <w:r>
        <w:rPr>
          <w:rFonts w:ascii="黑体" w:hAnsi="黑体" w:eastAsia="黑体"/>
          <w:bCs/>
          <w:sz w:val="32"/>
          <w:szCs w:val="32"/>
        </w:rPr>
        <w:t>条</w:t>
      </w:r>
      <w:r>
        <w:rPr>
          <w:rFonts w:ascii="仿宋_GB2312" w:eastAsia="仿宋_GB2312"/>
          <w:bCs/>
          <w:sz w:val="32"/>
          <w:szCs w:val="32"/>
        </w:rPr>
        <w:t xml:space="preserve"> 信用信息计分原则：</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w:t>
      </w:r>
      <w:r>
        <w:rPr>
          <w:rFonts w:ascii="仿宋_GB2312" w:eastAsia="仿宋_GB2312"/>
          <w:bCs/>
          <w:sz w:val="32"/>
          <w:szCs w:val="32"/>
        </w:rPr>
        <w:t>同一事项产生两项及以上不同信息项的，累加计算；</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ascii="仿宋_GB2312" w:eastAsia="仿宋_GB2312"/>
          <w:bCs/>
          <w:sz w:val="32"/>
          <w:szCs w:val="32"/>
        </w:rPr>
        <w:t>2</w:t>
      </w:r>
      <w:r>
        <w:rPr>
          <w:rFonts w:hint="eastAsia" w:ascii="仿宋_GB2312" w:eastAsia="仿宋_GB2312"/>
          <w:bCs/>
          <w:sz w:val="32"/>
          <w:szCs w:val="32"/>
        </w:rPr>
        <w:t>、</w:t>
      </w:r>
      <w:r>
        <w:rPr>
          <w:rFonts w:ascii="仿宋_GB2312" w:eastAsia="仿宋_GB2312"/>
          <w:bCs/>
          <w:sz w:val="32"/>
          <w:szCs w:val="32"/>
        </w:rPr>
        <w:t>同一事项加分项目按最高加分项计分，不重复累加；</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bCs/>
          <w:sz w:val="32"/>
          <w:szCs w:val="32"/>
        </w:rPr>
      </w:pPr>
      <w:r>
        <w:rPr>
          <w:rFonts w:hint="eastAsia" w:ascii="仿宋_GB2312" w:eastAsia="仿宋_GB2312"/>
          <w:bCs/>
          <w:sz w:val="32"/>
          <w:szCs w:val="32"/>
        </w:rPr>
        <w:t>3、</w:t>
      </w:r>
      <w:r>
        <w:rPr>
          <w:rFonts w:ascii="仿宋_GB2312" w:eastAsia="仿宋_GB2312"/>
          <w:bCs/>
          <w:sz w:val="32"/>
          <w:szCs w:val="32"/>
        </w:rPr>
        <w:t>因同一事项而产生的不良信息减分后，在信用信息评价有效期内又重新发生同一不良信用信息的，在原分值基础上加倍减分；</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方正小标宋简体" w:eastAsia="仿宋_GB2312"/>
          <w:bCs/>
          <w:kern w:val="0"/>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黑体" w:hAnsi="方正小标宋简体" w:eastAsia="黑体"/>
          <w:bCs/>
          <w:kern w:val="0"/>
          <w:sz w:val="36"/>
          <w:szCs w:val="36"/>
        </w:rPr>
      </w:pPr>
      <w:r>
        <w:rPr>
          <w:rFonts w:hint="eastAsia" w:ascii="黑体" w:hAnsi="方正小标宋简体" w:eastAsia="黑体"/>
          <w:bCs/>
          <w:kern w:val="0"/>
          <w:sz w:val="36"/>
          <w:szCs w:val="36"/>
        </w:rPr>
        <w:t>第六章 激励与惩戒</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仿宋_GB2312" w:hAnsi="方正小标宋简体" w:eastAsia="仿宋_GB2312"/>
          <w:bCs/>
          <w:kern w:val="0"/>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黑体" w:hAnsi="方正小标宋简体" w:eastAsia="黑体"/>
          <w:bCs/>
          <w:kern w:val="0"/>
          <w:sz w:val="32"/>
          <w:szCs w:val="32"/>
        </w:rPr>
        <w:t>第二十</w:t>
      </w:r>
      <w:r>
        <w:rPr>
          <w:rFonts w:hint="eastAsia" w:ascii="黑体" w:hAnsi="方正小标宋简体" w:eastAsia="黑体"/>
          <w:bCs/>
          <w:kern w:val="0"/>
          <w:sz w:val="32"/>
          <w:szCs w:val="32"/>
          <w:lang w:val="en-US" w:eastAsia="zh-CN"/>
        </w:rPr>
        <w:t>一</w:t>
      </w:r>
      <w:r>
        <w:rPr>
          <w:rFonts w:hint="eastAsia" w:ascii="黑体" w:hAnsi="方正小标宋简体" w:eastAsia="黑体"/>
          <w:bCs/>
          <w:kern w:val="0"/>
          <w:sz w:val="32"/>
          <w:szCs w:val="32"/>
        </w:rPr>
        <w:t xml:space="preserve">条  </w:t>
      </w:r>
      <w:r>
        <w:rPr>
          <w:rFonts w:hint="eastAsia" w:ascii="仿宋_GB2312" w:hAnsi="方正小标宋简体" w:eastAsia="仿宋_GB2312"/>
          <w:bCs/>
          <w:kern w:val="0"/>
          <w:sz w:val="32"/>
          <w:szCs w:val="32"/>
        </w:rPr>
        <w:t>对拥有信用A级、AA级、AAA级等级评价的，在符合法定条件下，根据不同程度采取相应措施予以激励：</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lang w:eastAsia="zh-CN"/>
        </w:rPr>
      </w:pPr>
      <w:r>
        <w:rPr>
          <w:rFonts w:hint="eastAsia" w:ascii="仿宋_GB2312" w:hAnsi="方正小标宋简体" w:eastAsia="仿宋_GB2312"/>
          <w:bCs/>
          <w:kern w:val="0"/>
          <w:sz w:val="32"/>
          <w:szCs w:val="32"/>
          <w:lang w:eastAsia="zh-CN"/>
        </w:rPr>
        <w:t>（</w:t>
      </w:r>
      <w:r>
        <w:rPr>
          <w:rFonts w:hint="eastAsia" w:ascii="仿宋_GB2312" w:hAnsi="方正小标宋简体" w:eastAsia="仿宋_GB2312"/>
          <w:bCs/>
          <w:kern w:val="0"/>
          <w:sz w:val="32"/>
          <w:szCs w:val="32"/>
          <w:lang w:val="en-US" w:eastAsia="zh-CN"/>
        </w:rPr>
        <w:t>一</w:t>
      </w:r>
      <w:r>
        <w:rPr>
          <w:rFonts w:hint="eastAsia" w:ascii="仿宋_GB2312" w:hAnsi="方正小标宋简体" w:eastAsia="仿宋_GB2312"/>
          <w:bCs/>
          <w:kern w:val="0"/>
          <w:sz w:val="32"/>
          <w:szCs w:val="32"/>
          <w:lang w:eastAsia="zh-CN"/>
        </w:rPr>
        <w:t>）树立为公共场所卫生信用单位，颁发荣誉证书并授牌公示；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lang w:eastAsia="zh-CN"/>
        </w:rPr>
        <w:t>（</w:t>
      </w:r>
      <w:r>
        <w:rPr>
          <w:rFonts w:hint="eastAsia" w:ascii="仿宋_GB2312" w:hAnsi="方正小标宋简体" w:eastAsia="仿宋_GB2312"/>
          <w:bCs/>
          <w:kern w:val="0"/>
          <w:sz w:val="32"/>
          <w:szCs w:val="32"/>
          <w:lang w:val="en-US" w:eastAsia="zh-CN"/>
        </w:rPr>
        <w:t>二</w:t>
      </w:r>
      <w:r>
        <w:rPr>
          <w:rFonts w:hint="eastAsia" w:ascii="仿宋_GB2312" w:hAnsi="方正小标宋简体" w:eastAsia="仿宋_GB2312"/>
          <w:bCs/>
          <w:kern w:val="0"/>
          <w:sz w:val="32"/>
          <w:szCs w:val="32"/>
          <w:lang w:eastAsia="zh-CN"/>
        </w:rPr>
        <w:t>）</w:t>
      </w:r>
      <w:r>
        <w:rPr>
          <w:rFonts w:hint="eastAsia" w:ascii="仿宋_GB2312" w:hAnsi="方正小标宋简体" w:eastAsia="仿宋_GB2312"/>
          <w:bCs/>
          <w:kern w:val="0"/>
          <w:sz w:val="32"/>
          <w:szCs w:val="32"/>
        </w:rPr>
        <w:t>在行政审批等公共管理事务中，实行优先办理、简化程序等“绿色通道”支持激励政策</w:t>
      </w:r>
      <w:r>
        <w:rPr>
          <w:rFonts w:hint="eastAsia" w:ascii="仿宋_GB2312" w:hAnsi="方正小标宋简体" w:eastAsia="仿宋_GB2312"/>
          <w:bCs/>
          <w:kern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lang w:eastAsia="zh-CN"/>
        </w:rPr>
        <w:t>（</w:t>
      </w:r>
      <w:r>
        <w:rPr>
          <w:rFonts w:hint="eastAsia" w:ascii="仿宋_GB2312" w:hAnsi="方正小标宋简体" w:eastAsia="仿宋_GB2312"/>
          <w:bCs/>
          <w:kern w:val="0"/>
          <w:sz w:val="32"/>
          <w:szCs w:val="32"/>
          <w:lang w:val="en-US" w:eastAsia="zh-CN"/>
        </w:rPr>
        <w:t>三</w:t>
      </w:r>
      <w:r>
        <w:rPr>
          <w:rFonts w:hint="eastAsia" w:ascii="仿宋_GB2312" w:hAnsi="方正小标宋简体" w:eastAsia="仿宋_GB2312"/>
          <w:bCs/>
          <w:kern w:val="0"/>
          <w:sz w:val="32"/>
          <w:szCs w:val="32"/>
          <w:lang w:eastAsia="zh-CN"/>
        </w:rPr>
        <w:t>）</w:t>
      </w:r>
      <w:r>
        <w:rPr>
          <w:rFonts w:hint="eastAsia" w:ascii="仿宋_GB2312" w:hAnsi="方正小标宋简体" w:eastAsia="仿宋_GB2312"/>
          <w:bCs/>
          <w:kern w:val="0"/>
          <w:sz w:val="32"/>
          <w:szCs w:val="32"/>
        </w:rPr>
        <w:t>在法律法规允许的范围内，在日常检查、专项检查中适当减少检查频次；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w:t>
      </w:r>
      <w:r>
        <w:rPr>
          <w:rFonts w:hint="eastAsia" w:ascii="仿宋_GB2312" w:hAnsi="方正小标宋简体" w:eastAsia="仿宋_GB2312"/>
          <w:bCs/>
          <w:kern w:val="0"/>
          <w:sz w:val="32"/>
          <w:szCs w:val="32"/>
          <w:lang w:val="en-US" w:eastAsia="zh-CN"/>
        </w:rPr>
        <w:t>四</w:t>
      </w:r>
      <w:r>
        <w:rPr>
          <w:rFonts w:hint="eastAsia" w:ascii="仿宋_GB2312" w:hAnsi="方正小标宋简体" w:eastAsia="仿宋_GB2312"/>
          <w:bCs/>
          <w:kern w:val="0"/>
          <w:sz w:val="32"/>
          <w:szCs w:val="32"/>
        </w:rPr>
        <w:t>）法律、法规和规章规定可以实施的其他激励措施。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黑体" w:hAnsi="方正小标宋简体" w:eastAsia="黑体"/>
          <w:bCs/>
          <w:kern w:val="0"/>
          <w:sz w:val="32"/>
          <w:szCs w:val="32"/>
        </w:rPr>
        <w:t>第二十</w:t>
      </w:r>
      <w:r>
        <w:rPr>
          <w:rFonts w:hint="eastAsia" w:ascii="黑体" w:hAnsi="方正小标宋简体" w:eastAsia="黑体"/>
          <w:bCs/>
          <w:kern w:val="0"/>
          <w:sz w:val="32"/>
          <w:szCs w:val="32"/>
          <w:lang w:val="en-US" w:eastAsia="zh-CN"/>
        </w:rPr>
        <w:t>二</w:t>
      </w:r>
      <w:r>
        <w:rPr>
          <w:rFonts w:hint="eastAsia" w:ascii="黑体" w:hAnsi="方正小标宋简体" w:eastAsia="黑体"/>
          <w:bCs/>
          <w:kern w:val="0"/>
          <w:sz w:val="32"/>
          <w:szCs w:val="32"/>
        </w:rPr>
        <w:t>条</w:t>
      </w:r>
      <w:r>
        <w:rPr>
          <w:rFonts w:hint="eastAsia" w:ascii="仿宋_GB2312" w:hAnsi="方正小标宋简体" w:eastAsia="仿宋_GB2312"/>
          <w:bCs/>
          <w:kern w:val="0"/>
          <w:sz w:val="32"/>
          <w:szCs w:val="32"/>
        </w:rPr>
        <w:t xml:space="preserve">  对信用等级为B级的，应当督促停止失信行为并进行整改，并采取信用提醒和诚信约谈等方式予以惩戒。</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（一）信用提醒。将失信信息书面通知</w:t>
      </w:r>
      <w:r>
        <w:rPr>
          <w:rFonts w:hint="eastAsia" w:ascii="仿宋_GB2312" w:hAnsi="方正小标宋简体" w:eastAsia="仿宋_GB2312"/>
          <w:bCs/>
          <w:kern w:val="0"/>
          <w:sz w:val="32"/>
          <w:szCs w:val="32"/>
          <w:lang w:eastAsia="zh-CN"/>
        </w:rPr>
        <w:t>公共场所经营单位</w:t>
      </w:r>
      <w:r>
        <w:rPr>
          <w:rFonts w:hint="eastAsia" w:ascii="仿宋_GB2312" w:hAnsi="方正小标宋简体" w:eastAsia="仿宋_GB2312"/>
          <w:bCs/>
          <w:kern w:val="0"/>
          <w:sz w:val="32"/>
          <w:szCs w:val="32"/>
        </w:rPr>
        <w:t>，提醒其纠正和规范相关行为；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（二）诚信约谈。对</w:t>
      </w:r>
      <w:r>
        <w:rPr>
          <w:rFonts w:hint="eastAsia" w:ascii="仿宋_GB2312" w:hAnsi="方正小标宋简体" w:eastAsia="仿宋_GB2312"/>
          <w:bCs/>
          <w:kern w:val="0"/>
          <w:sz w:val="32"/>
          <w:szCs w:val="32"/>
          <w:lang w:eastAsia="zh-CN"/>
        </w:rPr>
        <w:t>公共场所经营单位</w:t>
      </w:r>
      <w:r>
        <w:rPr>
          <w:rFonts w:hint="eastAsia" w:ascii="仿宋_GB2312" w:hAnsi="方正小标宋简体" w:eastAsia="仿宋_GB2312"/>
          <w:bCs/>
          <w:kern w:val="0"/>
          <w:sz w:val="32"/>
          <w:szCs w:val="32"/>
        </w:rPr>
        <w:t>的主要负责人进行约谈，宣传相关法律、法规、规章和政策，敦促其在今后的</w:t>
      </w:r>
      <w:r>
        <w:rPr>
          <w:rFonts w:hint="eastAsia" w:ascii="仿宋_GB2312" w:hAnsi="方正小标宋简体" w:eastAsia="仿宋_GB2312"/>
          <w:bCs/>
          <w:kern w:val="0"/>
          <w:sz w:val="32"/>
          <w:szCs w:val="32"/>
          <w:lang w:eastAsia="zh-CN"/>
        </w:rPr>
        <w:t>经营活动</w:t>
      </w:r>
      <w:r>
        <w:rPr>
          <w:rFonts w:hint="eastAsia" w:ascii="仿宋_GB2312" w:hAnsi="方正小标宋简体" w:eastAsia="仿宋_GB2312"/>
          <w:bCs/>
          <w:kern w:val="0"/>
          <w:sz w:val="32"/>
          <w:szCs w:val="32"/>
        </w:rPr>
        <w:t>中严格自律、诚信守法。</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eastAsia="仿宋_GB2312"/>
          <w:sz w:val="32"/>
          <w:szCs w:val="32"/>
        </w:rPr>
        <w:t>应当对信用提醒和诚信约谈进行登记，详细记载提醒和约谈对象、时间、方式以及内容。对接到信用提醒后无故不纠正相关失信行为或者无故不参加约谈、约谈事项不落实，经督促后仍不履行的，信用等级降为 C 级，并按规定予以惩戒。</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黑体" w:hAnsi="方正小标宋简体" w:eastAsia="黑体"/>
          <w:bCs/>
          <w:kern w:val="0"/>
          <w:sz w:val="32"/>
          <w:szCs w:val="32"/>
        </w:rPr>
        <w:t>第二十</w:t>
      </w:r>
      <w:r>
        <w:rPr>
          <w:rFonts w:hint="eastAsia" w:ascii="黑体" w:hAnsi="方正小标宋简体" w:eastAsia="黑体"/>
          <w:bCs/>
          <w:kern w:val="0"/>
          <w:sz w:val="32"/>
          <w:szCs w:val="32"/>
          <w:lang w:val="en-US" w:eastAsia="zh-CN"/>
        </w:rPr>
        <w:t>三</w:t>
      </w:r>
      <w:r>
        <w:rPr>
          <w:rFonts w:hint="eastAsia" w:ascii="黑体" w:hAnsi="方正小标宋简体" w:eastAsia="黑体"/>
          <w:bCs/>
          <w:kern w:val="0"/>
          <w:sz w:val="32"/>
          <w:szCs w:val="32"/>
        </w:rPr>
        <w:t xml:space="preserve">条 </w:t>
      </w:r>
      <w:r>
        <w:rPr>
          <w:rFonts w:hint="eastAsia" w:ascii="仿宋_GB2312" w:hAnsi="方正小标宋简体" w:eastAsia="仿宋_GB2312"/>
          <w:bCs/>
          <w:kern w:val="0"/>
          <w:sz w:val="32"/>
          <w:szCs w:val="32"/>
        </w:rPr>
        <w:t xml:space="preserve"> 对信用等级为C级的，采取以下方式予以惩戒：</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（一）作为日常监督检查或者抽查的重点；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w:t>
      </w:r>
      <w:r>
        <w:rPr>
          <w:rFonts w:hint="eastAsia" w:ascii="仿宋_GB2312" w:hAnsi="方正小标宋简体" w:eastAsia="仿宋_GB2312"/>
          <w:bCs/>
          <w:kern w:val="0"/>
          <w:sz w:val="32"/>
          <w:szCs w:val="32"/>
          <w:lang w:eastAsia="zh-CN"/>
        </w:rPr>
        <w:t>二</w:t>
      </w:r>
      <w:r>
        <w:rPr>
          <w:rFonts w:hint="eastAsia" w:ascii="仿宋_GB2312" w:hAnsi="方正小标宋简体" w:eastAsia="仿宋_GB2312"/>
          <w:bCs/>
          <w:kern w:val="0"/>
          <w:sz w:val="32"/>
          <w:szCs w:val="32"/>
        </w:rPr>
        <w:t>）在市卫生</w:t>
      </w:r>
      <w:r>
        <w:rPr>
          <w:rFonts w:hint="eastAsia" w:ascii="仿宋_GB2312" w:hAnsi="方正小标宋简体" w:eastAsia="仿宋_GB2312"/>
          <w:bCs/>
          <w:kern w:val="0"/>
          <w:sz w:val="32"/>
          <w:szCs w:val="32"/>
          <w:lang w:eastAsia="zh-CN"/>
        </w:rPr>
        <w:t>健康</w:t>
      </w:r>
      <w:r>
        <w:rPr>
          <w:rFonts w:hint="eastAsia" w:ascii="仿宋_GB2312" w:hAnsi="方正小标宋简体" w:eastAsia="仿宋_GB2312"/>
          <w:bCs/>
          <w:kern w:val="0"/>
          <w:sz w:val="32"/>
          <w:szCs w:val="32"/>
        </w:rPr>
        <w:t>局网站进行公示或者书面告知</w:t>
      </w:r>
      <w:r>
        <w:rPr>
          <w:rFonts w:hint="eastAsia" w:ascii="仿宋_GB2312" w:hAnsi="方正小标宋简体" w:eastAsia="仿宋_GB2312"/>
          <w:bCs/>
          <w:kern w:val="0"/>
          <w:sz w:val="32"/>
          <w:szCs w:val="32"/>
          <w:lang w:eastAsia="zh-CN"/>
        </w:rPr>
        <w:t>公共场所经营单位</w:t>
      </w:r>
      <w:r>
        <w:rPr>
          <w:rFonts w:hint="eastAsia" w:ascii="仿宋_GB2312" w:hAnsi="方正小标宋简体" w:eastAsia="仿宋_GB2312"/>
          <w:bCs/>
          <w:kern w:val="0"/>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w:t>
      </w:r>
      <w:r>
        <w:rPr>
          <w:rFonts w:hint="eastAsia" w:ascii="仿宋_GB2312" w:hAnsi="方正小标宋简体" w:eastAsia="仿宋_GB2312"/>
          <w:bCs/>
          <w:kern w:val="0"/>
          <w:sz w:val="32"/>
          <w:szCs w:val="32"/>
          <w:lang w:eastAsia="zh-CN"/>
        </w:rPr>
        <w:t>三</w:t>
      </w:r>
      <w:r>
        <w:rPr>
          <w:rFonts w:hint="eastAsia" w:ascii="仿宋_GB2312" w:hAnsi="方正小标宋简体" w:eastAsia="仿宋_GB2312"/>
          <w:bCs/>
          <w:kern w:val="0"/>
          <w:sz w:val="32"/>
          <w:szCs w:val="32"/>
        </w:rPr>
        <w:t>）法律、法规、规章规定的其他惩戒方式。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黑体" w:hAnsi="方正小标宋简体" w:eastAsia="黑体"/>
          <w:bCs/>
          <w:kern w:val="0"/>
          <w:sz w:val="32"/>
          <w:szCs w:val="32"/>
        </w:rPr>
        <w:t>第二十</w:t>
      </w:r>
      <w:r>
        <w:rPr>
          <w:rFonts w:hint="eastAsia" w:ascii="黑体" w:hAnsi="方正小标宋简体" w:eastAsia="黑体"/>
          <w:bCs/>
          <w:kern w:val="0"/>
          <w:sz w:val="32"/>
          <w:szCs w:val="32"/>
          <w:lang w:val="en-US" w:eastAsia="zh-CN"/>
        </w:rPr>
        <w:t>四</w:t>
      </w:r>
      <w:r>
        <w:rPr>
          <w:rFonts w:hint="eastAsia" w:ascii="黑体" w:hAnsi="方正小标宋简体" w:eastAsia="黑体"/>
          <w:bCs/>
          <w:kern w:val="0"/>
          <w:sz w:val="32"/>
          <w:szCs w:val="32"/>
        </w:rPr>
        <w:t>条</w:t>
      </w:r>
      <w:r>
        <w:rPr>
          <w:rFonts w:hint="eastAsia" w:ascii="仿宋_GB2312" w:hAnsi="方正小标宋简体" w:eastAsia="仿宋_GB2312"/>
          <w:bCs/>
          <w:kern w:val="0"/>
          <w:sz w:val="32"/>
          <w:szCs w:val="32"/>
        </w:rPr>
        <w:t xml:space="preserve">  对信用等级为D级的，可采取以下方式予以惩戒：</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（一）列为重点监控和监督检查对象；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（二）向社会公开失信信息；</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（三）撤销相关荣誉称号，禁止参与评优、评先；</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（四）</w:t>
      </w:r>
      <w:r>
        <w:rPr>
          <w:rFonts w:hint="eastAsia" w:ascii="仿宋_GB2312" w:hAnsi="方正小标宋简体" w:eastAsia="仿宋_GB2312"/>
          <w:bCs/>
          <w:color w:val="auto"/>
          <w:kern w:val="0"/>
          <w:sz w:val="32"/>
          <w:szCs w:val="32"/>
          <w:lang w:eastAsia="zh-CN"/>
        </w:rPr>
        <w:t>主要负责人或卫生管理人员定期到荣成市卫生健康综合执法大队进行</w:t>
      </w:r>
      <w:r>
        <w:rPr>
          <w:rFonts w:hint="eastAsia" w:ascii="仿宋_GB2312" w:hAnsi="方正小标宋简体" w:eastAsia="仿宋_GB2312"/>
          <w:bCs/>
          <w:color w:val="auto"/>
          <w:kern w:val="0"/>
          <w:sz w:val="32"/>
          <w:szCs w:val="32"/>
          <w:lang w:val="en-US" w:eastAsia="zh-CN"/>
        </w:rPr>
        <w:t>卫生管理专题</w:t>
      </w:r>
      <w:r>
        <w:rPr>
          <w:rFonts w:hint="eastAsia" w:ascii="仿宋_GB2312" w:hAnsi="方正小标宋简体" w:eastAsia="仿宋_GB2312"/>
          <w:bCs/>
          <w:color w:val="auto"/>
          <w:kern w:val="0"/>
          <w:sz w:val="32"/>
          <w:szCs w:val="32"/>
          <w:lang w:eastAsia="zh-CN"/>
        </w:rPr>
        <w:t>教育培训；</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仿宋_GB2312" w:hAnsi="方正小标宋简体" w:eastAsia="仿宋_GB2312"/>
          <w:bCs/>
          <w:kern w:val="0"/>
          <w:sz w:val="32"/>
          <w:szCs w:val="32"/>
        </w:rPr>
        <w:t>（五）法律、法规、规章规定的其他惩戒方式。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方正小标宋简体" w:eastAsia="仿宋_GB2312"/>
          <w:bCs/>
          <w:kern w:val="0"/>
          <w:sz w:val="32"/>
          <w:szCs w:val="32"/>
        </w:rPr>
      </w:pPr>
      <w:r>
        <w:rPr>
          <w:rFonts w:hint="eastAsia" w:ascii="黑体" w:hAnsi="方正小标宋简体" w:eastAsia="黑体"/>
          <w:bCs/>
          <w:kern w:val="0"/>
          <w:sz w:val="32"/>
          <w:szCs w:val="32"/>
        </w:rPr>
        <w:t>第二十</w:t>
      </w:r>
      <w:r>
        <w:rPr>
          <w:rFonts w:hint="eastAsia" w:ascii="黑体" w:hAnsi="方正小标宋简体" w:eastAsia="黑体"/>
          <w:bCs/>
          <w:kern w:val="0"/>
          <w:sz w:val="32"/>
          <w:szCs w:val="32"/>
          <w:lang w:val="en-US" w:eastAsia="zh-CN"/>
        </w:rPr>
        <w:t>五</w:t>
      </w:r>
      <w:r>
        <w:rPr>
          <w:rFonts w:hint="eastAsia" w:ascii="黑体" w:hAnsi="方正小标宋简体" w:eastAsia="黑体"/>
          <w:bCs/>
          <w:kern w:val="0"/>
          <w:sz w:val="32"/>
          <w:szCs w:val="32"/>
        </w:rPr>
        <w:t>条</w:t>
      </w:r>
      <w:r>
        <w:rPr>
          <w:rFonts w:hint="eastAsia" w:ascii="仿宋_GB2312" w:hAnsi="方正小标宋简体" w:eastAsia="仿宋_GB2312"/>
          <w:bCs/>
          <w:kern w:val="0"/>
          <w:sz w:val="32"/>
          <w:szCs w:val="32"/>
        </w:rPr>
        <w:t xml:space="preserve">  除执行上述激励惩戒措施外，还要参照《</w:t>
      </w:r>
      <w:r>
        <w:rPr>
          <w:rFonts w:hint="eastAsia" w:eastAsia="仿宋_GB2312"/>
          <w:sz w:val="32"/>
          <w:szCs w:val="32"/>
        </w:rPr>
        <w:t>荣成市社会法人</w:t>
      </w:r>
      <w:r>
        <w:rPr>
          <w:rFonts w:hint="eastAsia" w:eastAsia="仿宋_GB2312"/>
          <w:sz w:val="32"/>
          <w:szCs w:val="32"/>
          <w:lang w:eastAsia="zh-CN"/>
        </w:rPr>
        <w:t>信用</w:t>
      </w:r>
      <w:r>
        <w:rPr>
          <w:rFonts w:hint="eastAsia" w:eastAsia="仿宋_GB2312"/>
          <w:sz w:val="32"/>
          <w:szCs w:val="32"/>
        </w:rPr>
        <w:t>管理办法</w:t>
      </w:r>
      <w:r>
        <w:rPr>
          <w:rFonts w:hint="eastAsia" w:ascii="仿宋_GB2312" w:hAnsi="方正小标宋简体" w:eastAsia="仿宋_GB2312"/>
          <w:bCs/>
          <w:kern w:val="0"/>
          <w:sz w:val="32"/>
          <w:szCs w:val="32"/>
        </w:rPr>
        <w:t>》</w:t>
      </w:r>
      <w:r>
        <w:rPr>
          <w:rFonts w:hint="eastAsia" w:ascii="仿宋_GB2312" w:eastAsia="仿宋_GB2312"/>
          <w:sz w:val="32"/>
          <w:szCs w:val="32"/>
        </w:rPr>
        <w:t>《荣成市企业信用联动奖惩实施办法》</w:t>
      </w:r>
      <w:r>
        <w:rPr>
          <w:rFonts w:hint="eastAsia" w:ascii="仿宋_GB2312" w:hAnsi="方正小标宋简体" w:eastAsia="仿宋_GB2312"/>
          <w:bCs/>
          <w:kern w:val="0"/>
          <w:sz w:val="32"/>
          <w:szCs w:val="32"/>
        </w:rPr>
        <w:t>中对社会法人的激励惩戒有关规定执行。</w:t>
      </w: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kern w:val="0"/>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textAlignment w:val="auto"/>
        <w:rPr>
          <w:rFonts w:hint="eastAsia" w:ascii="黑体" w:hAnsi="方正小标宋简体" w:eastAsia="黑体"/>
          <w:bCs/>
          <w:color w:val="auto"/>
          <w:kern w:val="0"/>
          <w:sz w:val="36"/>
          <w:szCs w:val="36"/>
          <w:lang w:val="en-US" w:eastAsia="zh-CN"/>
        </w:rPr>
      </w:pPr>
      <w:r>
        <w:rPr>
          <w:rFonts w:hint="eastAsia" w:ascii="黑体" w:hAnsi="方正小标宋简体" w:eastAsia="黑体"/>
          <w:bCs/>
          <w:color w:val="auto"/>
          <w:kern w:val="0"/>
          <w:sz w:val="36"/>
          <w:szCs w:val="36"/>
          <w:lang w:val="en-US" w:eastAsia="zh-CN"/>
        </w:rPr>
        <w:t>信用修复</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jc w:val="both"/>
        <w:textAlignment w:val="auto"/>
        <w:rPr>
          <w:rFonts w:hint="eastAsia" w:ascii="黑体" w:hAnsi="方正小标宋简体" w:eastAsia="黑体"/>
          <w:bCs/>
          <w:color w:val="auto"/>
          <w:kern w:val="0"/>
          <w:sz w:val="36"/>
          <w:szCs w:val="36"/>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val="en-US" w:eastAsia="zh-CN"/>
        </w:rPr>
        <w:t>六</w:t>
      </w:r>
      <w:r>
        <w:rPr>
          <w:rFonts w:hint="eastAsia" w:ascii="黑体" w:hAnsi="方正小标宋简体" w:eastAsia="黑体"/>
          <w:bCs/>
          <w:color w:val="auto"/>
          <w:kern w:val="0"/>
          <w:sz w:val="32"/>
          <w:szCs w:val="32"/>
        </w:rPr>
        <w:t>条</w:t>
      </w:r>
      <w:r>
        <w:rPr>
          <w:rFonts w:hint="eastAsia" w:ascii="黑体" w:hAnsi="方正小标宋简体" w:eastAsia="黑体"/>
          <w:bCs/>
          <w:color w:val="auto"/>
          <w:kern w:val="0"/>
          <w:sz w:val="32"/>
          <w:szCs w:val="32"/>
          <w:lang w:val="en-US" w:eastAsia="zh-CN"/>
        </w:rPr>
        <w:t xml:space="preserve">  </w:t>
      </w:r>
      <w:r>
        <w:rPr>
          <w:rFonts w:hint="eastAsia" w:ascii="仿宋_GB2312" w:hAnsi="仿宋_GB2312" w:eastAsia="仿宋_GB2312" w:cs="仿宋_GB2312"/>
          <w:color w:val="auto"/>
          <w:sz w:val="32"/>
          <w:szCs w:val="32"/>
        </w:rPr>
        <w:t>失信</w:t>
      </w:r>
      <w:r>
        <w:rPr>
          <w:rFonts w:hint="eastAsia" w:ascii="仿宋_GB2312" w:hAnsi="方正小标宋简体" w:eastAsia="仿宋_GB2312"/>
          <w:bCs/>
          <w:kern w:val="0"/>
          <w:sz w:val="32"/>
          <w:szCs w:val="32"/>
          <w:lang w:eastAsia="zh-CN"/>
        </w:rPr>
        <w:t>公共场所经营单位</w:t>
      </w:r>
      <w:r>
        <w:rPr>
          <w:rFonts w:hint="eastAsia" w:ascii="仿宋_GB2312" w:hAnsi="仿宋_GB2312" w:eastAsia="仿宋_GB2312" w:cs="仿宋_GB2312"/>
          <w:color w:val="auto"/>
          <w:sz w:val="32"/>
          <w:szCs w:val="32"/>
        </w:rPr>
        <w:t>在一定期限内纠正失信行为、消除不良影响的，认真落实国家规定及时进行信用修复。</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黑体" w:hAnsi="黑体" w:eastAsia="黑体" w:cs="黑体"/>
          <w:color w:val="auto"/>
          <w:sz w:val="32"/>
          <w:szCs w:val="32"/>
          <w:lang w:val="en-US" w:eastAsia="zh-CN"/>
        </w:rPr>
        <w:t>第二十七条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一般失信</w:t>
      </w:r>
      <w:r>
        <w:rPr>
          <w:rFonts w:hint="eastAsia" w:ascii="仿宋_GB2312" w:hAnsi="方正小标宋简体" w:eastAsia="仿宋_GB2312"/>
          <w:bCs/>
          <w:kern w:val="0"/>
          <w:sz w:val="32"/>
          <w:szCs w:val="32"/>
          <w:lang w:eastAsia="zh-CN"/>
        </w:rPr>
        <w:t>公共场所经营单位</w:t>
      </w:r>
      <w:r>
        <w:rPr>
          <w:rFonts w:hint="eastAsia" w:ascii="仿宋_GB2312" w:hAnsi="仿宋_GB2312" w:eastAsia="仿宋_GB2312" w:cs="仿宋_GB2312"/>
          <w:color w:val="auto"/>
          <w:sz w:val="32"/>
          <w:szCs w:val="32"/>
        </w:rPr>
        <w:t>通过完成失信行为整改、作出信用承诺进行信用修复。严重失信</w:t>
      </w:r>
      <w:r>
        <w:rPr>
          <w:rFonts w:hint="eastAsia" w:ascii="仿宋_GB2312" w:hAnsi="方正小标宋简体" w:eastAsia="仿宋_GB2312"/>
          <w:bCs/>
          <w:kern w:val="0"/>
          <w:sz w:val="32"/>
          <w:szCs w:val="32"/>
          <w:lang w:eastAsia="zh-CN"/>
        </w:rPr>
        <w:t>公共场所经营单位</w:t>
      </w:r>
      <w:r>
        <w:rPr>
          <w:rFonts w:hint="eastAsia" w:ascii="仿宋_GB2312" w:hAnsi="仿宋_GB2312" w:eastAsia="仿宋_GB2312" w:cs="仿宋_GB2312"/>
          <w:color w:val="auto"/>
          <w:sz w:val="32"/>
          <w:szCs w:val="32"/>
        </w:rPr>
        <w:t>通过完成失信行为整改、作出信用承诺、接受专题培训、提交信用报告等方式开展信用修复。修复完成后，</w:t>
      </w:r>
      <w:r>
        <w:rPr>
          <w:rFonts w:hint="eastAsia"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rPr>
        <w:t>停止公示有关失信记录，终止实施联合惩戒措施。信用修复承诺书通过“信用中国（山东荣成）”网站向社会公开，记入相关主体信用记录。</w:t>
      </w: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6"/>
          <w:szCs w:val="36"/>
        </w:rPr>
      </w:pP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6"/>
          <w:szCs w:val="36"/>
        </w:rPr>
      </w:pPr>
      <w:r>
        <w:rPr>
          <w:rFonts w:hint="eastAsia" w:ascii="黑体" w:eastAsia="黑体"/>
          <w:sz w:val="36"/>
          <w:szCs w:val="36"/>
        </w:rPr>
        <w:t>第八章 附则</w:t>
      </w:r>
    </w:p>
    <w:p>
      <w:pPr>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黑体" w:eastAsia="黑体"/>
          <w:sz w:val="32"/>
          <w:szCs w:val="32"/>
        </w:rPr>
        <w:t>第</w:t>
      </w:r>
      <w:r>
        <w:rPr>
          <w:rFonts w:hint="eastAsia" w:ascii="黑体" w:eastAsia="黑体"/>
          <w:sz w:val="32"/>
          <w:szCs w:val="32"/>
          <w:lang w:val="en-US" w:eastAsia="zh-CN"/>
        </w:rPr>
        <w:t>二</w:t>
      </w:r>
      <w:r>
        <w:rPr>
          <w:rFonts w:hint="eastAsia" w:ascii="黑体" w:eastAsia="黑体"/>
          <w:sz w:val="32"/>
          <w:szCs w:val="32"/>
        </w:rPr>
        <w:t>十</w:t>
      </w:r>
      <w:r>
        <w:rPr>
          <w:rFonts w:hint="eastAsia" w:ascii="黑体" w:eastAsia="黑体"/>
          <w:sz w:val="32"/>
          <w:szCs w:val="32"/>
          <w:lang w:val="en-US" w:eastAsia="zh-CN"/>
        </w:rPr>
        <w:t>八</w:t>
      </w:r>
      <w:r>
        <w:rPr>
          <w:rFonts w:hint="eastAsia" w:ascii="黑体" w:eastAsia="黑体"/>
          <w:sz w:val="32"/>
          <w:szCs w:val="32"/>
        </w:rPr>
        <w:t xml:space="preserve">条 </w:t>
      </w:r>
      <w:r>
        <w:rPr>
          <w:rFonts w:hint="eastAsia" w:ascii="仿宋_GB2312" w:eastAsia="仿宋_GB2312"/>
          <w:sz w:val="32"/>
          <w:szCs w:val="32"/>
        </w:rPr>
        <w:t xml:space="preserve"> 其他事宜遵照《荣成市社会法人</w:t>
      </w:r>
      <w:r>
        <w:rPr>
          <w:rFonts w:hint="eastAsia" w:ascii="仿宋_GB2312" w:eastAsia="仿宋_GB2312"/>
          <w:sz w:val="32"/>
          <w:szCs w:val="32"/>
          <w:lang w:eastAsia="zh-CN"/>
        </w:rPr>
        <w:t>信用</w:t>
      </w:r>
      <w:r>
        <w:rPr>
          <w:rFonts w:hint="eastAsia" w:ascii="仿宋_GB2312" w:eastAsia="仿宋_GB2312"/>
          <w:sz w:val="32"/>
          <w:szCs w:val="32"/>
        </w:rPr>
        <w:t>管理办法》、《荣成市企业信用联动奖惩实施办法》</w:t>
      </w:r>
      <w:r>
        <w:rPr>
          <w:rFonts w:hint="eastAsia" w:eastAsia="仿宋_GB2312"/>
          <w:sz w:val="32"/>
          <w:szCs w:val="32"/>
        </w:rPr>
        <w:t>《荣成市自然人和社会法人信用信息评价规定》等文件</w:t>
      </w:r>
      <w:r>
        <w:rPr>
          <w:rFonts w:hint="eastAsia" w:ascii="仿宋_GB2312" w:eastAsia="仿宋_GB2312"/>
          <w:sz w:val="32"/>
          <w:szCs w:val="32"/>
        </w:rPr>
        <w:t>的有关规定执行。</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黑体" w:eastAsia="黑体"/>
          <w:sz w:val="32"/>
          <w:szCs w:val="32"/>
        </w:rPr>
        <w:t>第</w:t>
      </w:r>
      <w:r>
        <w:rPr>
          <w:rFonts w:hint="eastAsia" w:ascii="黑体" w:eastAsia="黑体"/>
          <w:sz w:val="32"/>
          <w:szCs w:val="32"/>
          <w:lang w:val="en-US" w:eastAsia="zh-CN"/>
        </w:rPr>
        <w:t>二</w:t>
      </w:r>
      <w:r>
        <w:rPr>
          <w:rFonts w:hint="eastAsia" w:ascii="黑体" w:eastAsia="黑体"/>
          <w:sz w:val="32"/>
          <w:szCs w:val="32"/>
        </w:rPr>
        <w:t>十</w:t>
      </w:r>
      <w:r>
        <w:rPr>
          <w:rFonts w:hint="eastAsia" w:ascii="黑体" w:eastAsia="黑体"/>
          <w:sz w:val="32"/>
          <w:szCs w:val="32"/>
          <w:lang w:val="en-US" w:eastAsia="zh-CN"/>
        </w:rPr>
        <w:t>九</w:t>
      </w:r>
      <w:r>
        <w:rPr>
          <w:rFonts w:hint="eastAsia" w:ascii="黑体" w:eastAsia="黑体"/>
          <w:sz w:val="32"/>
          <w:szCs w:val="32"/>
        </w:rPr>
        <w:t>条</w:t>
      </w:r>
      <w:r>
        <w:rPr>
          <w:rFonts w:hint="eastAsia" w:ascii="仿宋_GB2312" w:eastAsia="仿宋_GB2312"/>
          <w:sz w:val="32"/>
          <w:szCs w:val="32"/>
        </w:rPr>
        <w:t xml:space="preserve">  本细则由</w:t>
      </w:r>
      <w:r>
        <w:rPr>
          <w:rFonts w:hint="eastAsia" w:ascii="仿宋_GB2312" w:eastAsia="仿宋_GB2312"/>
          <w:sz w:val="32"/>
          <w:szCs w:val="32"/>
          <w:lang w:eastAsia="zh-CN"/>
        </w:rPr>
        <w:t>荣成市卫生健康局</w:t>
      </w:r>
      <w:r>
        <w:rPr>
          <w:rFonts w:hint="eastAsia" w:ascii="仿宋_GB2312" w:eastAsia="仿宋_GB2312"/>
          <w:sz w:val="32"/>
          <w:szCs w:val="32"/>
        </w:rPr>
        <w:t>负责解释。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黑体" w:eastAsia="黑体"/>
          <w:sz w:val="32"/>
          <w:szCs w:val="32"/>
        </w:rPr>
        <w:t>第三十条</w:t>
      </w:r>
      <w:r>
        <w:rPr>
          <w:rFonts w:hint="eastAsia" w:ascii="仿宋_GB2312" w:eastAsia="仿宋_GB2312"/>
          <w:sz w:val="32"/>
          <w:szCs w:val="32"/>
        </w:rPr>
        <w:t xml:space="preserve">  </w:t>
      </w:r>
      <w:r>
        <w:rPr>
          <w:rFonts w:hint="eastAsia" w:ascii="仿宋_GB2312" w:hAnsi="宋体" w:eastAsia="仿宋_GB2312"/>
          <w:sz w:val="32"/>
          <w:szCs w:val="32"/>
        </w:rPr>
        <w:t>本细则自印发之日起实施。</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eastAsia="zh-CN"/>
        </w:rPr>
        <w:t>公共场所经营单位</w:t>
      </w:r>
      <w:r>
        <w:rPr>
          <w:rFonts w:hint="eastAsia" w:ascii="仿宋_GB2312" w:eastAsia="仿宋_GB2312"/>
          <w:sz w:val="32"/>
          <w:szCs w:val="32"/>
        </w:rPr>
        <w:t>信用信息评价标准</w:t>
      </w:r>
    </w:p>
    <w:p>
      <w:pPr>
        <w:keepNext w:val="0"/>
        <w:keepLines w:val="0"/>
        <w:pageBreakBefore w:val="0"/>
        <w:kinsoku/>
        <w:wordWrap/>
        <w:overflowPunct/>
        <w:topLinePunct w:val="0"/>
        <w:autoSpaceDE/>
        <w:autoSpaceDN/>
        <w:bidi w:val="0"/>
        <w:spacing w:line="560" w:lineRule="exact"/>
        <w:ind w:firstLine="1600" w:firstLineChars="5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、失信提示书模板</w:t>
      </w: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pStyle w:val="2"/>
        <w:rPr>
          <w:rFonts w:hint="eastAsia"/>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adjustRightInd/>
        <w:snapToGrid/>
        <w:spacing w:line="530" w:lineRule="exact"/>
        <w:jc w:val="both"/>
        <w:textAlignment w:val="auto"/>
        <w:rPr>
          <w:rFonts w:hint="eastAsia" w:ascii="宋体"/>
          <w:b/>
          <w:sz w:val="44"/>
          <w:szCs w:val="44"/>
        </w:rPr>
      </w:pPr>
    </w:p>
    <w:p>
      <w:pPr>
        <w:keepNext w:val="0"/>
        <w:keepLines w:val="0"/>
        <w:pageBreakBefore w:val="0"/>
        <w:kinsoku/>
        <w:wordWrap/>
        <w:overflowPunct/>
        <w:topLinePunct w:val="0"/>
        <w:autoSpaceDE/>
        <w:autoSpaceDN/>
        <w:bidi w:val="0"/>
        <w:adjustRightInd/>
        <w:snapToGrid/>
        <w:spacing w:line="530" w:lineRule="exact"/>
        <w:jc w:val="both"/>
        <w:textAlignment w:val="auto"/>
        <w:rPr>
          <w:rFonts w:hint="eastAsia" w:ascii="宋体"/>
          <w:b/>
          <w:sz w:val="44"/>
          <w:szCs w:val="44"/>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500" w:lineRule="exact"/>
        <w:jc w:val="both"/>
        <w:rPr>
          <w:rFonts w:hint="eastAsia" w:ascii="仿宋_GB2312" w:hAnsi="仿宋_GB2312" w:eastAsia="仿宋_GB2312" w:cs="仿宋_GB2312"/>
          <w:sz w:val="32"/>
          <w:szCs w:val="32"/>
          <w:lang w:val="en-US" w:eastAsia="zh-CN"/>
        </w:rPr>
      </w:pPr>
    </w:p>
    <w:p>
      <w:pPr>
        <w:spacing w:line="240" w:lineRule="auto"/>
        <w:jc w:val="both"/>
        <w:rPr>
          <w:rFonts w:hint="eastAsia" w:ascii="仿宋_GB2312" w:hAnsi="仿宋_GB2312" w:eastAsia="仿宋_GB2312" w:cs="仿宋_GB2312"/>
          <w:sz w:val="32"/>
          <w:szCs w:val="32"/>
          <w:lang w:val="en-US" w:eastAsia="zh-CN"/>
        </w:rPr>
      </w:pPr>
    </w:p>
    <w:p>
      <w:pPr>
        <w:spacing w:line="240" w:lineRule="auto"/>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500" w:lineRule="exact"/>
        <w:jc w:val="center"/>
        <w:rPr>
          <w:rFonts w:hint="eastAsia" w:ascii="方正小标宋简体" w:eastAsia="方正小标宋简体"/>
          <w:sz w:val="44"/>
          <w:szCs w:val="44"/>
        </w:rPr>
      </w:pPr>
      <w:r>
        <w:rPr>
          <w:rFonts w:hint="eastAsia" w:ascii="方正小标宋简体" w:eastAsia="方正小标宋简体"/>
          <w:sz w:val="44"/>
          <w:szCs w:val="44"/>
          <w:lang w:eastAsia="zh-CN"/>
        </w:rPr>
        <w:t>公共场所经营单位</w:t>
      </w:r>
      <w:r>
        <w:rPr>
          <w:rFonts w:hint="eastAsia" w:ascii="方正小标宋简体" w:eastAsia="方正小标宋简体"/>
          <w:sz w:val="44"/>
          <w:szCs w:val="44"/>
        </w:rPr>
        <w:t>信用信息评价标准</w:t>
      </w:r>
    </w:p>
    <w:tbl>
      <w:tblPr>
        <w:tblStyle w:val="6"/>
        <w:tblpPr w:leftFromText="180" w:rightFromText="180" w:vertAnchor="text" w:horzAnchor="page" w:tblpX="1597" w:tblpY="43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64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20" w:type="dxa"/>
            <w:noWrap w:val="0"/>
            <w:vAlign w:val="center"/>
          </w:tcPr>
          <w:p>
            <w:pPr>
              <w:jc w:val="center"/>
              <w:rPr>
                <w:rFonts w:hint="eastAsia" w:ascii="黑体" w:eastAsia="黑体"/>
                <w:b/>
                <w:sz w:val="21"/>
                <w:szCs w:val="21"/>
              </w:rPr>
            </w:pPr>
            <w:r>
              <w:rPr>
                <w:rFonts w:hint="eastAsia" w:ascii="黑体" w:eastAsia="黑体"/>
                <w:b/>
                <w:sz w:val="21"/>
                <w:szCs w:val="21"/>
              </w:rPr>
              <w:t>评价内容</w:t>
            </w:r>
          </w:p>
        </w:tc>
        <w:tc>
          <w:tcPr>
            <w:tcW w:w="720" w:type="dxa"/>
            <w:noWrap w:val="0"/>
            <w:vAlign w:val="center"/>
          </w:tcPr>
          <w:p>
            <w:pPr>
              <w:jc w:val="center"/>
              <w:rPr>
                <w:rFonts w:hint="eastAsia" w:ascii="黑体" w:eastAsia="黑体"/>
                <w:b/>
                <w:sz w:val="21"/>
                <w:szCs w:val="21"/>
              </w:rPr>
            </w:pPr>
            <w:r>
              <w:rPr>
                <w:rFonts w:hint="eastAsia" w:ascii="黑体" w:eastAsia="黑体"/>
                <w:b/>
                <w:sz w:val="21"/>
                <w:szCs w:val="21"/>
              </w:rPr>
              <w:t>类别</w:t>
            </w:r>
          </w:p>
        </w:tc>
        <w:tc>
          <w:tcPr>
            <w:tcW w:w="6480" w:type="dxa"/>
            <w:noWrap w:val="0"/>
            <w:vAlign w:val="center"/>
          </w:tcPr>
          <w:p>
            <w:pPr>
              <w:jc w:val="center"/>
              <w:rPr>
                <w:rFonts w:hint="eastAsia" w:ascii="黑体" w:eastAsia="黑体"/>
                <w:b/>
                <w:sz w:val="21"/>
                <w:szCs w:val="21"/>
              </w:rPr>
            </w:pPr>
            <w:r>
              <w:rPr>
                <w:rFonts w:hint="eastAsia" w:ascii="黑体" w:eastAsia="黑体"/>
                <w:b/>
                <w:sz w:val="21"/>
                <w:szCs w:val="21"/>
              </w:rPr>
              <w:t>评价标准</w:t>
            </w:r>
          </w:p>
        </w:tc>
        <w:tc>
          <w:tcPr>
            <w:tcW w:w="1260" w:type="dxa"/>
            <w:noWrap w:val="0"/>
            <w:vAlign w:val="center"/>
          </w:tcPr>
          <w:p>
            <w:pPr>
              <w:jc w:val="center"/>
              <w:rPr>
                <w:rFonts w:hint="eastAsia" w:ascii="黑体" w:eastAsia="黑体"/>
                <w:b/>
                <w:sz w:val="21"/>
                <w:szCs w:val="21"/>
              </w:rPr>
            </w:pPr>
            <w:r>
              <w:rPr>
                <w:rFonts w:hint="eastAsia" w:ascii="黑体" w:eastAsia="黑体"/>
                <w:b/>
                <w:sz w:val="21"/>
                <w:szCs w:val="21"/>
              </w:rPr>
              <w:t>加减分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20" w:type="dxa"/>
            <w:vMerge w:val="restart"/>
            <w:noWrap w:val="0"/>
            <w:vAlign w:val="center"/>
          </w:tcPr>
          <w:p>
            <w:pPr>
              <w:jc w:val="center"/>
              <w:rPr>
                <w:rFonts w:hint="eastAsia" w:ascii="黑体" w:eastAsia="黑体"/>
                <w:b/>
                <w:sz w:val="21"/>
                <w:szCs w:val="21"/>
              </w:rPr>
            </w:pPr>
            <w:r>
              <w:rPr>
                <w:rFonts w:hint="eastAsia" w:ascii="黑体" w:eastAsia="黑体"/>
                <w:b/>
                <w:sz w:val="21"/>
                <w:szCs w:val="21"/>
              </w:rPr>
              <w:t>政务领域</w:t>
            </w:r>
          </w:p>
        </w:tc>
        <w:tc>
          <w:tcPr>
            <w:tcW w:w="720" w:type="dxa"/>
            <w:vMerge w:val="restart"/>
            <w:noWrap w:val="0"/>
            <w:vAlign w:val="center"/>
          </w:tcPr>
          <w:p>
            <w:pPr>
              <w:jc w:val="center"/>
              <w:rPr>
                <w:rFonts w:hint="eastAsia" w:ascii="黑体" w:eastAsia="黑体"/>
                <w:b/>
                <w:sz w:val="21"/>
                <w:szCs w:val="21"/>
              </w:rPr>
            </w:pPr>
            <w:r>
              <w:rPr>
                <w:rFonts w:hint="eastAsia" w:ascii="黑体" w:eastAsia="黑体"/>
                <w:b/>
                <w:sz w:val="21"/>
                <w:szCs w:val="21"/>
              </w:rPr>
              <w:t>行政管理</w:t>
            </w: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未经行政许可、非行政许可审批及备案，擅自从事依法应当取得行政许可等的活动的</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以欺骗、贿赂等不正当手段取得行政许可、非行政许可审批等的</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涂改、倒卖、出租、出借、非法转让行政许可证件等的</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20" w:type="dxa"/>
            <w:vMerge w:val="continue"/>
            <w:noWrap w:val="0"/>
            <w:vAlign w:val="center"/>
          </w:tcPr>
          <w:p>
            <w:pPr>
              <w:jc w:val="center"/>
              <w:rPr>
                <w:rFonts w:hint="eastAsia" w:ascii="黑体" w:eastAsia="黑体"/>
                <w:b/>
                <w:sz w:val="21"/>
                <w:szCs w:val="21"/>
              </w:rPr>
            </w:pPr>
          </w:p>
        </w:tc>
        <w:tc>
          <w:tcPr>
            <w:tcW w:w="720" w:type="dxa"/>
            <w:vMerge w:val="restart"/>
            <w:noWrap w:val="0"/>
            <w:vAlign w:val="center"/>
          </w:tcPr>
          <w:p>
            <w:pPr>
              <w:jc w:val="center"/>
              <w:rPr>
                <w:rFonts w:hint="eastAsia" w:ascii="黑体" w:eastAsia="黑体"/>
                <w:b/>
                <w:sz w:val="21"/>
                <w:szCs w:val="21"/>
              </w:rPr>
            </w:pPr>
            <w:r>
              <w:rPr>
                <w:rFonts w:hint="eastAsia" w:ascii="黑体" w:eastAsia="黑体"/>
                <w:b/>
                <w:sz w:val="21"/>
                <w:szCs w:val="21"/>
              </w:rPr>
              <w:t>行政处罚</w:t>
            </w:r>
          </w:p>
        </w:tc>
        <w:tc>
          <w:tcPr>
            <w:tcW w:w="6480" w:type="dxa"/>
            <w:noWrap w:val="0"/>
            <w:vAlign w:val="center"/>
          </w:tcPr>
          <w:p>
            <w:pPr>
              <w:spacing w:line="260" w:lineRule="exact"/>
              <w:rPr>
                <w:rFonts w:ascii="宋体" w:hAnsi="宋体"/>
                <w:sz w:val="21"/>
                <w:szCs w:val="21"/>
              </w:rPr>
            </w:pPr>
            <w:r>
              <w:rPr>
                <w:rFonts w:ascii="宋体" w:hAnsi="宋体"/>
                <w:sz w:val="21"/>
                <w:szCs w:val="21"/>
              </w:rPr>
              <w:t>被处以警告行政处罚的</w:t>
            </w:r>
          </w:p>
        </w:tc>
        <w:tc>
          <w:tcPr>
            <w:tcW w:w="1260" w:type="dxa"/>
            <w:noWrap w:val="0"/>
            <w:vAlign w:val="center"/>
          </w:tcPr>
          <w:p>
            <w:pPr>
              <w:spacing w:line="260" w:lineRule="exact"/>
              <w:jc w:val="center"/>
              <w:rPr>
                <w:rFonts w:ascii="宋体" w:hAnsi="宋体"/>
                <w:sz w:val="21"/>
                <w:szCs w:val="21"/>
              </w:rPr>
            </w:pPr>
            <w:r>
              <w:rPr>
                <w:rFonts w:ascii="宋体" w:hAnsi="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ascii="宋体" w:hAnsi="宋体"/>
                <w:sz w:val="21"/>
                <w:szCs w:val="21"/>
              </w:rPr>
            </w:pPr>
            <w:r>
              <w:rPr>
                <w:rFonts w:ascii="宋体" w:hAnsi="宋体"/>
                <w:sz w:val="21"/>
                <w:szCs w:val="21"/>
              </w:rPr>
              <w:t>被处以低限罚款行政处罚的</w:t>
            </w:r>
          </w:p>
        </w:tc>
        <w:tc>
          <w:tcPr>
            <w:tcW w:w="1260" w:type="dxa"/>
            <w:noWrap w:val="0"/>
            <w:vAlign w:val="center"/>
          </w:tcPr>
          <w:p>
            <w:pPr>
              <w:spacing w:line="260" w:lineRule="exact"/>
              <w:jc w:val="center"/>
              <w:rPr>
                <w:rFonts w:ascii="宋体" w:hAnsi="宋体"/>
                <w:sz w:val="21"/>
                <w:szCs w:val="21"/>
              </w:rPr>
            </w:pPr>
            <w:r>
              <w:rPr>
                <w:rFonts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ascii="宋体" w:hAnsi="宋体"/>
                <w:sz w:val="21"/>
                <w:szCs w:val="21"/>
              </w:rPr>
            </w:pPr>
            <w:r>
              <w:rPr>
                <w:rFonts w:ascii="宋体" w:hAnsi="宋体"/>
                <w:sz w:val="21"/>
                <w:szCs w:val="21"/>
              </w:rPr>
              <w:t>被处以较重罚款行政处罚的</w:t>
            </w:r>
          </w:p>
        </w:tc>
        <w:tc>
          <w:tcPr>
            <w:tcW w:w="1260" w:type="dxa"/>
            <w:noWrap w:val="0"/>
            <w:vAlign w:val="center"/>
          </w:tcPr>
          <w:p>
            <w:pPr>
              <w:spacing w:line="260" w:lineRule="exact"/>
              <w:jc w:val="center"/>
              <w:rPr>
                <w:rFonts w:ascii="宋体" w:hAnsi="宋体"/>
                <w:sz w:val="21"/>
                <w:szCs w:val="21"/>
              </w:rPr>
            </w:pPr>
            <w:r>
              <w:rPr>
                <w:rFonts w:ascii="宋体" w:hAnsi="宋体"/>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ascii="宋体" w:hAnsi="宋体"/>
                <w:sz w:val="21"/>
                <w:szCs w:val="21"/>
              </w:rPr>
            </w:pPr>
            <w:r>
              <w:rPr>
                <w:rFonts w:ascii="宋体" w:hAnsi="宋体"/>
                <w:sz w:val="21"/>
                <w:szCs w:val="21"/>
              </w:rPr>
              <w:t>被处以高限罚款行政处罚的</w:t>
            </w:r>
          </w:p>
        </w:tc>
        <w:tc>
          <w:tcPr>
            <w:tcW w:w="1260" w:type="dxa"/>
            <w:noWrap w:val="0"/>
            <w:vAlign w:val="center"/>
          </w:tcPr>
          <w:p>
            <w:pPr>
              <w:spacing w:line="260" w:lineRule="exact"/>
              <w:jc w:val="center"/>
              <w:rPr>
                <w:rFonts w:ascii="宋体" w:hAnsi="宋体"/>
                <w:sz w:val="21"/>
                <w:szCs w:val="21"/>
              </w:rPr>
            </w:pPr>
            <w:r>
              <w:rPr>
                <w:rFonts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ascii="宋体" w:hAnsi="宋体"/>
                <w:sz w:val="21"/>
                <w:szCs w:val="21"/>
              </w:rPr>
            </w:pPr>
            <w:r>
              <w:rPr>
                <w:rFonts w:ascii="宋体" w:hAnsi="宋体"/>
                <w:sz w:val="21"/>
                <w:szCs w:val="21"/>
              </w:rPr>
              <w:t>被处以没收违法所得、没收非法财物行政处罚的</w:t>
            </w:r>
          </w:p>
        </w:tc>
        <w:tc>
          <w:tcPr>
            <w:tcW w:w="1260" w:type="dxa"/>
            <w:noWrap w:val="0"/>
            <w:vAlign w:val="center"/>
          </w:tcPr>
          <w:p>
            <w:pPr>
              <w:spacing w:line="260" w:lineRule="exact"/>
              <w:jc w:val="center"/>
              <w:rPr>
                <w:rFonts w:ascii="宋体" w:hAnsi="宋体"/>
                <w:sz w:val="21"/>
                <w:szCs w:val="21"/>
              </w:rPr>
            </w:pPr>
            <w:r>
              <w:rPr>
                <w:rFonts w:ascii="宋体" w:hAnsi="宋体"/>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ascii="宋体" w:hAnsi="宋体"/>
                <w:sz w:val="21"/>
                <w:szCs w:val="21"/>
              </w:rPr>
            </w:pPr>
            <w:r>
              <w:rPr>
                <w:rFonts w:ascii="宋体" w:hAnsi="宋体"/>
                <w:sz w:val="21"/>
                <w:szCs w:val="21"/>
              </w:rPr>
              <w:t>受到其他行政处罚的</w:t>
            </w:r>
          </w:p>
        </w:tc>
        <w:tc>
          <w:tcPr>
            <w:tcW w:w="1260" w:type="dxa"/>
            <w:noWrap w:val="0"/>
            <w:vAlign w:val="center"/>
          </w:tcPr>
          <w:p>
            <w:pPr>
              <w:spacing w:line="260" w:lineRule="exact"/>
              <w:jc w:val="center"/>
              <w:rPr>
                <w:rFonts w:ascii="宋体" w:hAnsi="宋体"/>
                <w:sz w:val="21"/>
                <w:szCs w:val="21"/>
              </w:rPr>
            </w:pPr>
            <w:r>
              <w:rPr>
                <w:rFonts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20" w:type="dxa"/>
            <w:vMerge w:val="continue"/>
            <w:noWrap w:val="0"/>
            <w:vAlign w:val="center"/>
          </w:tcPr>
          <w:p>
            <w:pPr>
              <w:jc w:val="center"/>
              <w:rPr>
                <w:rFonts w:hint="eastAsia" w:ascii="黑体" w:eastAsia="黑体"/>
                <w:b/>
                <w:sz w:val="21"/>
                <w:szCs w:val="21"/>
              </w:rPr>
            </w:pPr>
          </w:p>
        </w:tc>
        <w:tc>
          <w:tcPr>
            <w:tcW w:w="720" w:type="dxa"/>
            <w:vMerge w:val="continue"/>
            <w:noWrap w:val="0"/>
            <w:vAlign w:val="center"/>
          </w:tcPr>
          <w:p>
            <w:pPr>
              <w:jc w:val="center"/>
              <w:rPr>
                <w:rFonts w:hint="eastAsia" w:ascii="黑体" w:eastAsia="黑体"/>
                <w:b/>
                <w:sz w:val="21"/>
                <w:szCs w:val="21"/>
              </w:rPr>
            </w:pPr>
          </w:p>
        </w:tc>
        <w:tc>
          <w:tcPr>
            <w:tcW w:w="6480" w:type="dxa"/>
            <w:noWrap w:val="0"/>
            <w:vAlign w:val="center"/>
          </w:tcPr>
          <w:p>
            <w:pPr>
              <w:spacing w:line="260" w:lineRule="exact"/>
              <w:rPr>
                <w:rFonts w:ascii="宋体" w:hAnsi="宋体"/>
                <w:sz w:val="21"/>
                <w:szCs w:val="21"/>
                <w:highlight w:val="none"/>
              </w:rPr>
            </w:pPr>
            <w:r>
              <w:rPr>
                <w:rFonts w:ascii="宋体" w:hAnsi="宋体"/>
                <w:sz w:val="21"/>
                <w:szCs w:val="21"/>
                <w:highlight w:val="none"/>
              </w:rPr>
              <w:t>不履行发生效力行政处罚决定的</w:t>
            </w:r>
          </w:p>
        </w:tc>
        <w:tc>
          <w:tcPr>
            <w:tcW w:w="1260" w:type="dxa"/>
            <w:noWrap w:val="0"/>
            <w:vAlign w:val="center"/>
          </w:tcPr>
          <w:p>
            <w:pPr>
              <w:spacing w:line="260" w:lineRule="exact"/>
              <w:jc w:val="center"/>
              <w:rPr>
                <w:rFonts w:ascii="宋体" w:hAnsi="宋体"/>
                <w:sz w:val="21"/>
                <w:szCs w:val="21"/>
                <w:highlight w:val="none"/>
              </w:rPr>
            </w:pPr>
            <w:r>
              <w:rPr>
                <w:rFonts w:ascii="宋体" w:hAnsi="宋体"/>
                <w:sz w:val="21"/>
                <w:szCs w:val="21"/>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20" w:type="dxa"/>
            <w:vMerge w:val="restart"/>
            <w:noWrap w:val="0"/>
            <w:vAlign w:val="center"/>
          </w:tcPr>
          <w:p>
            <w:pPr>
              <w:jc w:val="center"/>
              <w:rPr>
                <w:rFonts w:hint="eastAsia" w:ascii="黑体" w:eastAsia="黑体"/>
                <w:b/>
                <w:sz w:val="21"/>
                <w:szCs w:val="21"/>
              </w:rPr>
            </w:pPr>
            <w:r>
              <w:rPr>
                <w:rFonts w:hint="eastAsia" w:ascii="黑体" w:eastAsia="黑体"/>
                <w:b/>
                <w:sz w:val="21"/>
                <w:szCs w:val="21"/>
              </w:rPr>
              <w:t>行业</w:t>
            </w:r>
          </w:p>
          <w:p>
            <w:pPr>
              <w:rPr>
                <w:rFonts w:hint="eastAsia" w:ascii="黑体" w:eastAsia="黑体"/>
                <w:b/>
                <w:sz w:val="21"/>
                <w:szCs w:val="21"/>
              </w:rPr>
            </w:pPr>
            <w:r>
              <w:rPr>
                <w:rFonts w:hint="eastAsia" w:ascii="黑体" w:eastAsia="黑体"/>
                <w:b/>
                <w:sz w:val="21"/>
                <w:szCs w:val="21"/>
              </w:rPr>
              <w:t>信用</w:t>
            </w:r>
          </w:p>
        </w:tc>
        <w:tc>
          <w:tcPr>
            <w:tcW w:w="720" w:type="dxa"/>
            <w:vMerge w:val="restart"/>
            <w:noWrap w:val="0"/>
            <w:vAlign w:val="center"/>
          </w:tcPr>
          <w:p>
            <w:pPr>
              <w:spacing w:line="260" w:lineRule="exact"/>
              <w:jc w:val="center"/>
              <w:rPr>
                <w:rFonts w:hint="eastAsia" w:ascii="仿宋_GB2312" w:eastAsia="仿宋_GB2312"/>
                <w:b/>
                <w:sz w:val="21"/>
                <w:szCs w:val="21"/>
              </w:rPr>
            </w:pPr>
            <w:r>
              <w:rPr>
                <w:rFonts w:hint="eastAsia" w:ascii="仿宋_GB2312" w:eastAsia="仿宋_GB2312"/>
                <w:b/>
                <w:sz w:val="21"/>
                <w:szCs w:val="21"/>
                <w:lang w:eastAsia="zh-CN"/>
              </w:rPr>
              <w:t>监督监管</w:t>
            </w:r>
            <w:r>
              <w:rPr>
                <w:rFonts w:hint="eastAsia" w:ascii="仿宋_GB2312" w:eastAsia="仿宋_GB2312"/>
                <w:b/>
                <w:sz w:val="21"/>
                <w:szCs w:val="21"/>
              </w:rPr>
              <w:t>领域</w:t>
            </w: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lang w:val="en-US" w:eastAsia="zh-CN"/>
              </w:rPr>
              <w:t>对审批承诺事项不履行或者不完全履行的；</w:t>
            </w:r>
          </w:p>
        </w:tc>
        <w:tc>
          <w:tcPr>
            <w:tcW w:w="1260" w:type="dxa"/>
            <w:noWrap w:val="0"/>
            <w:vAlign w:val="center"/>
          </w:tcPr>
          <w:p>
            <w:pPr>
              <w:spacing w:line="260" w:lineRule="exact"/>
              <w:jc w:val="center"/>
              <w:rPr>
                <w:rFonts w:hint="default" w:ascii="宋体" w:hAnsi="宋体" w:eastAsia="宋体"/>
                <w:sz w:val="21"/>
                <w:szCs w:val="21"/>
                <w:lang w:val="en-US" w:eastAsia="zh-CN"/>
              </w:rPr>
            </w:pPr>
            <w:r>
              <w:rPr>
                <w:rFonts w:ascii="宋体" w:hAnsi="宋体"/>
                <w:sz w:val="21"/>
                <w:szCs w:val="21"/>
                <w:highlight w:val="none"/>
              </w:rPr>
              <w:t>－</w:t>
            </w:r>
            <w:r>
              <w:rPr>
                <w:rFonts w:hint="eastAsia" w:ascii="宋体" w:hAnsi="宋体"/>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20" w:type="dxa"/>
            <w:vMerge w:val="continue"/>
            <w:noWrap w:val="0"/>
            <w:vAlign w:val="center"/>
          </w:tcPr>
          <w:p>
            <w:pP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未依法取得公共场所卫生许可证擅自营业的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eastAsia="宋体"/>
                <w:sz w:val="21"/>
                <w:szCs w:val="21"/>
                <w:lang w:eastAsia="zh-CN"/>
              </w:rPr>
            </w:pPr>
            <w:r>
              <w:rPr>
                <w:rFonts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公共场所经营者未按照规定对公共场所的空气、微小气候、水质、采光、照明、噪声、顾客用品用具等进行卫生检测的</w:t>
            </w:r>
          </w:p>
        </w:tc>
        <w:tc>
          <w:tcPr>
            <w:tcW w:w="1260" w:type="dxa"/>
            <w:noWrap w:val="0"/>
            <w:vAlign w:val="center"/>
          </w:tcPr>
          <w:p>
            <w:pPr>
              <w:spacing w:line="260" w:lineRule="exact"/>
              <w:jc w:val="center"/>
              <w:rPr>
                <w:rFonts w:hint="default" w:ascii="宋体" w:hAnsi="宋体" w:eastAsia="宋体"/>
                <w:sz w:val="21"/>
                <w:szCs w:val="21"/>
                <w:lang w:val="en-US" w:eastAsia="zh-CN"/>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公共场所未按照规定对顾客用品用具进行清洗、消毒、保洁，或者重复使用一次性用品用具的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10</w:t>
            </w:r>
            <w:r>
              <w:rPr>
                <w:rFonts w:hint="eastAsia" w:ascii="宋体" w:hAnsi="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未按照规定建立卫生管理制度、设立卫生管理部门或者配备专（兼）职卫生管理人员，或者未建立卫生管理档案的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未按照规定组织从业人员进行相关卫生法律知识和公共场所卫生知识培训，或者安排未经相关卫生法律知识和公共场所卫生知识培训考核的从业人员上岗的</w:t>
            </w:r>
            <w:r>
              <w:rPr>
                <w:rFonts w:hint="eastAsia" w:ascii="宋体" w:hAnsi="宋体"/>
                <w:sz w:val="21"/>
                <w:szCs w:val="21"/>
                <w:lang w:eastAsia="zh-CN"/>
              </w:rPr>
              <w:t>；</w:t>
            </w:r>
          </w:p>
        </w:tc>
        <w:tc>
          <w:tcPr>
            <w:tcW w:w="1260" w:type="dxa"/>
            <w:noWrap w:val="0"/>
            <w:vAlign w:val="center"/>
          </w:tcPr>
          <w:p>
            <w:pPr>
              <w:spacing w:line="260" w:lineRule="exact"/>
              <w:jc w:val="center"/>
              <w:rPr>
                <w:rFonts w:hint="default" w:ascii="宋体" w:hAnsi="宋体" w:eastAsia="宋体"/>
                <w:sz w:val="21"/>
                <w:szCs w:val="21"/>
                <w:lang w:val="en-US" w:eastAsia="zh-CN"/>
              </w:rPr>
            </w:pPr>
            <w:r>
              <w:rPr>
                <w:rFonts w:hint="eastAsia" w:ascii="宋体" w:hAnsi="宋体"/>
                <w:sz w:val="21"/>
                <w:szCs w:val="21"/>
              </w:rPr>
              <w:t>－</w:t>
            </w:r>
            <w:r>
              <w:rPr>
                <w:rFonts w:hint="eastAsia" w:ascii="宋体" w:hAnsi="宋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未按照规定设置与其经营规模、项目相适应的清洗、消毒、保洁、盥洗等设施设备和公共卫生间，或者擅自停止使用、拆除上述设施设备，或者挪作他用的</w:t>
            </w:r>
            <w:r>
              <w:rPr>
                <w:rFonts w:hint="eastAsia" w:ascii="宋体" w:hAnsi="宋体"/>
                <w:sz w:val="21"/>
                <w:szCs w:val="21"/>
                <w:lang w:eastAsia="zh-CN"/>
              </w:rPr>
              <w:t>；</w:t>
            </w:r>
          </w:p>
        </w:tc>
        <w:tc>
          <w:tcPr>
            <w:tcW w:w="1260" w:type="dxa"/>
            <w:noWrap w:val="0"/>
            <w:vAlign w:val="center"/>
          </w:tcPr>
          <w:p>
            <w:pPr>
              <w:spacing w:line="260" w:lineRule="exact"/>
              <w:jc w:val="center"/>
              <w:rPr>
                <w:rFonts w:hint="default" w:ascii="宋体" w:hAnsi="宋体" w:eastAsia="宋体"/>
                <w:sz w:val="21"/>
                <w:szCs w:val="21"/>
                <w:lang w:val="en-US" w:eastAsia="zh-CN"/>
              </w:rPr>
            </w:pPr>
            <w:r>
              <w:rPr>
                <w:rFonts w:hint="eastAsia" w:ascii="宋体" w:hAnsi="宋体"/>
                <w:sz w:val="21"/>
                <w:szCs w:val="21"/>
              </w:rPr>
              <w:t>－</w:t>
            </w:r>
            <w:r>
              <w:rPr>
                <w:rFonts w:hint="eastAsia" w:ascii="宋体" w:hAnsi="宋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按照规定配备预防控制鼠、蚊、蝇、蟑螂和其他病媒生物的设施设备以及废弃物存放专用设施设备，或者擅自停止使用、拆除预防控制鼠、蚊、蝇、蟑螂和其他病媒生物的设施设备以及废弃物存放专用设施设备的</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未按照规定索取公共卫生用品检验合格证明和其他相关资料的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公共场所集中空调通风系统未经卫生检测或者评价不合格而投入使用的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未按照规定公示公共场所卫生许可证、卫生检测结果和卫生信誉度等级的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公共场所经营者安排未获得有效健康合格证明的从业人员从事直接为顾客服务工作的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2</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公共场所经营者对发生的危害健康事故未立即采取处置措施，导致危害扩大，或者隐瞒、缓报、谎报的</w:t>
            </w:r>
            <w:r>
              <w:rPr>
                <w:rFonts w:hint="eastAsia" w:ascii="宋体" w:hAnsi="宋体"/>
                <w:sz w:val="21"/>
                <w:szCs w:val="21"/>
                <w:lang w:eastAsia="zh-CN"/>
              </w:rPr>
              <w:t>；</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lang w:val="en-US" w:eastAsia="zh-CN"/>
              </w:rPr>
              <w:t>年度内因卫生管理存在问题被卫生健康行政部门责令改正的。</w:t>
            </w:r>
          </w:p>
        </w:tc>
        <w:tc>
          <w:tcPr>
            <w:tcW w:w="126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w:t>
            </w:r>
            <w:r>
              <w:rPr>
                <w:rFonts w:hint="eastAsia" w:ascii="宋体" w:hAnsi="宋体"/>
                <w:sz w:val="21"/>
                <w:szCs w:val="21"/>
                <w:lang w:val="en-US" w:eastAsia="zh-CN"/>
              </w:rPr>
              <w:t>1</w:t>
            </w:r>
            <w:r>
              <w:rPr>
                <w:rFonts w:hint="eastAsia" w:ascii="宋体" w:hAnsi="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拒不接受卫生计生行政部门或卫生监督执法机构监督管理、抗拒执法的。</w:t>
            </w:r>
          </w:p>
        </w:tc>
        <w:tc>
          <w:tcPr>
            <w:tcW w:w="1260" w:type="dxa"/>
            <w:noWrap w:val="0"/>
            <w:vAlign w:val="center"/>
          </w:tcPr>
          <w:p>
            <w:pPr>
              <w:spacing w:line="260" w:lineRule="exact"/>
              <w:jc w:val="center"/>
              <w:rPr>
                <w:rFonts w:hint="eastAsia" w:ascii="宋体" w:hAnsi="宋体" w:eastAsia="宋体"/>
                <w:sz w:val="21"/>
                <w:szCs w:val="21"/>
                <w:lang w:val="en-US" w:eastAsia="zh-CN"/>
              </w:rPr>
            </w:pPr>
            <w:r>
              <w:rPr>
                <w:rFonts w:hint="eastAsia"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highlight w:val="none"/>
              </w:rPr>
            </w:pPr>
            <w:r>
              <w:rPr>
                <w:rFonts w:hint="eastAsia" w:ascii="宋体" w:hAnsi="宋体"/>
                <w:sz w:val="21"/>
                <w:szCs w:val="21"/>
                <w:highlight w:val="none"/>
              </w:rPr>
              <w:t>在行政机关作出行政处罚决定后，有履行能力但拒不履行或不按要求履行法定义务，严重影响行政机关公信力的行为。</w:t>
            </w:r>
          </w:p>
        </w:tc>
        <w:tc>
          <w:tcPr>
            <w:tcW w:w="1260" w:type="dxa"/>
            <w:noWrap w:val="0"/>
            <w:vAlign w:val="center"/>
          </w:tcPr>
          <w:p>
            <w:pPr>
              <w:spacing w:line="260" w:lineRule="exact"/>
              <w:jc w:val="center"/>
              <w:rPr>
                <w:rFonts w:hint="default" w:ascii="宋体" w:hAnsi="宋体" w:eastAsia="宋体"/>
                <w:sz w:val="21"/>
                <w:szCs w:val="21"/>
                <w:highlight w:val="yellow"/>
                <w:lang w:val="en-US" w:eastAsia="zh-CN"/>
              </w:rPr>
            </w:pPr>
            <w:r>
              <w:rPr>
                <w:rFonts w:hint="eastAsia" w:ascii="宋体" w:hAnsi="宋体"/>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720" w:type="dxa"/>
            <w:vMerge w:val="continue"/>
            <w:noWrap w:val="0"/>
            <w:vAlign w:val="center"/>
          </w:tcPr>
          <w:p>
            <w:pPr>
              <w:spacing w:line="240" w:lineRule="exact"/>
              <w:jc w:val="center"/>
              <w:rPr>
                <w:rFonts w:hint="eastAsia" w:ascii="黑体" w:eastAsia="黑体"/>
                <w:b/>
                <w:sz w:val="21"/>
                <w:szCs w:val="21"/>
              </w:rPr>
            </w:pPr>
          </w:p>
        </w:tc>
        <w:tc>
          <w:tcPr>
            <w:tcW w:w="720" w:type="dxa"/>
            <w:vMerge w:val="continue"/>
            <w:noWrap w:val="0"/>
            <w:vAlign w:val="center"/>
          </w:tcPr>
          <w:p>
            <w:pPr>
              <w:spacing w:line="260" w:lineRule="exact"/>
              <w:jc w:val="center"/>
              <w:rPr>
                <w:rFonts w:hint="eastAsia" w:ascii="仿宋_GB2312" w:eastAsia="仿宋_GB2312"/>
                <w:b/>
                <w:sz w:val="21"/>
                <w:szCs w:val="21"/>
              </w:rPr>
            </w:pPr>
          </w:p>
        </w:tc>
        <w:tc>
          <w:tcPr>
            <w:tcW w:w="6480" w:type="dxa"/>
            <w:noWrap w:val="0"/>
            <w:vAlign w:val="center"/>
          </w:tcPr>
          <w:p>
            <w:pPr>
              <w:spacing w:line="260" w:lineRule="exact"/>
              <w:rPr>
                <w:rFonts w:hint="eastAsia" w:ascii="宋体" w:hAnsi="宋体"/>
                <w:sz w:val="21"/>
                <w:szCs w:val="21"/>
              </w:rPr>
            </w:pPr>
            <w:r>
              <w:rPr>
                <w:rFonts w:hint="eastAsia" w:ascii="宋体" w:hAnsi="宋体"/>
                <w:sz w:val="21"/>
                <w:szCs w:val="21"/>
              </w:rPr>
              <w:t>其他应该追究的失信行为。</w:t>
            </w:r>
          </w:p>
        </w:tc>
        <w:tc>
          <w:tcPr>
            <w:tcW w:w="1260" w:type="dxa"/>
            <w:noWrap w:val="0"/>
            <w:vAlign w:val="center"/>
          </w:tcPr>
          <w:p>
            <w:pPr>
              <w:spacing w:line="260" w:lineRule="exact"/>
              <w:jc w:val="center"/>
              <w:rPr>
                <w:rFonts w:hint="default" w:ascii="宋体" w:hAnsi="宋体" w:eastAsia="宋体"/>
                <w:sz w:val="21"/>
                <w:szCs w:val="21"/>
                <w:lang w:val="en-US" w:eastAsia="zh-CN"/>
              </w:rPr>
            </w:pPr>
            <w:r>
              <w:rPr>
                <w:rFonts w:hint="eastAsia" w:ascii="宋体" w:hAnsi="宋体"/>
                <w:sz w:val="21"/>
                <w:szCs w:val="21"/>
                <w:lang w:val="en-US" w:eastAsia="zh-CN"/>
              </w:rPr>
              <w:t>-5至50分</w:t>
            </w:r>
          </w:p>
        </w:tc>
      </w:tr>
    </w:tbl>
    <w:p>
      <w:pPr>
        <w:pStyle w:val="2"/>
        <w:rPr>
          <w:rFonts w:hint="eastAsia"/>
          <w:lang w:val="en-US" w:eastAsia="zh-CN"/>
        </w:rPr>
      </w:pPr>
    </w:p>
    <w:tbl>
      <w:tblPr>
        <w:tblStyle w:val="6"/>
        <w:tblpPr w:leftFromText="180" w:rightFromText="180" w:vertAnchor="text" w:horzAnchor="page" w:tblpX="1600" w:tblpY="411"/>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705"/>
        <w:gridCol w:w="649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10" w:type="dxa"/>
            <w:vMerge w:val="restart"/>
            <w:noWrap w:val="0"/>
            <w:vAlign w:val="center"/>
          </w:tcPr>
          <w:p>
            <w:pPr>
              <w:spacing w:line="240" w:lineRule="auto"/>
              <w:jc w:val="center"/>
              <w:rPr>
                <w:rFonts w:hint="eastAsia" w:ascii="仿宋_GB2312" w:eastAsia="仿宋_GB2312"/>
                <w:b/>
                <w:sz w:val="21"/>
                <w:szCs w:val="21"/>
                <w:lang w:eastAsia="zh-CN"/>
              </w:rPr>
            </w:pPr>
            <w:r>
              <w:rPr>
                <w:rFonts w:hint="eastAsia" w:ascii="仿宋_GB2312" w:eastAsia="仿宋_GB2312"/>
                <w:b/>
                <w:sz w:val="21"/>
                <w:szCs w:val="21"/>
                <w:lang w:eastAsia="zh-CN"/>
              </w:rPr>
              <w:t>行业信用</w:t>
            </w:r>
          </w:p>
        </w:tc>
        <w:tc>
          <w:tcPr>
            <w:tcW w:w="705" w:type="dxa"/>
            <w:vMerge w:val="restart"/>
            <w:noWrap w:val="0"/>
            <w:vAlign w:val="center"/>
          </w:tcPr>
          <w:p>
            <w:pPr>
              <w:spacing w:line="240" w:lineRule="auto"/>
              <w:jc w:val="center"/>
              <w:rPr>
                <w:rFonts w:hint="eastAsia" w:ascii="仿宋_GB2312" w:eastAsia="仿宋_GB2312"/>
                <w:b/>
                <w:sz w:val="21"/>
                <w:szCs w:val="21"/>
              </w:rPr>
            </w:pPr>
            <w:r>
              <w:rPr>
                <w:rFonts w:hint="eastAsia" w:ascii="仿宋_GB2312" w:eastAsia="仿宋_GB2312"/>
                <w:b/>
                <w:sz w:val="21"/>
                <w:szCs w:val="21"/>
              </w:rPr>
              <w:t>服务领域</w:t>
            </w:r>
          </w:p>
        </w:tc>
        <w:tc>
          <w:tcPr>
            <w:tcW w:w="6495" w:type="dxa"/>
            <w:noWrap w:val="0"/>
            <w:vAlign w:val="center"/>
          </w:tcPr>
          <w:p>
            <w:pPr>
              <w:spacing w:line="260" w:lineRule="exact"/>
              <w:rPr>
                <w:rFonts w:hint="eastAsia"/>
                <w:sz w:val="21"/>
                <w:szCs w:val="21"/>
              </w:rPr>
            </w:pPr>
            <w:r>
              <w:rPr>
                <w:rFonts w:hint="eastAsia"/>
                <w:sz w:val="21"/>
                <w:szCs w:val="21"/>
              </w:rPr>
              <w:t>服务环节存在缺项、漏项的，视情节减分</w:t>
            </w:r>
          </w:p>
        </w:tc>
        <w:tc>
          <w:tcPr>
            <w:tcW w:w="117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10" w:type="dxa"/>
            <w:vMerge w:val="continue"/>
            <w:noWrap w:val="0"/>
            <w:vAlign w:val="center"/>
          </w:tcPr>
          <w:p>
            <w:pPr>
              <w:spacing w:line="260" w:lineRule="exact"/>
              <w:jc w:val="center"/>
              <w:rPr>
                <w:rFonts w:hint="eastAsia" w:ascii="仿宋_GB2312" w:eastAsia="仿宋_GB2312"/>
                <w:b/>
                <w:sz w:val="21"/>
                <w:szCs w:val="21"/>
              </w:rPr>
            </w:pPr>
          </w:p>
        </w:tc>
        <w:tc>
          <w:tcPr>
            <w:tcW w:w="705" w:type="dxa"/>
            <w:vMerge w:val="continue"/>
            <w:noWrap w:val="0"/>
            <w:vAlign w:val="center"/>
          </w:tcPr>
          <w:p>
            <w:pPr>
              <w:spacing w:line="260" w:lineRule="exact"/>
              <w:jc w:val="center"/>
              <w:rPr>
                <w:rFonts w:hint="eastAsia" w:ascii="仿宋_GB2312" w:eastAsia="仿宋_GB2312"/>
                <w:b/>
                <w:sz w:val="21"/>
                <w:szCs w:val="21"/>
              </w:rPr>
            </w:pPr>
          </w:p>
        </w:tc>
        <w:tc>
          <w:tcPr>
            <w:tcW w:w="6495" w:type="dxa"/>
            <w:noWrap w:val="0"/>
            <w:vAlign w:val="center"/>
          </w:tcPr>
          <w:p>
            <w:pPr>
              <w:spacing w:line="260" w:lineRule="exact"/>
              <w:rPr>
                <w:rFonts w:hint="eastAsia"/>
                <w:sz w:val="21"/>
                <w:szCs w:val="21"/>
              </w:rPr>
            </w:pPr>
            <w:r>
              <w:rPr>
                <w:rFonts w:hint="eastAsia"/>
                <w:sz w:val="21"/>
                <w:szCs w:val="21"/>
              </w:rPr>
              <w:t>服务质量不达标，造成负面影响的，视情节减分</w:t>
            </w:r>
          </w:p>
        </w:tc>
        <w:tc>
          <w:tcPr>
            <w:tcW w:w="1170" w:type="dxa"/>
            <w:noWrap w:val="0"/>
            <w:vAlign w:val="center"/>
          </w:tcPr>
          <w:p>
            <w:pPr>
              <w:spacing w:line="260" w:lineRule="exact"/>
              <w:jc w:val="center"/>
              <w:rPr>
                <w:rFonts w:hint="eastAsia" w:ascii="宋体" w:hAnsi="宋体"/>
                <w:sz w:val="21"/>
                <w:szCs w:val="21"/>
              </w:rPr>
            </w:pPr>
            <w:r>
              <w:rPr>
                <w:rFonts w:hint="eastAsia" w:ascii="宋体" w:hAnsi="宋体"/>
                <w:sz w:val="21"/>
                <w:szCs w:val="21"/>
              </w:rPr>
              <w:t>－5至10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10" w:type="dxa"/>
            <w:vMerge w:val="restart"/>
            <w:noWrap w:val="0"/>
            <w:vAlign w:val="center"/>
          </w:tcPr>
          <w:p>
            <w:pPr>
              <w:jc w:val="center"/>
              <w:rPr>
                <w:rFonts w:hint="eastAsia" w:ascii="黑体" w:eastAsia="黑体"/>
                <w:b/>
                <w:sz w:val="21"/>
                <w:szCs w:val="21"/>
              </w:rPr>
            </w:pPr>
            <w:r>
              <w:rPr>
                <w:rFonts w:hint="eastAsia" w:ascii="黑体" w:eastAsia="黑体"/>
                <w:b/>
                <w:sz w:val="21"/>
                <w:szCs w:val="21"/>
              </w:rPr>
              <w:t>加分</w:t>
            </w:r>
          </w:p>
          <w:p>
            <w:pPr>
              <w:spacing w:line="260" w:lineRule="exact"/>
              <w:jc w:val="center"/>
              <w:rPr>
                <w:rFonts w:hint="eastAsia" w:ascii="仿宋_GB2312" w:eastAsia="仿宋_GB2312"/>
                <w:b/>
                <w:sz w:val="21"/>
                <w:szCs w:val="21"/>
                <w:lang w:eastAsia="zh-CN"/>
              </w:rPr>
            </w:pPr>
            <w:r>
              <w:rPr>
                <w:rFonts w:hint="eastAsia" w:ascii="黑体" w:eastAsia="黑体"/>
                <w:b/>
                <w:sz w:val="21"/>
                <w:szCs w:val="21"/>
              </w:rPr>
              <w:t>信息</w:t>
            </w:r>
          </w:p>
        </w:tc>
        <w:tc>
          <w:tcPr>
            <w:tcW w:w="705" w:type="dxa"/>
            <w:vMerge w:val="restart"/>
            <w:noWrap w:val="0"/>
            <w:vAlign w:val="center"/>
          </w:tcPr>
          <w:p>
            <w:pPr>
              <w:spacing w:line="260" w:lineRule="exact"/>
              <w:jc w:val="center"/>
              <w:rPr>
                <w:rFonts w:hint="eastAsia" w:ascii="仿宋_GB2312" w:eastAsia="仿宋_GB2312"/>
                <w:b/>
                <w:sz w:val="21"/>
                <w:szCs w:val="21"/>
                <w:lang w:eastAsia="zh-CN"/>
              </w:rPr>
            </w:pPr>
            <w:r>
              <w:rPr>
                <w:rFonts w:hint="eastAsia" w:ascii="仿宋_GB2312" w:eastAsia="仿宋_GB2312"/>
                <w:b/>
                <w:sz w:val="21"/>
                <w:szCs w:val="21"/>
                <w:lang w:eastAsia="zh-CN"/>
              </w:rPr>
              <w:t>良好信用</w:t>
            </w:r>
          </w:p>
        </w:tc>
        <w:tc>
          <w:tcPr>
            <w:tcW w:w="6495" w:type="dxa"/>
            <w:noWrap w:val="0"/>
            <w:vAlign w:val="center"/>
          </w:tcPr>
          <w:p>
            <w:pPr>
              <w:spacing w:line="260" w:lineRule="exact"/>
              <w:rPr>
                <w:rFonts w:hint="eastAsia" w:ascii="宋体" w:hAnsi="宋体"/>
                <w:sz w:val="21"/>
                <w:szCs w:val="21"/>
              </w:rPr>
            </w:pPr>
            <w:r>
              <w:rPr>
                <w:rFonts w:hint="eastAsia" w:ascii="宋体" w:hAnsi="宋体"/>
                <w:sz w:val="21"/>
                <w:szCs w:val="21"/>
              </w:rPr>
              <w:t>积极主动支持配合卫生</w:t>
            </w:r>
            <w:r>
              <w:rPr>
                <w:rFonts w:hint="eastAsia" w:ascii="宋体" w:hAnsi="宋体"/>
                <w:sz w:val="21"/>
                <w:szCs w:val="21"/>
                <w:lang w:eastAsia="zh-CN"/>
              </w:rPr>
              <w:t>健康</w:t>
            </w:r>
            <w:r>
              <w:rPr>
                <w:rFonts w:hint="eastAsia" w:ascii="宋体" w:hAnsi="宋体"/>
                <w:sz w:val="21"/>
                <w:szCs w:val="21"/>
              </w:rPr>
              <w:t>部门及卫生监督执法机构开展卫生监督检查，卫生管理良好、在行业中表率和模范作用突出的；</w:t>
            </w:r>
          </w:p>
        </w:tc>
        <w:tc>
          <w:tcPr>
            <w:tcW w:w="1170" w:type="dxa"/>
            <w:noWrap w:val="0"/>
            <w:vAlign w:val="center"/>
          </w:tcPr>
          <w:p>
            <w:pPr>
              <w:spacing w:line="260" w:lineRule="exact"/>
              <w:jc w:val="center"/>
              <w:rPr>
                <w:rFonts w:ascii="宋体" w:hAnsi="宋体"/>
                <w:sz w:val="21"/>
                <w:szCs w:val="21"/>
              </w:rPr>
            </w:pPr>
            <w:r>
              <w:rPr>
                <w:rFonts w:ascii="宋体" w:hAnsi="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10" w:type="dxa"/>
            <w:vMerge w:val="continue"/>
            <w:noWrap w:val="0"/>
            <w:vAlign w:val="center"/>
          </w:tcPr>
          <w:p>
            <w:pPr>
              <w:spacing w:line="260" w:lineRule="exact"/>
              <w:jc w:val="center"/>
              <w:rPr>
                <w:rFonts w:hint="eastAsia" w:ascii="仿宋_GB2312" w:eastAsia="仿宋_GB2312"/>
                <w:b/>
                <w:sz w:val="21"/>
                <w:szCs w:val="21"/>
              </w:rPr>
            </w:pPr>
          </w:p>
        </w:tc>
        <w:tc>
          <w:tcPr>
            <w:tcW w:w="705" w:type="dxa"/>
            <w:vMerge w:val="continue"/>
            <w:noWrap w:val="0"/>
            <w:vAlign w:val="center"/>
          </w:tcPr>
          <w:p>
            <w:pPr>
              <w:spacing w:line="260" w:lineRule="exact"/>
              <w:jc w:val="center"/>
              <w:rPr>
                <w:rFonts w:hint="eastAsia" w:ascii="仿宋_GB2312" w:eastAsia="仿宋_GB2312"/>
                <w:b/>
                <w:sz w:val="21"/>
                <w:szCs w:val="21"/>
              </w:rPr>
            </w:pPr>
          </w:p>
        </w:tc>
        <w:tc>
          <w:tcPr>
            <w:tcW w:w="6495" w:type="dxa"/>
            <w:noWrap w:val="0"/>
            <w:vAlign w:val="center"/>
          </w:tcPr>
          <w:p>
            <w:pPr>
              <w:spacing w:line="260" w:lineRule="exact"/>
              <w:rPr>
                <w:rFonts w:hint="eastAsia" w:ascii="宋体" w:hAnsi="宋体"/>
                <w:sz w:val="21"/>
                <w:szCs w:val="21"/>
              </w:rPr>
            </w:pPr>
            <w:r>
              <w:rPr>
                <w:rFonts w:hint="eastAsia" w:ascii="宋体" w:hAnsi="宋体"/>
                <w:sz w:val="21"/>
                <w:szCs w:val="21"/>
                <w:lang w:eastAsia="zh-CN"/>
              </w:rPr>
              <w:t>当年</w:t>
            </w:r>
            <w:r>
              <w:rPr>
                <w:rFonts w:hint="eastAsia" w:ascii="宋体" w:hAnsi="宋体"/>
                <w:sz w:val="21"/>
                <w:szCs w:val="21"/>
              </w:rPr>
              <w:t>量化分级获得卫生信誉度A级单位称号；</w:t>
            </w:r>
          </w:p>
        </w:tc>
        <w:tc>
          <w:tcPr>
            <w:tcW w:w="1170" w:type="dxa"/>
            <w:noWrap w:val="0"/>
            <w:vAlign w:val="center"/>
          </w:tcPr>
          <w:p>
            <w:pPr>
              <w:spacing w:line="260" w:lineRule="exact"/>
              <w:jc w:val="center"/>
              <w:rPr>
                <w:rFonts w:ascii="宋体" w:hAnsi="宋体"/>
                <w:sz w:val="21"/>
                <w:szCs w:val="21"/>
              </w:rPr>
            </w:pPr>
            <w:r>
              <w:rPr>
                <w:rFonts w:ascii="宋体" w:hAnsi="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10" w:type="dxa"/>
            <w:vMerge w:val="continue"/>
            <w:noWrap w:val="0"/>
            <w:vAlign w:val="center"/>
          </w:tcPr>
          <w:p>
            <w:pPr>
              <w:spacing w:line="260" w:lineRule="exact"/>
              <w:jc w:val="center"/>
              <w:rPr>
                <w:rFonts w:hint="eastAsia" w:ascii="仿宋_GB2312" w:eastAsia="仿宋_GB2312"/>
                <w:b/>
                <w:sz w:val="21"/>
                <w:szCs w:val="21"/>
              </w:rPr>
            </w:pPr>
          </w:p>
        </w:tc>
        <w:tc>
          <w:tcPr>
            <w:tcW w:w="705" w:type="dxa"/>
            <w:vMerge w:val="continue"/>
            <w:noWrap w:val="0"/>
            <w:vAlign w:val="center"/>
          </w:tcPr>
          <w:p>
            <w:pPr>
              <w:spacing w:line="260" w:lineRule="exact"/>
              <w:jc w:val="center"/>
              <w:rPr>
                <w:rFonts w:hint="eastAsia" w:ascii="仿宋_GB2312" w:eastAsia="仿宋_GB2312"/>
                <w:b/>
                <w:sz w:val="21"/>
                <w:szCs w:val="21"/>
              </w:rPr>
            </w:pPr>
          </w:p>
        </w:tc>
        <w:tc>
          <w:tcPr>
            <w:tcW w:w="6495" w:type="dxa"/>
            <w:noWrap w:val="0"/>
            <w:vAlign w:val="center"/>
          </w:tcPr>
          <w:p>
            <w:pPr>
              <w:spacing w:line="260" w:lineRule="exact"/>
              <w:rPr>
                <w:rFonts w:hint="eastAsia" w:ascii="宋体" w:hAnsi="宋体"/>
                <w:sz w:val="21"/>
                <w:szCs w:val="21"/>
              </w:rPr>
            </w:pPr>
            <w:r>
              <w:rPr>
                <w:rFonts w:hint="eastAsia" w:ascii="宋体" w:hAnsi="宋体"/>
                <w:sz w:val="21"/>
                <w:szCs w:val="21"/>
                <w:lang w:eastAsia="zh-CN"/>
              </w:rPr>
              <w:t>连续三年</w:t>
            </w:r>
            <w:r>
              <w:rPr>
                <w:rFonts w:hint="eastAsia" w:ascii="宋体" w:hAnsi="宋体"/>
                <w:sz w:val="21"/>
                <w:szCs w:val="21"/>
              </w:rPr>
              <w:t>未因违法行为被卫生</w:t>
            </w:r>
            <w:r>
              <w:rPr>
                <w:rFonts w:hint="eastAsia" w:ascii="宋体" w:hAnsi="宋体"/>
                <w:sz w:val="21"/>
                <w:szCs w:val="21"/>
                <w:lang w:eastAsia="zh-CN"/>
              </w:rPr>
              <w:t>健康</w:t>
            </w:r>
            <w:r>
              <w:rPr>
                <w:rFonts w:hint="eastAsia" w:ascii="宋体" w:hAnsi="宋体"/>
                <w:sz w:val="21"/>
                <w:szCs w:val="21"/>
              </w:rPr>
              <w:t>行政部门行政处罚;</w:t>
            </w:r>
          </w:p>
        </w:tc>
        <w:tc>
          <w:tcPr>
            <w:tcW w:w="1170" w:type="dxa"/>
            <w:noWrap w:val="0"/>
            <w:vAlign w:val="center"/>
          </w:tcPr>
          <w:p>
            <w:pPr>
              <w:spacing w:line="260" w:lineRule="exact"/>
              <w:jc w:val="center"/>
              <w:rPr>
                <w:rFonts w:hint="eastAsia" w:ascii="宋体" w:hAnsi="宋体" w:eastAsia="宋体"/>
                <w:sz w:val="21"/>
                <w:szCs w:val="21"/>
                <w:lang w:eastAsia="zh-CN"/>
              </w:rPr>
            </w:pPr>
            <w:r>
              <w:rPr>
                <w:rFonts w:ascii="宋体" w:hAnsi="宋体"/>
                <w:sz w:val="21"/>
                <w:szCs w:val="21"/>
              </w:rPr>
              <w:t>+</w:t>
            </w:r>
            <w:r>
              <w:rPr>
                <w:rFonts w:hint="eastAsia" w:ascii="宋体" w:hAnsi="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10" w:type="dxa"/>
            <w:vMerge w:val="continue"/>
            <w:noWrap w:val="0"/>
            <w:vAlign w:val="center"/>
          </w:tcPr>
          <w:p>
            <w:pPr>
              <w:spacing w:line="260" w:lineRule="exact"/>
              <w:jc w:val="center"/>
              <w:rPr>
                <w:rFonts w:hint="eastAsia" w:ascii="仿宋_GB2312" w:eastAsia="仿宋_GB2312"/>
                <w:b/>
                <w:sz w:val="21"/>
                <w:szCs w:val="21"/>
              </w:rPr>
            </w:pPr>
          </w:p>
        </w:tc>
        <w:tc>
          <w:tcPr>
            <w:tcW w:w="705" w:type="dxa"/>
            <w:vMerge w:val="continue"/>
            <w:noWrap w:val="0"/>
            <w:vAlign w:val="center"/>
          </w:tcPr>
          <w:p>
            <w:pPr>
              <w:spacing w:line="260" w:lineRule="exact"/>
              <w:jc w:val="center"/>
              <w:rPr>
                <w:rFonts w:hint="eastAsia" w:ascii="仿宋_GB2312" w:eastAsia="仿宋_GB2312"/>
                <w:b/>
                <w:sz w:val="21"/>
                <w:szCs w:val="21"/>
              </w:rPr>
            </w:pPr>
          </w:p>
        </w:tc>
        <w:tc>
          <w:tcPr>
            <w:tcW w:w="6495" w:type="dxa"/>
            <w:noWrap w:val="0"/>
            <w:vAlign w:val="center"/>
          </w:tcPr>
          <w:p>
            <w:pPr>
              <w:spacing w:line="260" w:lineRule="exact"/>
              <w:rPr>
                <w:rFonts w:hint="eastAsia" w:ascii="宋体" w:hAnsi="宋体"/>
                <w:sz w:val="21"/>
                <w:szCs w:val="21"/>
              </w:rPr>
            </w:pPr>
            <w:r>
              <w:rPr>
                <w:rFonts w:hint="eastAsia" w:ascii="宋体" w:hAnsi="宋体"/>
                <w:sz w:val="21"/>
                <w:szCs w:val="21"/>
                <w:lang w:eastAsia="zh-CN"/>
              </w:rPr>
              <w:t>连续三年</w:t>
            </w:r>
            <w:r>
              <w:rPr>
                <w:rFonts w:hint="eastAsia" w:ascii="宋体" w:hAnsi="宋体"/>
                <w:sz w:val="21"/>
                <w:szCs w:val="21"/>
              </w:rPr>
              <w:t>未被新闻媒体负面报道;</w:t>
            </w:r>
          </w:p>
        </w:tc>
        <w:tc>
          <w:tcPr>
            <w:tcW w:w="1170" w:type="dxa"/>
            <w:noWrap w:val="0"/>
            <w:vAlign w:val="center"/>
          </w:tcPr>
          <w:p>
            <w:pPr>
              <w:spacing w:line="260" w:lineRule="exact"/>
              <w:jc w:val="center"/>
              <w:rPr>
                <w:rFonts w:ascii="宋体" w:hAnsi="宋体"/>
                <w:sz w:val="21"/>
                <w:szCs w:val="21"/>
              </w:rPr>
            </w:pPr>
            <w:r>
              <w:rPr>
                <w:rFonts w:ascii="宋体" w:hAnsi="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10" w:type="dxa"/>
            <w:vMerge w:val="continue"/>
            <w:noWrap w:val="0"/>
            <w:vAlign w:val="center"/>
          </w:tcPr>
          <w:p>
            <w:pPr>
              <w:spacing w:line="260" w:lineRule="exact"/>
              <w:jc w:val="center"/>
              <w:rPr>
                <w:rFonts w:hint="eastAsia" w:ascii="仿宋_GB2312" w:eastAsia="仿宋_GB2312"/>
                <w:b/>
                <w:sz w:val="21"/>
                <w:szCs w:val="21"/>
              </w:rPr>
            </w:pPr>
          </w:p>
        </w:tc>
        <w:tc>
          <w:tcPr>
            <w:tcW w:w="705" w:type="dxa"/>
            <w:vMerge w:val="continue"/>
            <w:noWrap w:val="0"/>
            <w:vAlign w:val="center"/>
          </w:tcPr>
          <w:p>
            <w:pPr>
              <w:spacing w:line="260" w:lineRule="exact"/>
              <w:jc w:val="center"/>
              <w:rPr>
                <w:rFonts w:hint="eastAsia" w:ascii="仿宋_GB2312" w:eastAsia="仿宋_GB2312"/>
                <w:b/>
                <w:sz w:val="21"/>
                <w:szCs w:val="21"/>
              </w:rPr>
            </w:pPr>
          </w:p>
        </w:tc>
        <w:tc>
          <w:tcPr>
            <w:tcW w:w="6495" w:type="dxa"/>
            <w:noWrap w:val="0"/>
            <w:vAlign w:val="center"/>
          </w:tcPr>
          <w:p>
            <w:pPr>
              <w:spacing w:line="260" w:lineRule="exact"/>
              <w:rPr>
                <w:rFonts w:hint="eastAsia" w:ascii="宋体" w:hAnsi="宋体"/>
                <w:sz w:val="21"/>
                <w:szCs w:val="21"/>
              </w:rPr>
            </w:pPr>
            <w:r>
              <w:rPr>
                <w:rFonts w:hint="eastAsia" w:ascii="宋体" w:hAnsi="宋体"/>
                <w:sz w:val="21"/>
                <w:szCs w:val="21"/>
                <w:lang w:eastAsia="zh-CN"/>
              </w:rPr>
              <w:t>连续三年</w:t>
            </w:r>
            <w:r>
              <w:rPr>
                <w:rFonts w:hint="eastAsia" w:ascii="宋体" w:hAnsi="宋体"/>
                <w:sz w:val="21"/>
                <w:szCs w:val="21"/>
              </w:rPr>
              <w:t>未有被查实的群众投诉。</w:t>
            </w:r>
          </w:p>
        </w:tc>
        <w:tc>
          <w:tcPr>
            <w:tcW w:w="1170" w:type="dxa"/>
            <w:noWrap w:val="0"/>
            <w:vAlign w:val="center"/>
          </w:tcPr>
          <w:p>
            <w:pPr>
              <w:spacing w:line="260" w:lineRule="exact"/>
              <w:jc w:val="center"/>
              <w:rPr>
                <w:rFonts w:hint="eastAsia" w:ascii="宋体" w:hAnsi="宋体" w:eastAsia="宋体"/>
                <w:sz w:val="21"/>
                <w:szCs w:val="21"/>
                <w:lang w:eastAsia="zh-CN"/>
              </w:rPr>
            </w:pPr>
            <w:r>
              <w:rPr>
                <w:rFonts w:ascii="宋体" w:hAnsi="宋体"/>
                <w:sz w:val="21"/>
                <w:szCs w:val="21"/>
              </w:rPr>
              <w:t>+</w:t>
            </w:r>
            <w:r>
              <w:rPr>
                <w:rFonts w:hint="eastAsia" w:ascii="宋体" w:hAnsi="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10" w:type="dxa"/>
            <w:vMerge w:val="continue"/>
            <w:noWrap w:val="0"/>
            <w:vAlign w:val="center"/>
          </w:tcPr>
          <w:p>
            <w:pPr>
              <w:spacing w:line="260" w:lineRule="exact"/>
              <w:jc w:val="center"/>
              <w:rPr>
                <w:rFonts w:hint="eastAsia" w:ascii="仿宋_GB2312" w:eastAsia="仿宋_GB2312"/>
                <w:b/>
                <w:color w:val="000000"/>
                <w:sz w:val="21"/>
                <w:szCs w:val="21"/>
              </w:rPr>
            </w:pPr>
          </w:p>
        </w:tc>
        <w:tc>
          <w:tcPr>
            <w:tcW w:w="705" w:type="dxa"/>
            <w:vMerge w:val="continue"/>
            <w:noWrap w:val="0"/>
            <w:vAlign w:val="center"/>
          </w:tcPr>
          <w:p>
            <w:pPr>
              <w:spacing w:line="260" w:lineRule="exact"/>
              <w:jc w:val="center"/>
              <w:rPr>
                <w:rFonts w:hint="eastAsia" w:ascii="仿宋_GB2312" w:eastAsia="仿宋_GB2312"/>
                <w:b/>
                <w:color w:val="000000"/>
                <w:sz w:val="21"/>
                <w:szCs w:val="21"/>
              </w:rPr>
            </w:pPr>
          </w:p>
        </w:tc>
        <w:tc>
          <w:tcPr>
            <w:tcW w:w="6495" w:type="dxa"/>
            <w:noWrap w:val="0"/>
            <w:vAlign w:val="center"/>
          </w:tcPr>
          <w:p>
            <w:pPr>
              <w:spacing w:line="260" w:lineRule="exact"/>
              <w:rPr>
                <w:rFonts w:hint="eastAsia" w:ascii="宋体" w:hAnsi="宋体"/>
                <w:sz w:val="21"/>
                <w:szCs w:val="21"/>
              </w:rPr>
            </w:pPr>
            <w:r>
              <w:rPr>
                <w:rFonts w:hint="eastAsia" w:ascii="宋体" w:hAnsi="宋体"/>
                <w:sz w:val="21"/>
                <w:szCs w:val="21"/>
              </w:rPr>
              <w:t>其它应当予以奖励的，视情节加分</w:t>
            </w:r>
          </w:p>
        </w:tc>
        <w:tc>
          <w:tcPr>
            <w:tcW w:w="1170" w:type="dxa"/>
            <w:noWrap w:val="0"/>
            <w:vAlign w:val="center"/>
          </w:tcPr>
          <w:p>
            <w:pPr>
              <w:spacing w:line="260" w:lineRule="exact"/>
              <w:jc w:val="center"/>
              <w:rPr>
                <w:rFonts w:hint="default" w:ascii="宋体" w:hAnsi="宋体" w:eastAsia="宋体"/>
                <w:sz w:val="21"/>
                <w:szCs w:val="21"/>
                <w:lang w:val="en-US" w:eastAsia="zh-CN"/>
              </w:rPr>
            </w:pPr>
            <w:r>
              <w:rPr>
                <w:rFonts w:hint="eastAsia" w:ascii="宋体" w:hAnsi="宋体"/>
                <w:sz w:val="21"/>
                <w:szCs w:val="21"/>
              </w:rPr>
              <w:t>+</w:t>
            </w:r>
            <w:r>
              <w:rPr>
                <w:rFonts w:hint="eastAsia" w:ascii="宋体" w:hAnsi="宋体"/>
                <w:sz w:val="21"/>
                <w:szCs w:val="21"/>
                <w:lang w:val="en-US" w:eastAsia="zh-CN"/>
              </w:rPr>
              <w:t>5</w:t>
            </w:r>
            <w:r>
              <w:rPr>
                <w:rFonts w:hint="eastAsia" w:ascii="宋体" w:hAnsi="宋体"/>
                <w:sz w:val="21"/>
                <w:szCs w:val="21"/>
              </w:rPr>
              <w:t>至</w:t>
            </w:r>
            <w:r>
              <w:rPr>
                <w:rFonts w:hint="eastAsia" w:ascii="宋体" w:hAnsi="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10" w:type="dxa"/>
            <w:vMerge w:val="continue"/>
            <w:noWrap w:val="0"/>
            <w:vAlign w:val="center"/>
          </w:tcPr>
          <w:p>
            <w:pPr>
              <w:spacing w:line="260" w:lineRule="exact"/>
              <w:jc w:val="center"/>
              <w:rPr>
                <w:rFonts w:hint="eastAsia" w:ascii="仿宋_GB2312" w:eastAsia="仿宋_GB2312"/>
                <w:b/>
                <w:color w:val="000000"/>
                <w:sz w:val="21"/>
                <w:szCs w:val="21"/>
              </w:rPr>
            </w:pPr>
          </w:p>
        </w:tc>
        <w:tc>
          <w:tcPr>
            <w:tcW w:w="705" w:type="dxa"/>
            <w:noWrap w:val="0"/>
            <w:vAlign w:val="center"/>
          </w:tcPr>
          <w:p>
            <w:pPr>
              <w:spacing w:line="260" w:lineRule="exact"/>
              <w:jc w:val="center"/>
              <w:rPr>
                <w:rFonts w:hint="eastAsia" w:ascii="仿宋_GB2312" w:eastAsia="仿宋_GB2312"/>
                <w:b/>
                <w:color w:val="000000"/>
                <w:sz w:val="21"/>
                <w:szCs w:val="21"/>
              </w:rPr>
            </w:pPr>
            <w:r>
              <w:rPr>
                <w:rFonts w:hint="eastAsia" w:ascii="仿宋_GB2312" w:eastAsia="仿宋_GB2312"/>
                <w:b/>
                <w:color w:val="000000"/>
                <w:sz w:val="21"/>
                <w:szCs w:val="21"/>
              </w:rPr>
              <w:t>其它</w:t>
            </w:r>
          </w:p>
        </w:tc>
        <w:tc>
          <w:tcPr>
            <w:tcW w:w="6495" w:type="dxa"/>
            <w:noWrap w:val="0"/>
            <w:vAlign w:val="center"/>
          </w:tcPr>
          <w:p>
            <w:pPr>
              <w:spacing w:line="260" w:lineRule="exact"/>
              <w:rPr>
                <w:rFonts w:ascii="宋体" w:hAnsi="宋体"/>
                <w:sz w:val="21"/>
                <w:szCs w:val="21"/>
              </w:rPr>
            </w:pPr>
            <w:r>
              <w:rPr>
                <w:rFonts w:ascii="宋体" w:hAnsi="宋体"/>
                <w:sz w:val="21"/>
                <w:szCs w:val="21"/>
              </w:rPr>
              <w:t>有其它应当予以奖励的，视情节加分</w:t>
            </w:r>
          </w:p>
        </w:tc>
        <w:tc>
          <w:tcPr>
            <w:tcW w:w="1170" w:type="dxa"/>
            <w:noWrap w:val="0"/>
            <w:vAlign w:val="center"/>
          </w:tcPr>
          <w:p>
            <w:pPr>
              <w:spacing w:line="260" w:lineRule="exact"/>
              <w:jc w:val="center"/>
              <w:rPr>
                <w:rFonts w:ascii="宋体" w:hAnsi="宋体"/>
                <w:sz w:val="21"/>
                <w:szCs w:val="21"/>
              </w:rPr>
            </w:pPr>
            <w:r>
              <w:rPr>
                <w:rFonts w:ascii="宋体" w:hAnsi="宋体"/>
                <w:sz w:val="21"/>
                <w:szCs w:val="21"/>
              </w:rPr>
              <w:t>+</w:t>
            </w:r>
            <w:r>
              <w:rPr>
                <w:rFonts w:hint="eastAsia" w:ascii="宋体" w:hAnsi="宋体"/>
                <w:sz w:val="21"/>
                <w:szCs w:val="21"/>
                <w:lang w:val="en-US" w:eastAsia="zh-CN"/>
              </w:rPr>
              <w:t>5</w:t>
            </w:r>
            <w:r>
              <w:rPr>
                <w:rFonts w:ascii="宋体" w:hAnsi="宋体"/>
                <w:sz w:val="21"/>
                <w:szCs w:val="21"/>
              </w:rPr>
              <w:t>至10</w:t>
            </w:r>
          </w:p>
        </w:tc>
      </w:tr>
    </w:tbl>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rPr>
          <w:rFonts w:hint="eastAsia" w:ascii="宋体"/>
          <w:b/>
          <w:sz w:val="44"/>
          <w:szCs w:val="44"/>
        </w:rPr>
      </w:pPr>
    </w:p>
    <w:p>
      <w:pPr>
        <w:pStyle w:val="3"/>
        <w:ind w:left="0" w:leftChars="0" w:firstLine="0" w:firstLineChars="0"/>
        <w:rPr>
          <w:rFonts w:hint="eastAsia" w:ascii="宋体"/>
          <w:b/>
          <w:sz w:val="44"/>
          <w:szCs w:val="44"/>
        </w:rPr>
      </w:pPr>
    </w:p>
    <w:p>
      <w:pPr>
        <w:pStyle w:val="3"/>
        <w:ind w:left="0" w:leftChars="0" w:firstLine="0" w:firstLineChars="0"/>
        <w:rPr>
          <w:rFonts w:hint="eastAsia" w:ascii="宋体"/>
          <w:b/>
          <w:sz w:val="44"/>
          <w:szCs w:val="44"/>
        </w:rPr>
      </w:pPr>
    </w:p>
    <w:p>
      <w:pPr>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附件</w:t>
      </w:r>
      <w:r>
        <w:rPr>
          <w:rFonts w:hint="eastAsia" w:ascii="仿宋_GB2312" w:hAnsi="宋体" w:eastAsia="仿宋_GB2312" w:cs="宋体"/>
          <w:color w:val="auto"/>
          <w:sz w:val="32"/>
          <w:szCs w:val="32"/>
          <w:lang w:val="en-US" w:eastAsia="zh-CN"/>
        </w:rPr>
        <w:t>2</w:t>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失信提示书模板</w:t>
      </w:r>
    </w:p>
    <w:p>
      <w:pPr>
        <w:jc w:val="center"/>
        <w:rPr>
          <w:rFonts w:hint="eastAsia" w:ascii="黑体" w:eastAsia="黑体"/>
          <w:color w:val="auto"/>
          <w:sz w:val="44"/>
          <w:szCs w:val="44"/>
        </w:rPr>
      </w:pPr>
    </w:p>
    <w:p>
      <w:pPr>
        <w:spacing w:line="720" w:lineRule="exact"/>
        <w:rPr>
          <w:rFonts w:hint="eastAsia" w:ascii="仿宋_GB2312" w:eastAsia="仿宋_GB2312"/>
          <w:color w:val="auto"/>
          <w:sz w:val="32"/>
          <w:szCs w:val="32"/>
        </w:rPr>
      </w:pPr>
      <w:r>
        <w:rPr>
          <w:rFonts w:hint="eastAsia"/>
          <w:color w:val="auto"/>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你好：</w:t>
      </w:r>
    </w:p>
    <w:p>
      <w:pPr>
        <w:spacing w:line="72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经核实，你单位于    年   月   日违反《</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》相关规定，进行</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，按《荣成市</w:t>
      </w:r>
      <w:r>
        <w:rPr>
          <w:rFonts w:hint="eastAsia" w:ascii="仿宋_GB2312" w:eastAsia="仿宋_GB2312"/>
          <w:color w:val="auto"/>
          <w:sz w:val="32"/>
          <w:szCs w:val="32"/>
          <w:lang w:eastAsia="zh-CN"/>
        </w:rPr>
        <w:t>卫生健康</w:t>
      </w:r>
      <w:r>
        <w:rPr>
          <w:rFonts w:hint="eastAsia" w:ascii="仿宋_GB2312" w:eastAsia="仿宋_GB2312"/>
          <w:color w:val="auto"/>
          <w:sz w:val="32"/>
          <w:szCs w:val="32"/>
        </w:rPr>
        <w:t>局关于</w:t>
      </w:r>
      <w:r>
        <w:rPr>
          <w:rFonts w:hint="eastAsia" w:ascii="仿宋_GB2312" w:eastAsia="仿宋_GB2312"/>
          <w:color w:val="auto"/>
          <w:sz w:val="32"/>
          <w:szCs w:val="32"/>
          <w:lang w:val="en-US" w:eastAsia="zh-CN"/>
        </w:rPr>
        <w:t>公共场所经营单位</w:t>
      </w:r>
      <w:r>
        <w:rPr>
          <w:rFonts w:hint="eastAsia" w:ascii="仿宋_GB2312" w:eastAsia="仿宋_GB2312"/>
          <w:color w:val="auto"/>
          <w:sz w:val="32"/>
          <w:szCs w:val="32"/>
          <w:lang w:eastAsia="zh-CN"/>
        </w:rPr>
        <w:t>信用</w:t>
      </w:r>
      <w:r>
        <w:rPr>
          <w:rFonts w:hint="eastAsia" w:ascii="仿宋_GB2312" w:eastAsia="仿宋_GB2312"/>
          <w:color w:val="auto"/>
          <w:sz w:val="32"/>
          <w:szCs w:val="32"/>
        </w:rPr>
        <w:t>管理实施细则》，你的行为属于失信行为，将被录入</w:t>
      </w:r>
      <w:r>
        <w:rPr>
          <w:rFonts w:hint="eastAsia" w:ascii="仿宋_GB2312" w:eastAsia="仿宋_GB2312"/>
          <w:color w:val="auto"/>
          <w:sz w:val="32"/>
          <w:szCs w:val="32"/>
          <w:lang w:val="en-US" w:eastAsia="zh-CN"/>
        </w:rPr>
        <w:t>公共场所经营单位</w:t>
      </w:r>
      <w:r>
        <w:rPr>
          <w:rFonts w:hint="eastAsia" w:ascii="仿宋_GB2312" w:eastAsia="仿宋_GB2312"/>
          <w:color w:val="auto"/>
          <w:sz w:val="32"/>
          <w:szCs w:val="32"/>
          <w:lang w:eastAsia="zh-CN"/>
        </w:rPr>
        <w:t>信用信息数据库</w:t>
      </w:r>
      <w:r>
        <w:rPr>
          <w:rFonts w:hint="eastAsia" w:ascii="仿宋_GB2312" w:eastAsia="仿宋_GB2312"/>
          <w:color w:val="auto"/>
          <w:sz w:val="32"/>
          <w:szCs w:val="32"/>
        </w:rPr>
        <w:t>，予以扣减</w:t>
      </w:r>
      <w:r>
        <w:rPr>
          <w:rFonts w:hint="eastAsia" w:ascii="仿宋_GB2312" w:eastAsia="仿宋_GB2312"/>
          <w:color w:val="auto"/>
          <w:sz w:val="32"/>
          <w:szCs w:val="32"/>
          <w:lang w:eastAsia="zh-CN"/>
        </w:rPr>
        <w:t>信用</w:t>
      </w:r>
      <w:r>
        <w:rPr>
          <w:rFonts w:hint="eastAsia" w:ascii="仿宋_GB2312" w:eastAsia="仿宋_GB2312"/>
          <w:color w:val="auto"/>
          <w:sz w:val="32"/>
          <w:szCs w:val="32"/>
        </w:rPr>
        <w:t>分数</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分，特此告知。</w:t>
      </w:r>
    </w:p>
    <w:p>
      <w:pPr>
        <w:spacing w:line="720" w:lineRule="exact"/>
        <w:ind w:firstLine="640" w:firstLineChars="200"/>
        <w:rPr>
          <w:rFonts w:hint="eastAsia" w:ascii="仿宋_GB2312" w:eastAsia="仿宋_GB2312"/>
          <w:color w:val="auto"/>
          <w:sz w:val="32"/>
          <w:szCs w:val="32"/>
        </w:rPr>
      </w:pPr>
    </w:p>
    <w:p>
      <w:pPr>
        <w:spacing w:line="72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被告知人签名：</w:t>
      </w:r>
    </w:p>
    <w:p>
      <w:pPr>
        <w:spacing w:line="720" w:lineRule="exact"/>
        <w:ind w:firstLine="640" w:firstLineChars="200"/>
        <w:rPr>
          <w:rFonts w:hint="eastAsia" w:ascii="仿宋_GB2312" w:eastAsia="仿宋_GB2312"/>
          <w:color w:val="auto"/>
          <w:sz w:val="32"/>
          <w:szCs w:val="32"/>
        </w:rPr>
      </w:pPr>
    </w:p>
    <w:p>
      <w:pPr>
        <w:spacing w:line="720" w:lineRule="exact"/>
        <w:ind w:left="319" w:leftChars="152" w:firstLine="320" w:firstLineChars="100"/>
        <w:rPr>
          <w:rFonts w:hint="eastAsia" w:ascii="仿宋_GB2312" w:eastAsia="仿宋_GB2312"/>
          <w:color w:val="auto"/>
          <w:sz w:val="32"/>
          <w:szCs w:val="32"/>
        </w:rPr>
      </w:pPr>
      <w:r>
        <w:rPr>
          <w:rFonts w:hint="eastAsia"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荣成市</w:t>
      </w:r>
      <w:r>
        <w:rPr>
          <w:rFonts w:hint="eastAsia" w:ascii="仿宋_GB2312" w:eastAsia="仿宋_GB2312"/>
          <w:color w:val="auto"/>
          <w:sz w:val="32"/>
          <w:szCs w:val="32"/>
          <w:lang w:eastAsia="zh-CN"/>
        </w:rPr>
        <w:t>卫生健康</w:t>
      </w:r>
      <w:r>
        <w:rPr>
          <w:rFonts w:hint="eastAsia" w:ascii="仿宋_GB2312" w:eastAsia="仿宋_GB2312"/>
          <w:color w:val="auto"/>
          <w:sz w:val="32"/>
          <w:szCs w:val="32"/>
        </w:rPr>
        <w:t>局</w:t>
      </w:r>
    </w:p>
    <w:p>
      <w:pPr>
        <w:spacing w:line="720" w:lineRule="exact"/>
        <w:ind w:firstLine="5600" w:firstLineChars="1750"/>
        <w:rPr>
          <w:rFonts w:hint="eastAsia" w:ascii="仿宋_GB2312" w:eastAsia="仿宋_GB2312"/>
          <w:color w:val="auto"/>
          <w:sz w:val="32"/>
          <w:szCs w:val="32"/>
        </w:rPr>
      </w:pPr>
      <w:r>
        <w:rPr>
          <w:rFonts w:hint="eastAsia" w:ascii="仿宋_GB2312" w:eastAsia="仿宋_GB2312"/>
          <w:color w:val="auto"/>
          <w:sz w:val="32"/>
          <w:szCs w:val="32"/>
        </w:rPr>
        <w:t>年   月   日</w:t>
      </w:r>
    </w:p>
    <w:p>
      <w:pPr>
        <w:pStyle w:val="3"/>
        <w:ind w:left="0" w:leftChars="0" w:firstLine="0" w:firstLineChars="0"/>
        <w:rPr>
          <w:rFonts w:hint="eastAsia" w:ascii="宋体"/>
          <w:b/>
          <w:sz w:val="44"/>
          <w:szCs w:val="44"/>
        </w:rPr>
      </w:pPr>
    </w:p>
    <w:p>
      <w:pPr>
        <w:pStyle w:val="3"/>
        <w:rPr>
          <w:rFonts w:hint="eastAsia" w:ascii="宋体"/>
          <w:b/>
          <w:sz w:val="44"/>
          <w:szCs w:val="44"/>
        </w:rPr>
      </w:pPr>
    </w:p>
    <w:p>
      <w:pPr>
        <w:pStyle w:val="3"/>
        <w:ind w:left="0" w:leftChars="0" w:firstLine="0" w:firstLineChars="0"/>
        <w:rPr>
          <w:rFonts w:hint="eastAsia" w:ascii="宋体"/>
          <w:b/>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荣成市</w:t>
      </w:r>
      <w:r>
        <w:rPr>
          <w:rFonts w:hint="eastAsia" w:ascii="方正小标宋简体" w:eastAsia="方正小标宋简体"/>
          <w:color w:val="auto"/>
          <w:sz w:val="44"/>
          <w:szCs w:val="44"/>
          <w:lang w:eastAsia="zh-CN"/>
        </w:rPr>
        <w:t>卫生健康</w:t>
      </w:r>
      <w:r>
        <w:rPr>
          <w:rFonts w:hint="eastAsia" w:ascii="方正小标宋简体" w:eastAsia="方正小标宋简体"/>
          <w:color w:val="auto"/>
          <w:sz w:val="44"/>
          <w:szCs w:val="44"/>
        </w:rPr>
        <w:t>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关于</w:t>
      </w:r>
      <w:r>
        <w:rPr>
          <w:rFonts w:hint="eastAsia" w:ascii="方正小标宋简体" w:eastAsia="方正小标宋简体"/>
          <w:color w:val="auto"/>
          <w:sz w:val="44"/>
          <w:szCs w:val="44"/>
          <w:lang w:eastAsia="zh-CN"/>
        </w:rPr>
        <w:t>用人单位职业健康信用</w:t>
      </w:r>
      <w:r>
        <w:rPr>
          <w:rFonts w:hint="eastAsia" w:ascii="方正小标宋简体" w:eastAsia="方正小标宋简体"/>
          <w:color w:val="auto"/>
          <w:sz w:val="44"/>
          <w:szCs w:val="44"/>
        </w:rPr>
        <w:t>管理实施细则</w:t>
      </w:r>
    </w:p>
    <w:p>
      <w:pPr>
        <w:keepNext w:val="0"/>
        <w:keepLines w:val="0"/>
        <w:pageBreakBefore w:val="0"/>
        <w:kinsoku/>
        <w:wordWrap/>
        <w:overflowPunct/>
        <w:topLinePunct w:val="0"/>
        <w:autoSpaceDE/>
        <w:autoSpaceDN/>
        <w:bidi w:val="0"/>
        <w:spacing w:line="580" w:lineRule="exact"/>
        <w:jc w:val="center"/>
        <w:textAlignment w:val="auto"/>
        <w:rPr>
          <w:rFonts w:hint="default" w:ascii="楷体_GB2312" w:eastAsia="楷体_GB2312"/>
          <w:color w:val="auto"/>
          <w:sz w:val="32"/>
          <w:szCs w:val="32"/>
          <w:lang w:val="en-US" w:eastAsia="zh-CN"/>
        </w:rPr>
      </w:pPr>
      <w:r>
        <w:rPr>
          <w:rFonts w:hint="eastAsia" w:ascii="楷体_GB2312" w:eastAsia="楷体_GB2312"/>
          <w:color w:val="auto"/>
          <w:sz w:val="32"/>
          <w:szCs w:val="32"/>
          <w:lang w:val="en-US" w:eastAsia="zh-CN"/>
        </w:rPr>
        <w:t>(征求意见稿)</w:t>
      </w: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黑体" w:hAnsi="黑体" w:eastAsia="黑体"/>
          <w:color w:val="auto"/>
          <w:sz w:val="36"/>
          <w:szCs w:val="36"/>
        </w:rPr>
      </w:pPr>
      <w:r>
        <w:rPr>
          <w:rFonts w:hint="eastAsia" w:ascii="黑体" w:hAnsi="黑体" w:eastAsia="黑体"/>
          <w:color w:val="auto"/>
          <w:sz w:val="36"/>
          <w:szCs w:val="36"/>
        </w:rPr>
        <w:t>第一章 总则</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第一条</w:t>
      </w:r>
      <w:r>
        <w:rPr>
          <w:rFonts w:hint="eastAsia" w:ascii="仿宋_GB2312" w:eastAsia="仿宋_GB2312"/>
          <w:color w:val="auto"/>
          <w:sz w:val="32"/>
          <w:szCs w:val="32"/>
        </w:rPr>
        <w:t xml:space="preserve"> 为弘扬守信，惩戒失信，打造诚信的</w:t>
      </w:r>
      <w:r>
        <w:rPr>
          <w:rFonts w:hint="eastAsia" w:ascii="仿宋_GB2312" w:eastAsia="仿宋_GB2312"/>
          <w:color w:val="auto"/>
          <w:sz w:val="32"/>
          <w:szCs w:val="32"/>
          <w:lang w:eastAsia="zh-CN"/>
        </w:rPr>
        <w:t>职业健康</w:t>
      </w:r>
      <w:r>
        <w:rPr>
          <w:rFonts w:hint="eastAsia" w:ascii="仿宋_GB2312" w:eastAsia="仿宋_GB2312"/>
          <w:color w:val="auto"/>
          <w:sz w:val="32"/>
          <w:szCs w:val="32"/>
        </w:rPr>
        <w:t>环境，维护社会公平正义，根据法律、法规和荣成市级</w:t>
      </w:r>
      <w:r>
        <w:rPr>
          <w:rFonts w:hint="eastAsia" w:ascii="仿宋_GB2312" w:eastAsia="仿宋_GB2312"/>
          <w:color w:val="auto"/>
          <w:sz w:val="32"/>
          <w:szCs w:val="32"/>
          <w:lang w:eastAsia="zh-CN"/>
        </w:rPr>
        <w:t>信用</w:t>
      </w:r>
      <w:r>
        <w:rPr>
          <w:rFonts w:hint="eastAsia" w:ascii="仿宋_GB2312" w:eastAsia="仿宋_GB2312"/>
          <w:color w:val="auto"/>
          <w:sz w:val="32"/>
          <w:szCs w:val="32"/>
        </w:rPr>
        <w:t>文件的有关规定，结合行业特点，特制定本实施细则。</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第二条</w:t>
      </w:r>
      <w:r>
        <w:rPr>
          <w:rFonts w:hint="eastAsia" w:ascii="仿宋_GB2312" w:eastAsia="仿宋_GB2312"/>
          <w:color w:val="auto"/>
          <w:sz w:val="32"/>
          <w:szCs w:val="32"/>
        </w:rPr>
        <w:t xml:space="preserve"> </w:t>
      </w:r>
      <w:r>
        <w:rPr>
          <w:rFonts w:hint="eastAsia" w:ascii="仿宋_GB2312" w:hAnsi="方正小标宋简体" w:eastAsia="仿宋_GB2312"/>
          <w:bCs/>
          <w:color w:val="auto"/>
          <w:kern w:val="0"/>
          <w:sz w:val="32"/>
          <w:szCs w:val="32"/>
          <w:lang w:eastAsia="zh-CN"/>
        </w:rPr>
        <w:t>信用</w:t>
      </w:r>
      <w:r>
        <w:rPr>
          <w:rFonts w:hint="eastAsia" w:ascii="仿宋_GB2312" w:hAnsi="方正小标宋简体" w:eastAsia="仿宋_GB2312"/>
          <w:bCs/>
          <w:color w:val="auto"/>
          <w:kern w:val="0"/>
          <w:sz w:val="32"/>
          <w:szCs w:val="32"/>
        </w:rPr>
        <w:t>活动</w:t>
      </w:r>
      <w:r>
        <w:rPr>
          <w:rFonts w:hint="eastAsia" w:ascii="仿宋_GB2312" w:eastAsia="仿宋_GB2312"/>
          <w:color w:val="auto"/>
          <w:sz w:val="32"/>
          <w:szCs w:val="32"/>
        </w:rPr>
        <w:t>应该遵守法律法规，遵循客观、公正、准确和谁提供谁负责的原则，不得侵犯国家秘密、商业秘密和个人隐私。</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第三条</w:t>
      </w:r>
      <w:r>
        <w:rPr>
          <w:rFonts w:hint="eastAsia" w:ascii="仿宋_GB2312" w:eastAsia="仿宋_GB2312"/>
          <w:color w:val="auto"/>
          <w:sz w:val="32"/>
          <w:szCs w:val="32"/>
        </w:rPr>
        <w:t xml:space="preserve"> 本细则所称</w:t>
      </w:r>
      <w:r>
        <w:rPr>
          <w:rFonts w:hint="eastAsia" w:ascii="仿宋_GB2312" w:eastAsia="仿宋_GB2312"/>
          <w:color w:val="auto"/>
          <w:sz w:val="32"/>
          <w:szCs w:val="32"/>
          <w:lang w:eastAsia="zh-CN"/>
        </w:rPr>
        <w:t>用人单位</w:t>
      </w:r>
      <w:r>
        <w:rPr>
          <w:rFonts w:hint="eastAsia" w:ascii="仿宋_GB2312" w:eastAsia="仿宋_GB2312"/>
          <w:color w:val="auto"/>
          <w:sz w:val="32"/>
          <w:szCs w:val="32"/>
        </w:rPr>
        <w:t>是指荣成市</w:t>
      </w:r>
      <w:r>
        <w:rPr>
          <w:rFonts w:hint="eastAsia" w:ascii="仿宋_GB2312" w:eastAsia="仿宋_GB2312"/>
          <w:color w:val="auto"/>
          <w:sz w:val="32"/>
          <w:szCs w:val="32"/>
          <w:lang w:eastAsia="zh-CN"/>
        </w:rPr>
        <w:t>行政区域（卫生健康</w:t>
      </w:r>
      <w:r>
        <w:rPr>
          <w:rFonts w:hint="eastAsia" w:ascii="仿宋_GB2312" w:eastAsia="仿宋_GB2312"/>
          <w:color w:val="auto"/>
          <w:sz w:val="32"/>
          <w:szCs w:val="32"/>
        </w:rPr>
        <w:t>局行政职能范围内</w:t>
      </w:r>
      <w:r>
        <w:rPr>
          <w:rFonts w:hint="eastAsia" w:ascii="仿宋_GB2312" w:eastAsia="仿宋_GB2312"/>
          <w:color w:val="auto"/>
          <w:sz w:val="32"/>
          <w:szCs w:val="32"/>
          <w:lang w:eastAsia="zh-CN"/>
        </w:rPr>
        <w:t>）存在和可能存在职业病危害因素的企事业单位及个体经济组织等</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spacing w:line="580" w:lineRule="exact"/>
        <w:textAlignment w:val="auto"/>
        <w:rPr>
          <w:rFonts w:hint="eastAsia" w:ascii="仿宋_GB2312" w:eastAsia="仿宋_GB2312"/>
          <w:strike/>
          <w:dstrike w:val="0"/>
          <w:color w:val="auto"/>
          <w:sz w:val="32"/>
          <w:szCs w:val="32"/>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黑体" w:eastAsia="黑体"/>
          <w:color w:val="auto"/>
          <w:sz w:val="36"/>
          <w:szCs w:val="36"/>
        </w:rPr>
      </w:pPr>
      <w:r>
        <w:rPr>
          <w:rFonts w:hint="eastAsia" w:ascii="黑体" w:eastAsia="黑体"/>
          <w:color w:val="auto"/>
          <w:sz w:val="36"/>
          <w:szCs w:val="36"/>
        </w:rPr>
        <w:t>第二章 信用信息征集</w:t>
      </w:r>
    </w:p>
    <w:p>
      <w:pPr>
        <w:keepNext w:val="0"/>
        <w:keepLines w:val="0"/>
        <w:pageBreakBefore w:val="0"/>
        <w:widowControl w:val="0"/>
        <w:kinsoku/>
        <w:wordWrap/>
        <w:overflowPunct/>
        <w:topLinePunct w:val="0"/>
        <w:autoSpaceDE/>
        <w:autoSpaceDN/>
        <w:bidi w:val="0"/>
        <w:spacing w:line="580" w:lineRule="exact"/>
        <w:textAlignment w:val="auto"/>
        <w:rPr>
          <w:rFonts w:hint="eastAsia" w:ascii="黑体" w:eastAsia="黑体"/>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eastAsia="仿宋_GB2312"/>
          <w:bCs/>
          <w:color w:val="auto"/>
          <w:kern w:val="0"/>
          <w:sz w:val="32"/>
          <w:szCs w:val="32"/>
        </w:rPr>
      </w:pPr>
      <w:r>
        <w:rPr>
          <w:rFonts w:hint="eastAsia" w:ascii="黑体" w:eastAsia="黑体"/>
          <w:bCs/>
          <w:color w:val="auto"/>
          <w:kern w:val="0"/>
          <w:sz w:val="32"/>
          <w:szCs w:val="32"/>
        </w:rPr>
        <w:t>第</w:t>
      </w:r>
      <w:r>
        <w:rPr>
          <w:rFonts w:hint="eastAsia" w:ascii="黑体" w:eastAsia="黑体"/>
          <w:bCs/>
          <w:color w:val="auto"/>
          <w:kern w:val="0"/>
          <w:sz w:val="32"/>
          <w:szCs w:val="32"/>
          <w:lang w:eastAsia="zh-CN"/>
        </w:rPr>
        <w:t>四</w:t>
      </w:r>
      <w:r>
        <w:rPr>
          <w:rFonts w:hint="eastAsia" w:ascii="黑体" w:eastAsia="黑体"/>
          <w:bCs/>
          <w:color w:val="auto"/>
          <w:kern w:val="0"/>
          <w:sz w:val="32"/>
          <w:szCs w:val="32"/>
        </w:rPr>
        <w:t xml:space="preserve">条  </w:t>
      </w:r>
      <w:r>
        <w:rPr>
          <w:rFonts w:hint="eastAsia" w:ascii="仿宋_GB2312" w:eastAsia="仿宋_GB2312"/>
          <w:bCs/>
          <w:color w:val="auto"/>
          <w:kern w:val="0"/>
          <w:sz w:val="32"/>
          <w:szCs w:val="32"/>
          <w:lang w:eastAsia="zh-CN"/>
        </w:rPr>
        <w:t>用人单位的</w:t>
      </w:r>
      <w:r>
        <w:rPr>
          <w:rFonts w:hint="eastAsia" w:ascii="仿宋_GB2312" w:eastAsia="仿宋_GB2312"/>
          <w:bCs/>
          <w:color w:val="auto"/>
          <w:kern w:val="0"/>
          <w:sz w:val="32"/>
          <w:szCs w:val="32"/>
        </w:rPr>
        <w:t>信用信息由基本信息、良好信息和不良信息构成。</w:t>
      </w: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eastAsia="仿宋_GB2312"/>
          <w:bCs/>
          <w:color w:val="auto"/>
          <w:kern w:val="0"/>
          <w:sz w:val="32"/>
          <w:szCs w:val="32"/>
        </w:rPr>
      </w:pPr>
      <w:r>
        <w:rPr>
          <w:rFonts w:hint="eastAsia" w:ascii="黑体" w:hAnsi="黑体" w:eastAsia="黑体"/>
          <w:bCs/>
          <w:color w:val="auto"/>
          <w:kern w:val="0"/>
          <w:sz w:val="32"/>
          <w:szCs w:val="32"/>
        </w:rPr>
        <w:t>第</w:t>
      </w:r>
      <w:r>
        <w:rPr>
          <w:rFonts w:hint="eastAsia" w:ascii="黑体" w:hAnsi="黑体" w:eastAsia="黑体"/>
          <w:bCs/>
          <w:color w:val="auto"/>
          <w:kern w:val="0"/>
          <w:sz w:val="32"/>
          <w:szCs w:val="32"/>
          <w:lang w:eastAsia="zh-CN"/>
        </w:rPr>
        <w:t>五</w:t>
      </w:r>
      <w:r>
        <w:rPr>
          <w:rFonts w:hint="eastAsia" w:ascii="黑体" w:hAnsi="黑体" w:eastAsia="黑体"/>
          <w:bCs/>
          <w:color w:val="auto"/>
          <w:kern w:val="0"/>
          <w:sz w:val="32"/>
          <w:szCs w:val="32"/>
        </w:rPr>
        <w:t>条</w:t>
      </w:r>
      <w:r>
        <w:rPr>
          <w:rFonts w:hint="eastAsia" w:ascii="仿宋_GB2312" w:eastAsia="仿宋_GB2312"/>
          <w:bCs/>
          <w:color w:val="auto"/>
          <w:kern w:val="0"/>
          <w:sz w:val="32"/>
          <w:szCs w:val="32"/>
        </w:rPr>
        <w:t xml:space="preserve">  基本信息是指反映</w:t>
      </w:r>
      <w:r>
        <w:rPr>
          <w:rFonts w:hint="eastAsia" w:ascii="仿宋_GB2312" w:eastAsia="仿宋_GB2312"/>
          <w:bCs/>
          <w:color w:val="auto"/>
          <w:kern w:val="0"/>
          <w:sz w:val="32"/>
          <w:szCs w:val="32"/>
          <w:lang w:eastAsia="zh-CN"/>
        </w:rPr>
        <w:t>用人单位</w:t>
      </w:r>
      <w:r>
        <w:rPr>
          <w:rFonts w:hint="eastAsia" w:ascii="仿宋_GB2312" w:eastAsia="仿宋_GB2312"/>
          <w:bCs/>
          <w:color w:val="auto"/>
          <w:kern w:val="0"/>
          <w:sz w:val="32"/>
          <w:szCs w:val="32"/>
        </w:rPr>
        <w:t>社会法人身份特征的信息，包括工商登记号、组织机构代码、统一社会信用代码等。</w:t>
      </w: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hAnsi="仿宋_GB2312" w:eastAsia="仿宋_GB2312" w:cs="仿宋_GB2312"/>
          <w:color w:val="auto"/>
          <w:kern w:val="0"/>
          <w:sz w:val="32"/>
          <w:szCs w:val="32"/>
        </w:rPr>
      </w:pPr>
      <w:r>
        <w:rPr>
          <w:rFonts w:hint="eastAsia" w:ascii="黑体" w:eastAsia="黑体"/>
          <w:bCs/>
          <w:color w:val="auto"/>
          <w:kern w:val="0"/>
          <w:sz w:val="32"/>
          <w:szCs w:val="32"/>
        </w:rPr>
        <w:t>第</w:t>
      </w:r>
      <w:r>
        <w:rPr>
          <w:rFonts w:hint="eastAsia" w:ascii="黑体" w:eastAsia="黑体"/>
          <w:bCs/>
          <w:color w:val="auto"/>
          <w:kern w:val="0"/>
          <w:sz w:val="32"/>
          <w:szCs w:val="32"/>
          <w:lang w:eastAsia="zh-CN"/>
        </w:rPr>
        <w:t>六</w:t>
      </w:r>
      <w:r>
        <w:rPr>
          <w:rFonts w:hint="eastAsia" w:ascii="黑体" w:eastAsia="黑体"/>
          <w:bCs/>
          <w:color w:val="auto"/>
          <w:kern w:val="0"/>
          <w:sz w:val="32"/>
          <w:szCs w:val="32"/>
        </w:rPr>
        <w:t xml:space="preserve">条  </w:t>
      </w:r>
      <w:r>
        <w:rPr>
          <w:rFonts w:hint="eastAsia" w:ascii="仿宋_GB2312" w:eastAsia="仿宋_GB2312"/>
          <w:bCs/>
          <w:color w:val="auto"/>
          <w:kern w:val="0"/>
          <w:sz w:val="32"/>
          <w:szCs w:val="32"/>
        </w:rPr>
        <w:t>良好信息</w:t>
      </w:r>
      <w:r>
        <w:rPr>
          <w:rFonts w:hint="eastAsia" w:ascii="仿宋_GB2312" w:hAnsi="仿宋_GB2312" w:eastAsia="仿宋_GB2312" w:cs="仿宋_GB2312"/>
          <w:color w:val="auto"/>
          <w:kern w:val="0"/>
          <w:sz w:val="32"/>
          <w:szCs w:val="32"/>
        </w:rPr>
        <w:t>是指</w:t>
      </w:r>
      <w:r>
        <w:rPr>
          <w:rFonts w:hint="eastAsia" w:ascii="仿宋_GB2312" w:hAnsi="仿宋_GB2312" w:eastAsia="仿宋_GB2312" w:cs="仿宋_GB2312"/>
          <w:color w:val="auto"/>
          <w:kern w:val="0"/>
          <w:sz w:val="32"/>
          <w:szCs w:val="32"/>
          <w:lang w:eastAsia="zh-CN"/>
        </w:rPr>
        <w:t>用人单位</w:t>
      </w:r>
      <w:r>
        <w:rPr>
          <w:rFonts w:hint="eastAsia" w:ascii="仿宋_GB2312" w:hAnsi="仿宋_GB2312" w:eastAsia="仿宋_GB2312" w:cs="仿宋_GB2312"/>
          <w:color w:val="auto"/>
          <w:kern w:val="0"/>
          <w:sz w:val="32"/>
          <w:szCs w:val="32"/>
        </w:rPr>
        <w:t>在从事</w:t>
      </w:r>
      <w:r>
        <w:rPr>
          <w:rFonts w:hint="eastAsia" w:ascii="仿宋_GB2312" w:hAnsi="仿宋_GB2312" w:eastAsia="仿宋_GB2312" w:cs="仿宋_GB2312"/>
          <w:color w:val="auto"/>
          <w:kern w:val="0"/>
          <w:sz w:val="32"/>
          <w:szCs w:val="32"/>
          <w:lang w:eastAsia="zh-CN"/>
        </w:rPr>
        <w:t>生产经营</w:t>
      </w:r>
      <w:r>
        <w:rPr>
          <w:rFonts w:hint="eastAsia" w:ascii="仿宋_GB2312" w:hAnsi="仿宋_GB2312" w:eastAsia="仿宋_GB2312" w:cs="仿宋_GB2312"/>
          <w:color w:val="auto"/>
          <w:kern w:val="0"/>
          <w:sz w:val="32"/>
          <w:szCs w:val="32"/>
        </w:rPr>
        <w:t>活动过程中，自觉履行诚实守信的行为。包括：</w:t>
      </w: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（一）获得县级</w:t>
      </w:r>
      <w:r>
        <w:rPr>
          <w:rFonts w:hint="eastAsia" w:ascii="仿宋_GB2312" w:hAnsi="仿宋_GB2312" w:eastAsia="仿宋_GB2312" w:cs="仿宋_GB2312"/>
          <w:color w:val="auto"/>
          <w:kern w:val="0"/>
          <w:sz w:val="32"/>
          <w:szCs w:val="32"/>
          <w:lang w:eastAsia="zh-CN"/>
        </w:rPr>
        <w:t>部门</w:t>
      </w:r>
      <w:r>
        <w:rPr>
          <w:rFonts w:hint="eastAsia" w:ascii="仿宋_GB2312" w:hAnsi="仿宋_GB2312" w:eastAsia="仿宋_GB2312" w:cs="仿宋_GB2312"/>
          <w:color w:val="auto"/>
          <w:kern w:val="0"/>
          <w:sz w:val="32"/>
          <w:szCs w:val="32"/>
        </w:rPr>
        <w:t>以上</w:t>
      </w:r>
      <w:r>
        <w:rPr>
          <w:rFonts w:hint="eastAsia" w:ascii="仿宋_GB2312" w:hAnsi="仿宋_GB2312" w:eastAsia="仿宋_GB2312" w:cs="仿宋_GB2312"/>
          <w:color w:val="auto"/>
          <w:kern w:val="0"/>
          <w:sz w:val="32"/>
          <w:szCs w:val="32"/>
          <w:lang w:eastAsia="zh-CN"/>
        </w:rPr>
        <w:t>涉及职业健康的</w:t>
      </w:r>
      <w:r>
        <w:rPr>
          <w:rFonts w:hint="eastAsia" w:ascii="仿宋_GB2312" w:hAnsi="仿宋_GB2312" w:eastAsia="仿宋_GB2312" w:cs="仿宋_GB2312"/>
          <w:color w:val="auto"/>
          <w:kern w:val="0"/>
          <w:sz w:val="32"/>
          <w:szCs w:val="32"/>
        </w:rPr>
        <w:t xml:space="preserve">表彰、表扬、奖励和奖项; </w:t>
      </w: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二</w:t>
      </w:r>
      <w:r>
        <w:rPr>
          <w:rFonts w:hint="eastAsia" w:ascii="仿宋_GB2312" w:hAnsi="仿宋_GB2312" w:eastAsia="仿宋_GB2312" w:cs="仿宋_GB2312"/>
          <w:color w:val="auto"/>
          <w:kern w:val="0"/>
          <w:sz w:val="32"/>
          <w:szCs w:val="32"/>
        </w:rPr>
        <w:t>）法定代表人或主要负责人</w:t>
      </w:r>
      <w:r>
        <w:rPr>
          <w:rFonts w:hint="eastAsia" w:ascii="仿宋_GB2312" w:hAnsi="仿宋_GB2312" w:eastAsia="仿宋_GB2312" w:cs="仿宋_GB2312"/>
          <w:color w:val="auto"/>
          <w:kern w:val="0"/>
          <w:sz w:val="32"/>
          <w:szCs w:val="32"/>
          <w:lang w:eastAsia="zh-CN"/>
        </w:rPr>
        <w:t>、职业卫生管理员</w:t>
      </w:r>
      <w:r>
        <w:rPr>
          <w:rFonts w:hint="eastAsia" w:ascii="仿宋_GB2312" w:hAnsi="仿宋_GB2312" w:eastAsia="仿宋_GB2312" w:cs="仿宋_GB2312"/>
          <w:color w:val="auto"/>
          <w:kern w:val="0"/>
          <w:sz w:val="32"/>
          <w:szCs w:val="32"/>
        </w:rPr>
        <w:t>因</w:t>
      </w:r>
      <w:r>
        <w:rPr>
          <w:rFonts w:hint="eastAsia" w:ascii="仿宋_GB2312" w:hAnsi="仿宋_GB2312" w:eastAsia="仿宋_GB2312" w:cs="仿宋_GB2312"/>
          <w:color w:val="auto"/>
          <w:kern w:val="0"/>
          <w:sz w:val="32"/>
          <w:szCs w:val="32"/>
          <w:lang w:eastAsia="zh-CN"/>
        </w:rPr>
        <w:t>职业健康</w:t>
      </w:r>
      <w:r>
        <w:rPr>
          <w:rFonts w:hint="eastAsia" w:ascii="仿宋_GB2312" w:hAnsi="仿宋_GB2312" w:eastAsia="仿宋_GB2312" w:cs="仿宋_GB2312"/>
          <w:color w:val="auto"/>
          <w:kern w:val="0"/>
          <w:sz w:val="32"/>
          <w:szCs w:val="32"/>
        </w:rPr>
        <w:t>职务行为受到县级</w:t>
      </w:r>
      <w:r>
        <w:rPr>
          <w:rFonts w:hint="eastAsia" w:ascii="仿宋_GB2312" w:hAnsi="仿宋_GB2312" w:eastAsia="仿宋_GB2312" w:cs="仿宋_GB2312"/>
          <w:color w:val="auto"/>
          <w:kern w:val="0"/>
          <w:sz w:val="32"/>
          <w:szCs w:val="32"/>
          <w:lang w:eastAsia="zh-CN"/>
        </w:rPr>
        <w:t>部门</w:t>
      </w:r>
      <w:r>
        <w:rPr>
          <w:rFonts w:hint="eastAsia" w:ascii="仿宋_GB2312" w:hAnsi="仿宋_GB2312" w:eastAsia="仿宋_GB2312" w:cs="仿宋_GB2312"/>
          <w:color w:val="auto"/>
          <w:kern w:val="0"/>
          <w:sz w:val="32"/>
          <w:szCs w:val="32"/>
        </w:rPr>
        <w:t xml:space="preserve">以上表彰、奖励; </w:t>
      </w: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遵守《职业病防治法》及配套法律法规，在国家职业卫生分类分级监督执法试点工作中成绩突出，主要工作指标优异的；</w:t>
      </w:r>
    </w:p>
    <w:p>
      <w:pPr>
        <w:keepNext w:val="0"/>
        <w:keepLines w:val="0"/>
        <w:pageBreakBefore w:val="0"/>
        <w:widowControl w:val="0"/>
        <w:kinsoku/>
        <w:wordWrap/>
        <w:overflowPunct/>
        <w:topLinePunct w:val="0"/>
        <w:autoSpaceDE/>
        <w:autoSpaceDN/>
        <w:bidi w:val="0"/>
        <w:adjustRightInd w:val="0"/>
        <w:snapToGrid w:val="0"/>
        <w:spacing w:line="580" w:lineRule="exact"/>
        <w:ind w:firstLine="641"/>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（四）</w:t>
      </w:r>
      <w:r>
        <w:rPr>
          <w:rFonts w:hint="eastAsia" w:ascii="仿宋_GB2312" w:hAnsi="仿宋_GB2312" w:eastAsia="仿宋_GB2312" w:cs="仿宋_GB2312"/>
          <w:color w:val="auto"/>
          <w:kern w:val="0"/>
          <w:sz w:val="32"/>
          <w:szCs w:val="32"/>
        </w:rPr>
        <w:t>法律、法规和规章规定可以记入的其他良好信用信息。</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w:t>
      </w:r>
      <w:r>
        <w:rPr>
          <w:rFonts w:hint="eastAsia" w:ascii="黑体" w:eastAsia="黑体"/>
          <w:color w:val="auto"/>
          <w:sz w:val="32"/>
          <w:szCs w:val="32"/>
          <w:lang w:eastAsia="zh-CN"/>
        </w:rPr>
        <w:t>七</w:t>
      </w:r>
      <w:r>
        <w:rPr>
          <w:rFonts w:hint="eastAsia" w:ascii="黑体" w:eastAsia="黑体"/>
          <w:color w:val="auto"/>
          <w:sz w:val="32"/>
          <w:szCs w:val="32"/>
        </w:rPr>
        <w:t xml:space="preserve">条  </w:t>
      </w:r>
      <w:r>
        <w:rPr>
          <w:rFonts w:hint="eastAsia" w:ascii="仿宋_GB2312" w:eastAsia="仿宋_GB2312"/>
          <w:color w:val="auto"/>
          <w:sz w:val="32"/>
          <w:szCs w:val="32"/>
        </w:rPr>
        <w:t>不良信息是指</w:t>
      </w:r>
      <w:r>
        <w:rPr>
          <w:rFonts w:hint="eastAsia" w:ascii="仿宋_GB2312" w:eastAsia="仿宋_GB2312"/>
          <w:color w:val="auto"/>
          <w:sz w:val="32"/>
          <w:szCs w:val="32"/>
          <w:lang w:eastAsia="zh-CN"/>
        </w:rPr>
        <w:t>用人单位在生产经营活动</w:t>
      </w:r>
      <w:r>
        <w:rPr>
          <w:rFonts w:hint="eastAsia" w:ascii="仿宋_GB2312" w:eastAsia="仿宋_GB2312"/>
          <w:color w:val="auto"/>
          <w:sz w:val="32"/>
          <w:szCs w:val="32"/>
        </w:rPr>
        <w:t>中</w:t>
      </w:r>
      <w:r>
        <w:rPr>
          <w:rFonts w:hint="eastAsia" w:ascii="仿宋_GB2312" w:eastAsia="仿宋_GB2312"/>
          <w:color w:val="auto"/>
          <w:sz w:val="32"/>
          <w:szCs w:val="32"/>
          <w:lang w:eastAsia="zh-CN"/>
        </w:rPr>
        <w:t>存在职业卫生方面</w:t>
      </w:r>
      <w:r>
        <w:rPr>
          <w:rFonts w:hint="eastAsia" w:ascii="仿宋_GB2312" w:eastAsia="仿宋_GB2312"/>
          <w:color w:val="auto"/>
          <w:sz w:val="32"/>
          <w:szCs w:val="32"/>
        </w:rPr>
        <w:t>的失信行为。包括：</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（一）未设置或者指定职业卫生管理机构或者组织、配备专职或者兼职的职业卫生管理人员；</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 xml:space="preserve">（二）未建立、落实及公布职业卫生管理制度、操作规程及应急救援预案； </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（三）未制定职业病防治计划和实施方案；</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（四）未落实建设项目职业病防护设施“三同时”管理制度；</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（五）未及时、如实向荣成市卫生健康局申报职业病危害项目；</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六</w:t>
      </w:r>
      <w:r>
        <w:rPr>
          <w:rFonts w:hint="eastAsia" w:ascii="仿宋_GB2312" w:eastAsia="仿宋_GB2312"/>
          <w:color w:val="auto"/>
          <w:sz w:val="32"/>
          <w:szCs w:val="32"/>
        </w:rPr>
        <w:t>）未建立健全职业卫生档案和劳动者健康监护档案；</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七</w:t>
      </w:r>
      <w:r>
        <w:rPr>
          <w:rFonts w:hint="eastAsia" w:ascii="仿宋_GB2312" w:eastAsia="仿宋_GB2312"/>
          <w:color w:val="auto"/>
          <w:sz w:val="32"/>
          <w:szCs w:val="32"/>
        </w:rPr>
        <w:t>）主要负责人、职业卫生管理人员和职业病危害严重的工作岗位的劳动者未接受职业卫生知识培训；</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八</w:t>
      </w:r>
      <w:r>
        <w:rPr>
          <w:rFonts w:hint="eastAsia" w:ascii="仿宋_GB2312" w:eastAsia="仿宋_GB2312"/>
          <w:color w:val="auto"/>
          <w:sz w:val="32"/>
          <w:szCs w:val="32"/>
        </w:rPr>
        <w:t>）未按照规定进行职业病危害因素检测、职业病危害现状评价的；。</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九</w:t>
      </w:r>
      <w:r>
        <w:rPr>
          <w:rFonts w:hint="eastAsia" w:ascii="仿宋_GB2312" w:eastAsia="仿宋_GB2312"/>
          <w:color w:val="auto"/>
          <w:sz w:val="32"/>
          <w:szCs w:val="32"/>
        </w:rPr>
        <w:t>）未按照规定组织劳动者进行职业健康监护和放射工作人员个人剂量监测；</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十</w:t>
      </w:r>
      <w:r>
        <w:rPr>
          <w:rFonts w:hint="eastAsia" w:ascii="仿宋_GB2312" w:eastAsia="仿宋_GB2312"/>
          <w:color w:val="auto"/>
          <w:sz w:val="32"/>
          <w:szCs w:val="32"/>
        </w:rPr>
        <w:t>）未按规定配备、使用、维修职业病防护设施、应急救援设施和职业病防护用品；</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十一</w:t>
      </w:r>
      <w:r>
        <w:rPr>
          <w:rFonts w:hint="eastAsia" w:ascii="仿宋_GB2312" w:eastAsia="仿宋_GB2312"/>
          <w:color w:val="auto"/>
          <w:sz w:val="32"/>
          <w:szCs w:val="32"/>
        </w:rPr>
        <w:t>）未按规定对劳动者进行职业病危害因素及危害后果警示、告知</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（十</w:t>
      </w:r>
      <w:r>
        <w:rPr>
          <w:rFonts w:hint="eastAsia" w:ascii="仿宋_GB2312" w:eastAsia="仿宋_GB2312"/>
          <w:color w:val="auto"/>
          <w:sz w:val="32"/>
          <w:szCs w:val="32"/>
          <w:lang w:eastAsia="zh-CN"/>
        </w:rPr>
        <w:t>二</w:t>
      </w:r>
      <w:r>
        <w:rPr>
          <w:rFonts w:hint="eastAsia" w:ascii="仿宋_GB2312" w:eastAsia="仿宋_GB2312"/>
          <w:color w:val="auto"/>
          <w:sz w:val="32"/>
          <w:szCs w:val="32"/>
        </w:rPr>
        <w:t>）发生重大职业病危害事故的及3例以上职业病病例的；</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（十</w:t>
      </w:r>
      <w:r>
        <w:rPr>
          <w:rFonts w:hint="eastAsia" w:ascii="仿宋_GB2312" w:eastAsia="仿宋_GB2312"/>
          <w:color w:val="auto"/>
          <w:sz w:val="32"/>
          <w:szCs w:val="32"/>
          <w:lang w:eastAsia="zh-CN"/>
        </w:rPr>
        <w:t>三</w:t>
      </w:r>
      <w:r>
        <w:rPr>
          <w:rFonts w:hint="eastAsia" w:ascii="仿宋_GB2312" w:eastAsia="仿宋_GB2312"/>
          <w:color w:val="auto"/>
          <w:sz w:val="32"/>
          <w:szCs w:val="32"/>
        </w:rPr>
        <w:t>）未提供劳动者健康损害与职业史、职业病危害接触关系等相关资料的情况；</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（十</w:t>
      </w:r>
      <w:r>
        <w:rPr>
          <w:rFonts w:hint="eastAsia" w:ascii="仿宋_GB2312" w:eastAsia="仿宋_GB2312"/>
          <w:color w:val="auto"/>
          <w:sz w:val="32"/>
          <w:szCs w:val="32"/>
          <w:lang w:eastAsia="zh-CN"/>
        </w:rPr>
        <w:t>四</w:t>
      </w:r>
      <w:r>
        <w:rPr>
          <w:rFonts w:hint="eastAsia" w:ascii="仿宋_GB2312" w:eastAsia="仿宋_GB2312"/>
          <w:color w:val="auto"/>
          <w:sz w:val="32"/>
          <w:szCs w:val="32"/>
        </w:rPr>
        <w:t>）其他应该追究的失信行为。</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黑体" w:eastAsia="黑体"/>
          <w:color w:val="auto"/>
          <w:sz w:val="36"/>
          <w:szCs w:val="36"/>
        </w:rPr>
      </w:pPr>
      <w:r>
        <w:rPr>
          <w:rFonts w:hint="eastAsia" w:ascii="黑体" w:eastAsia="黑体"/>
          <w:color w:val="auto"/>
          <w:sz w:val="36"/>
          <w:szCs w:val="36"/>
        </w:rPr>
        <w:t>第三章 信用信息采集</w:t>
      </w: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黑体" w:eastAsia="黑体"/>
          <w:color w:val="auto"/>
          <w:sz w:val="36"/>
          <w:szCs w:val="36"/>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hint="eastAsia" w:ascii="黑体" w:hAnsi="黑体" w:eastAsia="黑体"/>
          <w:bCs/>
          <w:color w:val="auto"/>
          <w:sz w:val="32"/>
          <w:szCs w:val="32"/>
        </w:rPr>
        <w:t>第</w:t>
      </w:r>
      <w:r>
        <w:rPr>
          <w:rFonts w:hint="eastAsia" w:ascii="黑体" w:hAnsi="黑体" w:eastAsia="黑体"/>
          <w:bCs/>
          <w:color w:val="auto"/>
          <w:sz w:val="32"/>
          <w:szCs w:val="32"/>
          <w:lang w:eastAsia="zh-CN"/>
        </w:rPr>
        <w:t>八</w:t>
      </w:r>
      <w:r>
        <w:rPr>
          <w:rFonts w:hint="eastAsia" w:ascii="黑体" w:hAnsi="黑体" w:eastAsia="黑体"/>
          <w:bCs/>
          <w:color w:val="auto"/>
          <w:sz w:val="32"/>
          <w:szCs w:val="32"/>
        </w:rPr>
        <w:t>条</w:t>
      </w:r>
      <w:r>
        <w:rPr>
          <w:rFonts w:hint="eastAsia" w:ascii="仿宋_GB2312" w:eastAsia="仿宋_GB2312"/>
          <w:bCs/>
          <w:color w:val="auto"/>
          <w:sz w:val="32"/>
          <w:szCs w:val="32"/>
        </w:rPr>
        <w:t xml:space="preserve">  </w:t>
      </w:r>
      <w:r>
        <w:rPr>
          <w:rFonts w:hint="eastAsia" w:ascii="仿宋_GB2312" w:eastAsia="仿宋_GB2312"/>
          <w:bCs/>
          <w:color w:val="auto"/>
          <w:sz w:val="32"/>
          <w:szCs w:val="32"/>
          <w:lang w:eastAsia="zh-CN"/>
        </w:rPr>
        <w:t>用人单位的</w:t>
      </w:r>
      <w:r>
        <w:rPr>
          <w:rFonts w:hint="eastAsia" w:ascii="仿宋_GB2312" w:eastAsia="仿宋_GB2312"/>
          <w:bCs/>
          <w:color w:val="auto"/>
          <w:sz w:val="32"/>
          <w:szCs w:val="32"/>
        </w:rPr>
        <w:t>信用信息主要从以下途径采集：</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hint="eastAsia" w:ascii="仿宋_GB2312" w:hAnsi="黑体" w:eastAsia="仿宋_GB2312"/>
          <w:color w:val="auto"/>
          <w:sz w:val="32"/>
          <w:szCs w:val="32"/>
        </w:rPr>
        <w:t>（一）</w:t>
      </w:r>
      <w:r>
        <w:rPr>
          <w:rFonts w:hint="eastAsia" w:ascii="仿宋_GB2312" w:eastAsia="仿宋_GB2312"/>
          <w:bCs/>
          <w:color w:val="auto"/>
          <w:sz w:val="32"/>
          <w:szCs w:val="32"/>
        </w:rPr>
        <w:t>基本信息由</w:t>
      </w:r>
      <w:r>
        <w:rPr>
          <w:rFonts w:hint="eastAsia" w:ascii="仿宋_GB2312" w:eastAsia="仿宋_GB2312"/>
          <w:bCs/>
          <w:color w:val="auto"/>
          <w:sz w:val="32"/>
          <w:szCs w:val="32"/>
          <w:lang w:eastAsia="zh-CN"/>
        </w:rPr>
        <w:t>市工信局与</w:t>
      </w:r>
      <w:r>
        <w:rPr>
          <w:rFonts w:hint="eastAsia" w:ascii="仿宋_GB2312" w:eastAsia="仿宋_GB2312"/>
          <w:bCs/>
          <w:color w:val="auto"/>
          <w:sz w:val="32"/>
          <w:szCs w:val="32"/>
          <w:lang w:val="en-US" w:eastAsia="zh-CN"/>
        </w:rPr>
        <w:t>22个</w:t>
      </w:r>
      <w:r>
        <w:rPr>
          <w:rFonts w:hint="eastAsia" w:ascii="仿宋_GB2312" w:eastAsia="仿宋_GB2312"/>
          <w:bCs/>
          <w:color w:val="auto"/>
          <w:sz w:val="32"/>
          <w:szCs w:val="32"/>
          <w:lang w:eastAsia="zh-CN"/>
        </w:rPr>
        <w:t>镇街卫生健康办公室以及日常监督执法中汇集</w:t>
      </w:r>
      <w:r>
        <w:rPr>
          <w:rFonts w:hint="eastAsia" w:ascii="仿宋_GB2312" w:eastAsia="仿宋_GB2312"/>
          <w:bCs/>
          <w:color w:val="auto"/>
          <w:sz w:val="32"/>
          <w:szCs w:val="32"/>
        </w:rPr>
        <w:t>提供；</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hint="eastAsia" w:ascii="仿宋_GB2312" w:eastAsia="仿宋_GB2312"/>
          <w:bCs/>
          <w:color w:val="auto"/>
          <w:sz w:val="32"/>
          <w:szCs w:val="32"/>
        </w:rPr>
        <w:t>（二）良好信息由</w:t>
      </w:r>
      <w:r>
        <w:rPr>
          <w:rFonts w:hint="eastAsia" w:ascii="仿宋_GB2312" w:eastAsia="仿宋_GB2312"/>
          <w:bCs/>
          <w:color w:val="auto"/>
          <w:sz w:val="32"/>
          <w:szCs w:val="32"/>
          <w:lang w:eastAsia="zh-CN"/>
        </w:rPr>
        <w:t>用人单位</w:t>
      </w:r>
      <w:r>
        <w:rPr>
          <w:rFonts w:hint="eastAsia" w:ascii="仿宋_GB2312" w:eastAsia="仿宋_GB2312"/>
          <w:bCs/>
          <w:color w:val="auto"/>
          <w:sz w:val="32"/>
          <w:szCs w:val="32"/>
        </w:rPr>
        <w:t>提供；</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三</w:t>
      </w:r>
      <w:r>
        <w:rPr>
          <w:rFonts w:hint="eastAsia" w:ascii="仿宋_GB2312" w:eastAsia="仿宋_GB2312"/>
          <w:color w:val="auto"/>
          <w:sz w:val="32"/>
          <w:szCs w:val="32"/>
        </w:rPr>
        <w:t>）在</w:t>
      </w:r>
      <w:r>
        <w:rPr>
          <w:rFonts w:hint="eastAsia" w:ascii="仿宋_GB2312" w:eastAsia="仿宋_GB2312"/>
          <w:color w:val="auto"/>
          <w:sz w:val="32"/>
          <w:szCs w:val="32"/>
          <w:lang w:eastAsia="zh-CN"/>
        </w:rPr>
        <w:t>监督</w:t>
      </w:r>
      <w:r>
        <w:rPr>
          <w:rFonts w:hint="eastAsia" w:ascii="仿宋_GB2312" w:eastAsia="仿宋_GB2312"/>
          <w:color w:val="auto"/>
          <w:sz w:val="32"/>
          <w:szCs w:val="32"/>
        </w:rPr>
        <w:t>执法过程中发现的不良信息由荣成市卫生</w:t>
      </w:r>
      <w:r>
        <w:rPr>
          <w:rFonts w:hint="eastAsia" w:ascii="仿宋_GB2312" w:eastAsia="仿宋_GB2312"/>
          <w:color w:val="auto"/>
          <w:sz w:val="32"/>
          <w:szCs w:val="32"/>
          <w:lang w:eastAsia="zh-CN"/>
        </w:rPr>
        <w:t>健康综合</w:t>
      </w:r>
      <w:r>
        <w:rPr>
          <w:rFonts w:hint="eastAsia" w:ascii="仿宋_GB2312" w:eastAsia="仿宋_GB2312"/>
          <w:color w:val="auto"/>
          <w:sz w:val="32"/>
          <w:szCs w:val="32"/>
        </w:rPr>
        <w:t>执法大队</w:t>
      </w:r>
      <w:r>
        <w:rPr>
          <w:rFonts w:hint="eastAsia" w:ascii="仿宋_GB2312" w:eastAsia="仿宋_GB2312"/>
          <w:color w:val="auto"/>
          <w:sz w:val="32"/>
          <w:szCs w:val="32"/>
          <w:lang w:eastAsia="zh-CN"/>
        </w:rPr>
        <w:t>归纳汇总</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）其他不良信息由相关</w:t>
      </w:r>
      <w:r>
        <w:rPr>
          <w:rFonts w:hint="eastAsia" w:ascii="仿宋_GB2312" w:eastAsia="仿宋_GB2312"/>
          <w:color w:val="auto"/>
          <w:sz w:val="32"/>
          <w:szCs w:val="32"/>
          <w:lang w:eastAsia="zh-CN"/>
        </w:rPr>
        <w:t>部门、机构、镇街、</w:t>
      </w:r>
      <w:r>
        <w:rPr>
          <w:rFonts w:hint="eastAsia" w:ascii="仿宋_GB2312" w:eastAsia="仿宋_GB2312"/>
          <w:color w:val="auto"/>
          <w:sz w:val="32"/>
          <w:szCs w:val="32"/>
        </w:rPr>
        <w:t>科室提供。</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hint="eastAsia" w:ascii="黑体" w:hAnsi="黑体" w:eastAsia="黑体"/>
          <w:bCs/>
          <w:color w:val="auto"/>
          <w:sz w:val="32"/>
          <w:szCs w:val="32"/>
        </w:rPr>
        <w:t>第</w:t>
      </w:r>
      <w:r>
        <w:rPr>
          <w:rFonts w:hint="eastAsia" w:ascii="黑体" w:hAnsi="黑体" w:eastAsia="黑体"/>
          <w:bCs/>
          <w:color w:val="auto"/>
          <w:sz w:val="32"/>
          <w:szCs w:val="32"/>
          <w:lang w:eastAsia="zh-CN"/>
        </w:rPr>
        <w:t>九</w:t>
      </w:r>
      <w:r>
        <w:rPr>
          <w:rFonts w:hint="eastAsia" w:ascii="黑体" w:hAnsi="黑体" w:eastAsia="黑体"/>
          <w:bCs/>
          <w:color w:val="auto"/>
          <w:sz w:val="32"/>
          <w:szCs w:val="32"/>
        </w:rPr>
        <w:t>条</w:t>
      </w:r>
      <w:r>
        <w:rPr>
          <w:rFonts w:hint="eastAsia" w:ascii="仿宋_GB2312" w:eastAsia="仿宋_GB2312"/>
          <w:bCs/>
          <w:color w:val="auto"/>
          <w:sz w:val="32"/>
          <w:szCs w:val="32"/>
        </w:rPr>
        <w:t xml:space="preserve"> 信用信息的录入、更改、增减，应当以具备法律效力的文书或其他有效证明文件为依据。</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hint="eastAsia" w:ascii="黑体" w:hAnsi="黑体" w:eastAsia="黑体"/>
          <w:bCs/>
          <w:color w:val="auto"/>
          <w:sz w:val="32"/>
          <w:szCs w:val="32"/>
        </w:rPr>
        <w:t>第十条</w:t>
      </w:r>
      <w:r>
        <w:rPr>
          <w:rFonts w:hint="eastAsia" w:ascii="仿宋_GB2312" w:eastAsia="仿宋_GB2312"/>
          <w:bCs/>
          <w:color w:val="auto"/>
          <w:sz w:val="32"/>
          <w:szCs w:val="32"/>
        </w:rPr>
        <w:t xml:space="preserve"> 信用信息的采集应保证</w:t>
      </w:r>
      <w:r>
        <w:rPr>
          <w:rFonts w:ascii="仿宋_GB2312" w:eastAsia="仿宋_GB2312"/>
          <w:bCs/>
          <w:color w:val="auto"/>
          <w:sz w:val="32"/>
          <w:szCs w:val="32"/>
        </w:rPr>
        <w:t>信息来源渠道的正当性、合法性和信息的客观性。</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ascii="仿宋_GB2312" w:eastAsia="仿宋_GB2312"/>
          <w:bCs/>
          <w:color w:val="auto"/>
          <w:sz w:val="32"/>
          <w:szCs w:val="32"/>
        </w:rPr>
        <w:t>禁止以欺骗、盗窃、胁迫、利用计算机网络侵入等不正当手段采集</w:t>
      </w:r>
      <w:r>
        <w:rPr>
          <w:rFonts w:hint="eastAsia" w:ascii="仿宋_GB2312" w:eastAsia="仿宋_GB2312"/>
          <w:bCs/>
          <w:color w:val="auto"/>
          <w:sz w:val="32"/>
          <w:szCs w:val="32"/>
          <w:lang w:val="en-US" w:eastAsia="zh-CN"/>
        </w:rPr>
        <w:t>用人单位</w:t>
      </w:r>
      <w:r>
        <w:rPr>
          <w:rFonts w:ascii="仿宋_GB2312" w:eastAsia="仿宋_GB2312"/>
          <w:bCs/>
          <w:color w:val="auto"/>
          <w:sz w:val="32"/>
          <w:szCs w:val="32"/>
        </w:rPr>
        <w:t>信用信息。</w:t>
      </w:r>
    </w:p>
    <w:p>
      <w:pPr>
        <w:keepNext w:val="0"/>
        <w:keepLines w:val="0"/>
        <w:pageBreakBefore w:val="0"/>
        <w:widowControl w:val="0"/>
        <w:numPr>
          <w:ilvl w:val="0"/>
          <w:numId w:val="0"/>
        </w:numPr>
        <w:kinsoku/>
        <w:wordWrap/>
        <w:overflowPunct/>
        <w:topLinePunct w:val="0"/>
        <w:autoSpaceDE/>
        <w:autoSpaceDN/>
        <w:bidi w:val="0"/>
        <w:spacing w:line="580" w:lineRule="exact"/>
        <w:ind w:firstLine="643" w:firstLineChars="200"/>
        <w:textAlignment w:val="auto"/>
        <w:rPr>
          <w:rFonts w:ascii="仿宋_GB2312" w:eastAsia="仿宋_GB2312"/>
          <w:bCs/>
          <w:color w:val="auto"/>
          <w:sz w:val="32"/>
          <w:szCs w:val="32"/>
        </w:rPr>
      </w:pPr>
      <w:r>
        <w:rPr>
          <w:rFonts w:hint="eastAsia" w:ascii="仿宋_GB2312" w:eastAsia="仿宋_GB2312"/>
          <w:b/>
          <w:bCs w:val="0"/>
          <w:color w:val="auto"/>
          <w:sz w:val="32"/>
          <w:szCs w:val="32"/>
          <w:lang w:eastAsia="zh-CN"/>
        </w:rPr>
        <w:t>第十一条</w:t>
      </w:r>
      <w:r>
        <w:rPr>
          <w:rFonts w:hint="eastAsia" w:ascii="仿宋_GB2312" w:eastAsia="仿宋_GB2312"/>
          <w:b/>
          <w:bCs w:val="0"/>
          <w:color w:val="auto"/>
          <w:sz w:val="32"/>
          <w:szCs w:val="32"/>
          <w:lang w:val="en-US" w:eastAsia="zh-CN"/>
        </w:rPr>
        <w:t xml:space="preserve"> </w:t>
      </w:r>
      <w:r>
        <w:rPr>
          <w:rFonts w:ascii="仿宋_GB2312" w:eastAsia="仿宋_GB2312"/>
          <w:bCs/>
          <w:color w:val="auto"/>
          <w:sz w:val="32"/>
          <w:szCs w:val="32"/>
        </w:rPr>
        <w:t>信息提供者提供不良信息，应当通过</w:t>
      </w:r>
      <w:r>
        <w:rPr>
          <w:rFonts w:hint="eastAsia" w:ascii="仿宋_GB2312" w:eastAsia="仿宋_GB2312"/>
          <w:bCs/>
          <w:color w:val="auto"/>
          <w:sz w:val="32"/>
          <w:szCs w:val="32"/>
        </w:rPr>
        <w:t>《失信提示书》的形式</w:t>
      </w:r>
      <w:r>
        <w:rPr>
          <w:rFonts w:ascii="仿宋_GB2312" w:eastAsia="仿宋_GB2312"/>
          <w:bCs/>
          <w:color w:val="auto"/>
          <w:sz w:val="32"/>
          <w:szCs w:val="32"/>
        </w:rPr>
        <w:t>事先告知信息主体本人。</w:t>
      </w:r>
    </w:p>
    <w:p>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hint="eastAsia" w:ascii="黑体" w:hAnsi="黑体" w:eastAsia="黑体"/>
          <w:bCs/>
          <w:color w:val="auto"/>
          <w:sz w:val="32"/>
          <w:szCs w:val="32"/>
        </w:rPr>
        <w:t>第十</w:t>
      </w:r>
      <w:r>
        <w:rPr>
          <w:rFonts w:hint="eastAsia" w:ascii="黑体" w:hAnsi="黑体" w:eastAsia="黑体"/>
          <w:bCs/>
          <w:color w:val="auto"/>
          <w:sz w:val="32"/>
          <w:szCs w:val="32"/>
          <w:lang w:eastAsia="zh-CN"/>
        </w:rPr>
        <w:t>二</w:t>
      </w:r>
      <w:r>
        <w:rPr>
          <w:rFonts w:hint="eastAsia" w:ascii="黑体" w:hAnsi="黑体" w:eastAsia="黑体"/>
          <w:bCs/>
          <w:color w:val="auto"/>
          <w:sz w:val="32"/>
          <w:szCs w:val="32"/>
        </w:rPr>
        <w:t>条</w:t>
      </w:r>
      <w:r>
        <w:rPr>
          <w:rFonts w:hint="eastAsia" w:ascii="仿宋_GB2312" w:eastAsia="仿宋_GB2312"/>
          <w:bCs/>
          <w:color w:val="auto"/>
          <w:sz w:val="32"/>
          <w:szCs w:val="32"/>
        </w:rPr>
        <w:t xml:space="preserve"> 鼓励</w:t>
      </w:r>
      <w:r>
        <w:rPr>
          <w:rFonts w:hint="eastAsia" w:ascii="仿宋_GB2312" w:eastAsia="仿宋_GB2312"/>
          <w:bCs/>
          <w:color w:val="auto"/>
          <w:sz w:val="32"/>
          <w:szCs w:val="32"/>
          <w:lang w:eastAsia="zh-CN"/>
        </w:rPr>
        <w:t>用人单位</w:t>
      </w:r>
      <w:r>
        <w:rPr>
          <w:rFonts w:hint="eastAsia" w:ascii="仿宋_GB2312" w:eastAsia="仿宋_GB2312"/>
          <w:bCs/>
          <w:color w:val="auto"/>
          <w:sz w:val="32"/>
          <w:szCs w:val="32"/>
        </w:rPr>
        <w:t>主动提供本单位信用信息，主动提供信用信息的，应当提供相关证明材料。</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hint="eastAsia" w:ascii="黑体" w:hAnsi="黑体" w:eastAsia="黑体"/>
          <w:bCs/>
          <w:color w:val="auto"/>
          <w:sz w:val="32"/>
          <w:szCs w:val="32"/>
        </w:rPr>
        <w:t>第十</w:t>
      </w:r>
      <w:r>
        <w:rPr>
          <w:rFonts w:hint="eastAsia" w:ascii="黑体" w:hAnsi="黑体" w:eastAsia="黑体"/>
          <w:bCs/>
          <w:color w:val="auto"/>
          <w:sz w:val="32"/>
          <w:szCs w:val="32"/>
          <w:lang w:eastAsia="zh-CN"/>
        </w:rPr>
        <w:t>三</w:t>
      </w:r>
      <w:r>
        <w:rPr>
          <w:rFonts w:hint="eastAsia" w:ascii="黑体" w:hAnsi="黑体" w:eastAsia="黑体"/>
          <w:bCs/>
          <w:color w:val="auto"/>
          <w:sz w:val="32"/>
          <w:szCs w:val="32"/>
        </w:rPr>
        <w:t>条</w:t>
      </w:r>
      <w:r>
        <w:rPr>
          <w:rFonts w:hint="eastAsia" w:ascii="仿宋_GB2312" w:eastAsia="仿宋_GB2312"/>
          <w:bCs/>
          <w:color w:val="auto"/>
          <w:sz w:val="32"/>
          <w:szCs w:val="32"/>
        </w:rPr>
        <w:t xml:space="preserve"> 信息提供者对所提供信息的真实性、合法性负责，对拟报送的信息数据应当加强报前审核，防止数据出现错漏。</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黑体" w:eastAsia="仿宋_GB2312"/>
          <w:color w:val="auto"/>
          <w:sz w:val="32"/>
          <w:szCs w:val="32"/>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黑体" w:hAnsi="黑体" w:eastAsia="黑体"/>
          <w:color w:val="auto"/>
          <w:sz w:val="36"/>
          <w:szCs w:val="36"/>
        </w:rPr>
      </w:pPr>
      <w:r>
        <w:rPr>
          <w:rFonts w:hint="eastAsia" w:ascii="黑体" w:hAnsi="黑体" w:eastAsia="黑体"/>
          <w:bCs/>
          <w:color w:val="auto"/>
          <w:sz w:val="36"/>
          <w:szCs w:val="36"/>
        </w:rPr>
        <w:t>第四章 信用信息的汇总与提报</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黑体" w:eastAsia="黑体"/>
          <w:color w:val="auto"/>
          <w:sz w:val="32"/>
          <w:szCs w:val="32"/>
        </w:rPr>
      </w:pPr>
      <w:r>
        <w:rPr>
          <w:rFonts w:hint="eastAsia" w:ascii="黑体" w:hAnsi="方正小标宋简体" w:eastAsia="黑体"/>
          <w:bCs/>
          <w:color w:val="auto"/>
          <w:kern w:val="0"/>
          <w:sz w:val="32"/>
          <w:szCs w:val="32"/>
        </w:rPr>
        <w:t>第十</w:t>
      </w:r>
      <w:r>
        <w:rPr>
          <w:rFonts w:hint="eastAsia" w:ascii="黑体" w:hAnsi="方正小标宋简体" w:eastAsia="黑体"/>
          <w:bCs/>
          <w:color w:val="auto"/>
          <w:kern w:val="0"/>
          <w:sz w:val="32"/>
          <w:szCs w:val="32"/>
          <w:lang w:eastAsia="zh-CN"/>
        </w:rPr>
        <w:t>四</w:t>
      </w:r>
      <w:r>
        <w:rPr>
          <w:rFonts w:hint="eastAsia" w:ascii="黑体" w:hAnsi="方正小标宋简体" w:eastAsia="黑体"/>
          <w:bCs/>
          <w:color w:val="auto"/>
          <w:kern w:val="0"/>
          <w:sz w:val="32"/>
          <w:szCs w:val="32"/>
        </w:rPr>
        <w:t>条</w:t>
      </w:r>
      <w:r>
        <w:rPr>
          <w:rFonts w:hint="eastAsia" w:ascii="仿宋_GB2312" w:hAnsi="方正小标宋简体" w:eastAsia="仿宋_GB2312"/>
          <w:bCs/>
          <w:color w:val="auto"/>
          <w:kern w:val="0"/>
          <w:sz w:val="32"/>
          <w:szCs w:val="32"/>
        </w:rPr>
        <w:t xml:space="preserve">  建立</w:t>
      </w:r>
      <w:r>
        <w:rPr>
          <w:rFonts w:hint="eastAsia" w:ascii="仿宋_GB2312" w:hAnsi="方正小标宋简体" w:eastAsia="仿宋_GB2312"/>
          <w:bCs/>
          <w:color w:val="auto"/>
          <w:kern w:val="0"/>
          <w:sz w:val="32"/>
          <w:szCs w:val="32"/>
          <w:lang w:eastAsia="zh-CN"/>
        </w:rPr>
        <w:t>用人单位的</w:t>
      </w:r>
      <w:r>
        <w:rPr>
          <w:rFonts w:hint="eastAsia" w:ascii="仿宋_GB2312" w:hAnsi="方正小标宋简体" w:eastAsia="仿宋_GB2312"/>
          <w:bCs/>
          <w:color w:val="auto"/>
          <w:kern w:val="0"/>
          <w:sz w:val="32"/>
          <w:szCs w:val="32"/>
        </w:rPr>
        <w:t>信用档案,形成信用信息数据库。</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 w:val="0"/>
          <w:bCs/>
          <w:color w:val="auto"/>
          <w:sz w:val="32"/>
          <w:szCs w:val="32"/>
          <w:u w:val="none"/>
        </w:rPr>
      </w:pPr>
      <w:r>
        <w:rPr>
          <w:rFonts w:hint="eastAsia" w:ascii="黑体" w:eastAsia="黑体"/>
          <w:color w:val="auto"/>
          <w:sz w:val="32"/>
          <w:szCs w:val="32"/>
        </w:rPr>
        <w:t>第十</w:t>
      </w:r>
      <w:r>
        <w:rPr>
          <w:rFonts w:hint="eastAsia" w:ascii="黑体" w:eastAsia="黑体"/>
          <w:color w:val="auto"/>
          <w:sz w:val="32"/>
          <w:szCs w:val="32"/>
          <w:lang w:eastAsia="zh-CN"/>
        </w:rPr>
        <w:t>五</w:t>
      </w:r>
      <w:r>
        <w:rPr>
          <w:rFonts w:hint="eastAsia" w:ascii="黑体" w:eastAsia="黑体"/>
          <w:color w:val="auto"/>
          <w:sz w:val="32"/>
          <w:szCs w:val="32"/>
        </w:rPr>
        <w:t xml:space="preserve">条 </w:t>
      </w:r>
      <w:r>
        <w:rPr>
          <w:rFonts w:hint="eastAsia" w:ascii="仿宋_GB2312" w:eastAsia="仿宋_GB2312"/>
          <w:color w:val="auto"/>
          <w:sz w:val="32"/>
          <w:szCs w:val="32"/>
        </w:rPr>
        <w:t xml:space="preserve"> </w:t>
      </w:r>
      <w:r>
        <w:rPr>
          <w:rFonts w:hint="eastAsia" w:ascii="仿宋_GB2312" w:eastAsia="仿宋_GB2312"/>
          <w:bCs/>
          <w:color w:val="auto"/>
          <w:sz w:val="32"/>
          <w:szCs w:val="32"/>
        </w:rPr>
        <w:t>良好信息和不良信息及相关证明材料由信息提供单位或科室</w:t>
      </w:r>
      <w:r>
        <w:rPr>
          <w:rFonts w:hint="eastAsia" w:ascii="仿宋_GB2312" w:eastAsia="仿宋_GB2312"/>
          <w:bCs/>
          <w:color w:val="auto"/>
          <w:sz w:val="32"/>
          <w:szCs w:val="32"/>
          <w:lang w:eastAsia="zh-CN"/>
        </w:rPr>
        <w:t>汇总于</w:t>
      </w:r>
      <w:r>
        <w:rPr>
          <w:rFonts w:hint="eastAsia" w:ascii="仿宋_GB2312" w:eastAsia="仿宋_GB2312"/>
          <w:color w:val="auto"/>
          <w:sz w:val="32"/>
          <w:szCs w:val="32"/>
        </w:rPr>
        <w:t>荣成市卫生</w:t>
      </w:r>
      <w:r>
        <w:rPr>
          <w:rFonts w:hint="eastAsia" w:ascii="仿宋_GB2312" w:eastAsia="仿宋_GB2312"/>
          <w:color w:val="auto"/>
          <w:sz w:val="32"/>
          <w:szCs w:val="32"/>
          <w:lang w:eastAsia="zh-CN"/>
        </w:rPr>
        <w:t>健康综合</w:t>
      </w:r>
      <w:r>
        <w:rPr>
          <w:rFonts w:hint="eastAsia" w:ascii="仿宋_GB2312" w:eastAsia="仿宋_GB2312"/>
          <w:color w:val="auto"/>
          <w:sz w:val="32"/>
          <w:szCs w:val="32"/>
        </w:rPr>
        <w:t>执法大队</w:t>
      </w:r>
      <w:r>
        <w:rPr>
          <w:rFonts w:hint="eastAsia" w:ascii="仿宋_GB2312" w:eastAsia="仿宋_GB2312"/>
          <w:color w:val="auto"/>
          <w:sz w:val="32"/>
          <w:szCs w:val="32"/>
          <w:lang w:eastAsia="zh-CN"/>
        </w:rPr>
        <w:t>，</w:t>
      </w:r>
      <w:r>
        <w:rPr>
          <w:rFonts w:hint="eastAsia" w:ascii="仿宋_GB2312" w:eastAsia="仿宋_GB2312"/>
          <w:bCs/>
          <w:color w:val="auto"/>
          <w:sz w:val="32"/>
          <w:szCs w:val="32"/>
        </w:rPr>
        <w:t>每月</w:t>
      </w:r>
      <w:r>
        <w:rPr>
          <w:rFonts w:hint="eastAsia" w:ascii="仿宋_GB2312" w:eastAsia="仿宋_GB2312"/>
          <w:bCs/>
          <w:color w:val="auto"/>
          <w:sz w:val="32"/>
          <w:szCs w:val="32"/>
          <w:lang w:val="en-US" w:eastAsia="zh-CN"/>
        </w:rPr>
        <w:t>10</w:t>
      </w:r>
      <w:r>
        <w:rPr>
          <w:rFonts w:hint="eastAsia" w:ascii="仿宋_GB2312" w:eastAsia="仿宋_GB2312"/>
          <w:bCs/>
          <w:color w:val="auto"/>
          <w:sz w:val="32"/>
          <w:szCs w:val="32"/>
        </w:rPr>
        <w:t>日前</w:t>
      </w:r>
      <w:r>
        <w:rPr>
          <w:rFonts w:hint="eastAsia" w:ascii="仿宋_GB2312" w:eastAsia="仿宋_GB2312"/>
          <w:bCs/>
          <w:color w:val="auto"/>
          <w:sz w:val="32"/>
          <w:szCs w:val="32"/>
          <w:lang w:eastAsia="zh-CN"/>
        </w:rPr>
        <w:t>对上月信息进行汇总更新并公示</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eastAsia="黑体"/>
          <w:color w:val="auto"/>
          <w:sz w:val="32"/>
          <w:szCs w:val="32"/>
        </w:rPr>
        <w:t>第十</w:t>
      </w:r>
      <w:r>
        <w:rPr>
          <w:rFonts w:hint="eastAsia" w:ascii="黑体" w:eastAsia="黑体"/>
          <w:color w:val="auto"/>
          <w:sz w:val="32"/>
          <w:szCs w:val="32"/>
          <w:lang w:eastAsia="zh-CN"/>
        </w:rPr>
        <w:t>六</w:t>
      </w:r>
      <w:r>
        <w:rPr>
          <w:rFonts w:hint="eastAsia" w:ascii="黑体" w:eastAsia="黑体"/>
          <w:color w:val="auto"/>
          <w:sz w:val="32"/>
          <w:szCs w:val="32"/>
        </w:rPr>
        <w:t>条</w:t>
      </w:r>
      <w:r>
        <w:rPr>
          <w:rFonts w:hint="eastAsia" w:ascii="仿宋_GB2312" w:eastAsia="仿宋_GB2312"/>
          <w:color w:val="auto"/>
          <w:sz w:val="32"/>
          <w:szCs w:val="32"/>
        </w:rPr>
        <w:t xml:space="preserve">  </w:t>
      </w:r>
      <w:r>
        <w:rPr>
          <w:rFonts w:hint="eastAsia" w:ascii="仿宋_GB2312" w:eastAsia="仿宋_GB2312"/>
          <w:color w:val="auto"/>
          <w:sz w:val="32"/>
          <w:szCs w:val="32"/>
          <w:lang w:eastAsia="zh-CN"/>
        </w:rPr>
        <w:t>用人单位</w:t>
      </w:r>
      <w:r>
        <w:rPr>
          <w:rFonts w:hint="eastAsia" w:ascii="仿宋_GB2312" w:eastAsia="仿宋_GB2312"/>
          <w:color w:val="auto"/>
          <w:sz w:val="32"/>
          <w:szCs w:val="32"/>
        </w:rPr>
        <w:t>对</w:t>
      </w:r>
      <w:r>
        <w:rPr>
          <w:rFonts w:hint="eastAsia" w:ascii="仿宋_GB2312" w:eastAsia="仿宋_GB2312"/>
          <w:color w:val="auto"/>
          <w:sz w:val="32"/>
          <w:szCs w:val="32"/>
          <w:lang w:eastAsia="zh-CN"/>
        </w:rPr>
        <w:t>职业健康</w:t>
      </w:r>
      <w:r>
        <w:rPr>
          <w:rFonts w:hint="eastAsia" w:ascii="仿宋_GB2312" w:eastAsia="仿宋_GB2312"/>
          <w:color w:val="auto"/>
          <w:sz w:val="32"/>
          <w:szCs w:val="32"/>
        </w:rPr>
        <w:t>失信行为的认定有异议的，可以提出书面申请，荣成市卫生</w:t>
      </w:r>
      <w:r>
        <w:rPr>
          <w:rFonts w:hint="eastAsia" w:ascii="仿宋_GB2312" w:eastAsia="仿宋_GB2312"/>
          <w:color w:val="auto"/>
          <w:sz w:val="32"/>
          <w:szCs w:val="32"/>
          <w:lang w:eastAsia="zh-CN"/>
        </w:rPr>
        <w:t>健康综合执法大队</w:t>
      </w:r>
      <w:r>
        <w:rPr>
          <w:rFonts w:hint="eastAsia" w:ascii="仿宋_GB2312" w:eastAsia="仿宋_GB2312"/>
          <w:color w:val="auto"/>
          <w:sz w:val="32"/>
          <w:szCs w:val="32"/>
        </w:rPr>
        <w:t>在收到申请之日起十五日内予以答复。</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hAnsi="方正小标宋简体" w:eastAsia="黑体"/>
          <w:bCs/>
          <w:color w:val="auto"/>
          <w:kern w:val="0"/>
          <w:sz w:val="32"/>
          <w:szCs w:val="32"/>
        </w:rPr>
        <w:t>第</w:t>
      </w:r>
      <w:r>
        <w:rPr>
          <w:rFonts w:hint="eastAsia" w:ascii="黑体" w:hAnsi="方正小标宋简体" w:eastAsia="黑体"/>
          <w:bCs/>
          <w:color w:val="auto"/>
          <w:kern w:val="0"/>
          <w:sz w:val="32"/>
          <w:szCs w:val="32"/>
          <w:lang w:eastAsia="zh-CN"/>
        </w:rPr>
        <w:t>十七</w:t>
      </w:r>
      <w:r>
        <w:rPr>
          <w:rFonts w:hint="eastAsia" w:ascii="黑体" w:hAnsi="方正小标宋简体" w:eastAsia="黑体"/>
          <w:bCs/>
          <w:color w:val="auto"/>
          <w:kern w:val="0"/>
          <w:sz w:val="32"/>
          <w:szCs w:val="32"/>
        </w:rPr>
        <w:t xml:space="preserve">条 </w:t>
      </w:r>
      <w:r>
        <w:rPr>
          <w:rFonts w:hint="eastAsia" w:ascii="仿宋_GB2312" w:hAnsi="方正小标宋简体" w:eastAsia="仿宋_GB2312"/>
          <w:bCs/>
          <w:color w:val="auto"/>
          <w:kern w:val="0"/>
          <w:sz w:val="32"/>
          <w:szCs w:val="32"/>
        </w:rPr>
        <w:t xml:space="preserve"> </w:t>
      </w:r>
      <w:r>
        <w:rPr>
          <w:rFonts w:hint="eastAsia" w:ascii="仿宋_GB2312" w:eastAsia="仿宋_GB2312"/>
          <w:color w:val="auto"/>
          <w:sz w:val="32"/>
          <w:szCs w:val="32"/>
        </w:rPr>
        <w:t>荣成市卫生</w:t>
      </w:r>
      <w:r>
        <w:rPr>
          <w:rFonts w:hint="eastAsia" w:ascii="仿宋_GB2312" w:eastAsia="仿宋_GB2312"/>
          <w:color w:val="auto"/>
          <w:sz w:val="32"/>
          <w:szCs w:val="32"/>
          <w:lang w:eastAsia="zh-CN"/>
        </w:rPr>
        <w:t>健康综合</w:t>
      </w:r>
      <w:r>
        <w:rPr>
          <w:rFonts w:hint="eastAsia" w:ascii="仿宋_GB2312" w:hAnsi="方正小标宋简体" w:eastAsia="仿宋_GB2312"/>
          <w:bCs/>
          <w:color w:val="auto"/>
          <w:kern w:val="0"/>
          <w:sz w:val="32"/>
          <w:szCs w:val="32"/>
          <w:lang w:eastAsia="zh-CN"/>
        </w:rPr>
        <w:t>执法大队</w:t>
      </w:r>
      <w:r>
        <w:rPr>
          <w:rFonts w:hint="eastAsia" w:ascii="仿宋_GB2312" w:hAnsi="方正小标宋简体" w:eastAsia="仿宋_GB2312"/>
          <w:bCs/>
          <w:color w:val="auto"/>
          <w:kern w:val="0"/>
          <w:sz w:val="32"/>
          <w:szCs w:val="32"/>
        </w:rPr>
        <w:t>负责对失信信息数据进行追加、修改、更新、维护、管理和提报，对信息数据实行动态管理。数据更新频率不低于每月一次，更新时间不迟于次月10日。属于特殊情况急需记入或者更新的，不受上述时间限制，可以即时更新或提交。</w:t>
      </w: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黑体" w:eastAsia="黑体"/>
          <w:color w:val="auto"/>
          <w:sz w:val="36"/>
          <w:szCs w:val="36"/>
        </w:rPr>
      </w:pPr>
    </w:p>
    <w:p>
      <w:pPr>
        <w:keepNext w:val="0"/>
        <w:keepLines w:val="0"/>
        <w:pageBreakBefore w:val="0"/>
        <w:widowControl w:val="0"/>
        <w:kinsoku/>
        <w:wordWrap/>
        <w:overflowPunct/>
        <w:topLinePunct w:val="0"/>
        <w:autoSpaceDE/>
        <w:autoSpaceDN/>
        <w:bidi w:val="0"/>
        <w:spacing w:line="580" w:lineRule="exact"/>
        <w:ind w:firstLine="720" w:firstLineChars="200"/>
        <w:jc w:val="center"/>
        <w:textAlignment w:val="auto"/>
        <w:rPr>
          <w:rFonts w:hint="eastAsia" w:ascii="黑体" w:hAnsi="黑体" w:eastAsia="黑体"/>
          <w:bCs/>
          <w:color w:val="auto"/>
          <w:sz w:val="36"/>
          <w:szCs w:val="36"/>
        </w:rPr>
      </w:pPr>
      <w:r>
        <w:rPr>
          <w:rFonts w:hint="eastAsia" w:ascii="黑体" w:hAnsi="黑体" w:eastAsia="黑体"/>
          <w:bCs/>
          <w:color w:val="auto"/>
          <w:sz w:val="36"/>
          <w:szCs w:val="36"/>
        </w:rPr>
        <w:t>第五章 信用信息的评价</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center"/>
        <w:textAlignment w:val="auto"/>
        <w:rPr>
          <w:rFonts w:hint="eastAsia" w:ascii="仿宋_GB2312" w:eastAsia="仿宋_GB2312"/>
          <w:bCs/>
          <w:color w:val="auto"/>
          <w:sz w:val="32"/>
          <w:szCs w:val="32"/>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hint="eastAsia" w:ascii="黑体" w:hAnsi="黑体" w:eastAsia="黑体"/>
          <w:bCs/>
          <w:color w:val="auto"/>
          <w:sz w:val="32"/>
          <w:szCs w:val="32"/>
        </w:rPr>
        <w:t>第</w:t>
      </w:r>
      <w:r>
        <w:rPr>
          <w:rFonts w:hint="eastAsia" w:ascii="黑体" w:hAnsi="黑体" w:eastAsia="黑体"/>
          <w:bCs/>
          <w:color w:val="auto"/>
          <w:sz w:val="32"/>
          <w:szCs w:val="32"/>
          <w:lang w:eastAsia="zh-CN"/>
        </w:rPr>
        <w:t>十八</w:t>
      </w:r>
      <w:r>
        <w:rPr>
          <w:rFonts w:hint="eastAsia" w:ascii="黑体" w:hAnsi="黑体" w:eastAsia="黑体"/>
          <w:bCs/>
          <w:color w:val="auto"/>
          <w:sz w:val="32"/>
          <w:szCs w:val="32"/>
        </w:rPr>
        <w:t>条</w:t>
      </w:r>
      <w:r>
        <w:rPr>
          <w:rFonts w:hint="eastAsia" w:ascii="仿宋_GB2312" w:eastAsia="仿宋_GB2312"/>
          <w:bCs/>
          <w:color w:val="auto"/>
          <w:sz w:val="32"/>
          <w:szCs w:val="32"/>
        </w:rPr>
        <w:t xml:space="preserve"> </w:t>
      </w:r>
      <w:r>
        <w:rPr>
          <w:rFonts w:ascii="仿宋_GB2312" w:eastAsia="仿宋_GB2312"/>
          <w:bCs/>
          <w:color w:val="auto"/>
          <w:sz w:val="32"/>
          <w:szCs w:val="32"/>
        </w:rPr>
        <w:t>信用级别评价采用千分制，</w:t>
      </w:r>
      <w:r>
        <w:rPr>
          <w:rFonts w:hint="eastAsia" w:ascii="仿宋_GB2312" w:eastAsia="仿宋_GB2312"/>
          <w:bCs/>
          <w:color w:val="auto"/>
          <w:sz w:val="32"/>
          <w:szCs w:val="32"/>
          <w:lang w:eastAsia="zh-CN"/>
        </w:rPr>
        <w:t>基本</w:t>
      </w:r>
      <w:r>
        <w:rPr>
          <w:rFonts w:ascii="仿宋_GB2312" w:eastAsia="仿宋_GB2312"/>
          <w:bCs/>
          <w:color w:val="auto"/>
          <w:sz w:val="32"/>
          <w:szCs w:val="32"/>
        </w:rPr>
        <w:t>分为1000分。按信用积分和信用记录，分为A、B、C、D 四类信用等级。A类信用等级按积分不同分为三档子级别，分别为：A、AA、AAA；信用级别A级另外使用 “+”号与“－”号两个附加符号，A级为默认级别，表示该信息主体无信息记录，或有不良记录但已经修复；A+表示该信息主体有良好记录；A</w:t>
      </w:r>
      <w:r>
        <w:rPr>
          <w:rFonts w:ascii="仿宋_GB2312" w:eastAsia="仿宋_GB2312"/>
          <w:bCs/>
          <w:color w:val="auto"/>
          <w:sz w:val="32"/>
          <w:szCs w:val="32"/>
        </w:rPr>
        <w:softHyphen/>
      </w:r>
      <w:r>
        <w:rPr>
          <w:rFonts w:ascii="仿宋_GB2312" w:eastAsia="仿宋_GB2312"/>
          <w:bCs/>
          <w:color w:val="auto"/>
          <w:sz w:val="32"/>
          <w:szCs w:val="32"/>
        </w:rPr>
        <w:softHyphen/>
      </w:r>
      <w:r>
        <w:rPr>
          <w:rFonts w:ascii="仿宋_GB2312" w:eastAsia="仿宋_GB2312"/>
          <w:bCs/>
          <w:color w:val="auto"/>
          <w:sz w:val="32"/>
          <w:szCs w:val="32"/>
        </w:rPr>
        <w:softHyphen/>
      </w:r>
      <w:r>
        <w:rPr>
          <w:rFonts w:ascii="仿宋_GB2312" w:eastAsia="仿宋_GB2312"/>
          <w:bCs/>
          <w:color w:val="auto"/>
          <w:sz w:val="32"/>
          <w:szCs w:val="32"/>
        </w:rPr>
        <w:t>－表示该信息主体有不良纪录；D类级别按降级前的级别以DA、DB、DC予以区别，分别表示由A、B、C级直接降至D级。其中，AAA为诚信模范级别、AA为诚信优秀级别，A级为诚信级别，B级为较诚信级别，C级为诚信警示级别，D级为不诚信级别。</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其中：AAA 级为最高信用等级，依次递减，D级为最低信用等级。</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（一）AAA级为诚信模范级别，分值在1050分以上；</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（二）AA级为诚信优秀级别，分值在1030—1049分；</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（三）A级为诚信级别，分值在960—1029分；其中，A级分值为1000分，A+级分值为1001—1029分，A</w:t>
      </w:r>
      <w:r>
        <w:rPr>
          <w:rFonts w:ascii="仿宋_GB2312" w:eastAsia="仿宋_GB2312"/>
          <w:bCs/>
          <w:color w:val="auto"/>
          <w:sz w:val="32"/>
          <w:szCs w:val="32"/>
        </w:rPr>
        <w:softHyphen/>
      </w:r>
      <w:r>
        <w:rPr>
          <w:rFonts w:ascii="仿宋_GB2312" w:eastAsia="仿宋_GB2312"/>
          <w:bCs/>
          <w:color w:val="auto"/>
          <w:sz w:val="32"/>
          <w:szCs w:val="32"/>
        </w:rPr>
        <w:softHyphen/>
      </w:r>
      <w:r>
        <w:rPr>
          <w:rFonts w:ascii="仿宋_GB2312" w:eastAsia="仿宋_GB2312"/>
          <w:bCs/>
          <w:color w:val="auto"/>
          <w:sz w:val="32"/>
          <w:szCs w:val="32"/>
        </w:rPr>
        <w:softHyphen/>
      </w:r>
      <w:r>
        <w:rPr>
          <w:rFonts w:ascii="仿宋_GB2312" w:eastAsia="仿宋_GB2312"/>
          <w:bCs/>
          <w:color w:val="auto"/>
          <w:sz w:val="32"/>
          <w:szCs w:val="32"/>
        </w:rPr>
        <w:t>－级分值为960—999分；</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（四）B级为较诚信级别，分值在850—959分或者直接判级；</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（五）C级为诚信警示级别，分值在600—849分或者直接判级；</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（六）D级为不诚信级别</w:t>
      </w:r>
      <w:r>
        <w:rPr>
          <w:rFonts w:hint="eastAsia" w:ascii="仿宋_GB2312" w:eastAsia="仿宋_GB2312"/>
          <w:bCs/>
          <w:color w:val="auto"/>
          <w:sz w:val="32"/>
          <w:szCs w:val="32"/>
        </w:rPr>
        <w:t>，</w:t>
      </w:r>
      <w:r>
        <w:rPr>
          <w:rFonts w:ascii="仿宋_GB2312" w:eastAsia="仿宋_GB2312"/>
          <w:bCs/>
          <w:color w:val="auto"/>
          <w:sz w:val="32"/>
          <w:szCs w:val="32"/>
        </w:rPr>
        <w:t>分值在599分以下或者直接判级。</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eastAsia="仿宋_GB2312"/>
          <w:bCs/>
          <w:color w:val="auto"/>
          <w:sz w:val="32"/>
          <w:szCs w:val="32"/>
        </w:rPr>
      </w:pPr>
      <w:r>
        <w:rPr>
          <w:rFonts w:hint="eastAsia" w:ascii="仿宋_GB2312" w:eastAsia="仿宋_GB2312"/>
          <w:bCs/>
          <w:color w:val="auto"/>
          <w:sz w:val="32"/>
          <w:szCs w:val="32"/>
          <w:lang w:eastAsia="zh-CN"/>
        </w:rPr>
        <w:t>按照《用人单位落实职业病防治责任自查和风险评估指南》要求，</w:t>
      </w:r>
      <w:r>
        <w:rPr>
          <w:rFonts w:hint="eastAsia" w:ascii="仿宋_GB2312" w:eastAsia="仿宋_GB2312"/>
          <w:bCs/>
          <w:color w:val="auto"/>
          <w:sz w:val="32"/>
          <w:szCs w:val="32"/>
        </w:rPr>
        <w:t>用人单位结合职业病危害暴露风险类别</w:t>
      </w:r>
      <w:r>
        <w:rPr>
          <w:rFonts w:hint="eastAsia" w:ascii="仿宋_GB2312" w:eastAsia="仿宋_GB2312"/>
          <w:bCs/>
          <w:color w:val="auto"/>
          <w:sz w:val="32"/>
          <w:szCs w:val="32"/>
          <w:lang w:eastAsia="zh-CN"/>
        </w:rPr>
        <w:t>（低、中、高风险）</w:t>
      </w:r>
      <w:r>
        <w:rPr>
          <w:rFonts w:hint="eastAsia" w:ascii="仿宋_GB2312" w:eastAsia="仿宋_GB2312"/>
          <w:bCs/>
          <w:color w:val="auto"/>
          <w:sz w:val="32"/>
          <w:szCs w:val="32"/>
        </w:rPr>
        <w:t>和用人单位职业健康管理状况等级</w:t>
      </w:r>
      <w:r>
        <w:rPr>
          <w:rFonts w:hint="eastAsia" w:ascii="仿宋_GB2312" w:eastAsia="仿宋_GB2312"/>
          <w:bCs/>
          <w:color w:val="auto"/>
          <w:sz w:val="32"/>
          <w:szCs w:val="32"/>
          <w:lang w:eastAsia="zh-CN"/>
        </w:rPr>
        <w:t>（</w:t>
      </w:r>
      <w:r>
        <w:rPr>
          <w:rFonts w:hint="eastAsia" w:ascii="仿宋_GB2312" w:eastAsia="仿宋_GB2312"/>
          <w:bCs/>
          <w:color w:val="auto"/>
          <w:sz w:val="32"/>
          <w:szCs w:val="32"/>
          <w:lang w:val="en-US" w:eastAsia="zh-CN"/>
        </w:rPr>
        <w:t>A、B、C级</w:t>
      </w:r>
      <w:r>
        <w:rPr>
          <w:rFonts w:hint="eastAsia" w:ascii="仿宋_GB2312" w:eastAsia="仿宋_GB2312"/>
          <w:bCs/>
          <w:color w:val="auto"/>
          <w:sz w:val="32"/>
          <w:szCs w:val="32"/>
          <w:lang w:eastAsia="zh-CN"/>
        </w:rPr>
        <w:t>）</w:t>
      </w:r>
      <w:r>
        <w:rPr>
          <w:rFonts w:hint="eastAsia" w:ascii="仿宋_GB2312" w:eastAsia="仿宋_GB2312"/>
          <w:bCs/>
          <w:color w:val="auto"/>
          <w:sz w:val="32"/>
          <w:szCs w:val="32"/>
        </w:rPr>
        <w:t>，对职业病危害综合风险进行评定，分为0级、Ⅰ级、Ⅱ级、Ⅲ级和Ⅳ级，0级风险最低，Ⅳ级风险最高。用人单位近3年内新发职业病的，职业病危害风险直接确定为Ⅳ级。</w:t>
      </w:r>
    </w:p>
    <w:p>
      <w:pPr>
        <w:keepNext w:val="0"/>
        <w:keepLines w:val="0"/>
        <w:pageBreakBefore w:val="0"/>
        <w:widowControl w:val="0"/>
        <w:kinsoku/>
        <w:wordWrap/>
        <w:overflowPunct/>
        <w:topLinePunct w:val="0"/>
        <w:autoSpaceDE/>
        <w:autoSpaceDN/>
        <w:bidi w:val="0"/>
        <w:spacing w:line="580" w:lineRule="exact"/>
        <w:ind w:firstLine="1446" w:firstLineChars="400"/>
        <w:textAlignment w:val="auto"/>
        <w:rPr>
          <w:rFonts w:hint="eastAsia" w:ascii="黑体" w:hAnsi="黑体" w:eastAsia="黑体" w:cs="黑体"/>
          <w:bCs/>
          <w:color w:val="auto"/>
          <w:sz w:val="36"/>
          <w:szCs w:val="36"/>
          <w:lang w:val="en-US" w:eastAsia="zh-CN"/>
        </w:rPr>
      </w:pPr>
      <w:r>
        <w:rPr>
          <w:rFonts w:hint="eastAsia" w:ascii="黑体" w:hAnsi="黑体" w:eastAsia="黑体" w:cs="黑体"/>
          <w:b/>
          <w:bCs/>
          <w:color w:val="auto"/>
          <w:sz w:val="36"/>
          <w:szCs w:val="36"/>
        </w:rPr>
        <w:t>用人单位职业病危害综合风险分类评定</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7"/>
        <w:gridCol w:w="1656"/>
        <w:gridCol w:w="1797"/>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color w:val="auto"/>
                <w:sz w:val="30"/>
                <w:szCs w:val="30"/>
              </w:rPr>
            </w:pPr>
            <w:r>
              <w:rPr>
                <w:rFonts w:hint="eastAsia" w:ascii="黑体" w:hAnsi="黑体" w:eastAsia="黑体" w:cs="黑体"/>
                <w:b/>
                <w:color w:val="auto"/>
                <w:sz w:val="30"/>
                <w:szCs w:val="30"/>
                <w:lang w:bidi="ar"/>
              </w:rPr>
              <w:t>职业健康管理</w:t>
            </w:r>
            <w:r>
              <w:rPr>
                <w:rFonts w:hint="eastAsia" w:ascii="黑体" w:hAnsi="黑体" w:eastAsia="黑体" w:cs="黑体"/>
                <w:b/>
                <w:color w:val="auto"/>
                <w:sz w:val="30"/>
                <w:szCs w:val="30"/>
              </w:rPr>
              <w:t>状况等级</w:t>
            </w:r>
          </w:p>
        </w:tc>
        <w:tc>
          <w:tcPr>
            <w:tcW w:w="525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color w:val="auto"/>
                <w:sz w:val="30"/>
                <w:szCs w:val="30"/>
              </w:rPr>
            </w:pPr>
            <w:r>
              <w:rPr>
                <w:rFonts w:hint="eastAsia" w:ascii="黑体" w:hAnsi="黑体" w:eastAsia="黑体" w:cs="黑体"/>
                <w:b/>
                <w:color w:val="auto"/>
                <w:sz w:val="30"/>
                <w:szCs w:val="30"/>
                <w:lang w:bidi="ar"/>
              </w:rPr>
              <w:t>职业病危害暴露风险类别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32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sz w:val="30"/>
                <w:szCs w:val="30"/>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color w:val="auto"/>
                <w:sz w:val="30"/>
                <w:szCs w:val="30"/>
              </w:rPr>
            </w:pPr>
            <w:r>
              <w:rPr>
                <w:rFonts w:hint="eastAsia" w:ascii="黑体" w:hAnsi="黑体" w:eastAsia="黑体" w:cs="黑体"/>
                <w:b/>
                <w:color w:val="auto"/>
                <w:sz w:val="30"/>
                <w:szCs w:val="30"/>
                <w:lang w:bidi="ar"/>
              </w:rPr>
              <w:t>低风险</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color w:val="auto"/>
                <w:sz w:val="30"/>
                <w:szCs w:val="30"/>
              </w:rPr>
            </w:pPr>
            <w:r>
              <w:rPr>
                <w:rFonts w:hint="eastAsia" w:ascii="黑体" w:hAnsi="黑体" w:eastAsia="黑体" w:cs="黑体"/>
                <w:b/>
                <w:color w:val="auto"/>
                <w:sz w:val="30"/>
                <w:szCs w:val="30"/>
                <w:lang w:bidi="ar"/>
              </w:rPr>
              <w:t>中风险</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color w:val="auto"/>
                <w:sz w:val="30"/>
                <w:szCs w:val="30"/>
              </w:rPr>
            </w:pPr>
            <w:r>
              <w:rPr>
                <w:rFonts w:hint="eastAsia" w:ascii="黑体" w:hAnsi="黑体" w:eastAsia="黑体" w:cs="黑体"/>
                <w:b/>
                <w:color w:val="auto"/>
                <w:sz w:val="30"/>
                <w:szCs w:val="30"/>
                <w:lang w:bidi="ar"/>
              </w:rPr>
              <w:t>高风险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lang w:bidi="ar"/>
              </w:rPr>
              <w:t>A</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0</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Ⅰ</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lang w:bidi="ar"/>
              </w:rPr>
              <w:t>B</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Ⅰ</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Ⅱ</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lang w:bidi="ar"/>
              </w:rPr>
              <w:t>C</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Ⅱ</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Ⅲ</w:t>
            </w:r>
          </w:p>
        </w:tc>
        <w:tc>
          <w:tcPr>
            <w:tcW w:w="18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bidi="ar"/>
              </w:rPr>
              <w:t>Ⅳ</w:t>
            </w:r>
          </w:p>
        </w:tc>
      </w:tr>
    </w:tbl>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eastAsia="zh-CN"/>
        </w:rPr>
        <w:t>评定为</w:t>
      </w:r>
      <w:r>
        <w:rPr>
          <w:rFonts w:hint="eastAsia" w:ascii="仿宋_GB2312" w:hAnsi="仿宋_GB2312" w:eastAsia="仿宋_GB2312" w:cs="仿宋_GB2312"/>
          <w:bCs/>
          <w:color w:val="auto"/>
          <w:sz w:val="32"/>
          <w:szCs w:val="32"/>
          <w:lang w:val="en-US" w:eastAsia="zh-CN"/>
        </w:rPr>
        <w:t>0级的，信用基础分值为1000分；评定为Ⅰ级的，信用基础分值为970分；评定为Ⅱ级的，信用基础分值为940分；评定为Ⅲ级的，信用基础分值为900分；评定为Ⅳ级的，信用基础分值为800分。</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综合风险评级采用动态管理，用人单位通过技术改造等措施降低职业病暴露风险等级或者提高职业健康管理等级，提升综合风险评级，反之降低。提升或者降低等级除信用基础分值变化外，额外适当给予信用分数奖惩。</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黑体" w:hAnsi="黑体" w:eastAsia="黑体"/>
          <w:bCs/>
          <w:color w:val="auto"/>
          <w:sz w:val="32"/>
          <w:szCs w:val="32"/>
        </w:rPr>
        <w:t>第</w:t>
      </w:r>
      <w:r>
        <w:rPr>
          <w:rFonts w:hint="eastAsia" w:ascii="黑体" w:hAnsi="黑体" w:eastAsia="黑体"/>
          <w:bCs/>
          <w:color w:val="auto"/>
          <w:sz w:val="32"/>
          <w:szCs w:val="32"/>
          <w:lang w:eastAsia="zh-CN"/>
        </w:rPr>
        <w:t>十九</w:t>
      </w:r>
      <w:r>
        <w:rPr>
          <w:rFonts w:ascii="黑体" w:hAnsi="黑体" w:eastAsia="黑体"/>
          <w:bCs/>
          <w:color w:val="auto"/>
          <w:sz w:val="32"/>
          <w:szCs w:val="32"/>
        </w:rPr>
        <w:t>条</w:t>
      </w:r>
      <w:r>
        <w:rPr>
          <w:rFonts w:ascii="仿宋_GB2312" w:eastAsia="仿宋_GB2312"/>
          <w:bCs/>
          <w:color w:val="auto"/>
          <w:sz w:val="32"/>
          <w:szCs w:val="32"/>
        </w:rPr>
        <w:t xml:space="preserve"> 信用评价采取评价指标得分方式。</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指标得分是按照社会成员信用信息评价标准予以减分、加分。</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指标得分的具体评价指标与赋分标准见附件。</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黑体" w:hAnsi="黑体" w:eastAsia="黑体"/>
          <w:bCs/>
          <w:color w:val="auto"/>
          <w:sz w:val="32"/>
          <w:szCs w:val="32"/>
        </w:rPr>
        <w:t>第</w:t>
      </w:r>
      <w:r>
        <w:rPr>
          <w:rFonts w:hint="eastAsia" w:ascii="黑体" w:hAnsi="黑体" w:eastAsia="黑体"/>
          <w:bCs/>
          <w:color w:val="auto"/>
          <w:sz w:val="32"/>
          <w:szCs w:val="32"/>
        </w:rPr>
        <w:t>二十</w:t>
      </w:r>
      <w:r>
        <w:rPr>
          <w:rFonts w:ascii="黑体" w:hAnsi="黑体" w:eastAsia="黑体"/>
          <w:bCs/>
          <w:color w:val="auto"/>
          <w:sz w:val="32"/>
          <w:szCs w:val="32"/>
        </w:rPr>
        <w:t>条</w:t>
      </w:r>
      <w:r>
        <w:rPr>
          <w:rFonts w:ascii="仿宋_GB2312" w:eastAsia="仿宋_GB2312"/>
          <w:bCs/>
          <w:color w:val="auto"/>
          <w:sz w:val="32"/>
          <w:szCs w:val="32"/>
        </w:rPr>
        <w:t xml:space="preserve"> 信用信息计分原则：</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1</w:t>
      </w:r>
      <w:r>
        <w:rPr>
          <w:rFonts w:hint="eastAsia" w:ascii="仿宋_GB2312" w:eastAsia="仿宋_GB2312"/>
          <w:bCs/>
          <w:color w:val="auto"/>
          <w:sz w:val="32"/>
          <w:szCs w:val="32"/>
        </w:rPr>
        <w:t>、</w:t>
      </w:r>
      <w:r>
        <w:rPr>
          <w:rFonts w:ascii="仿宋_GB2312" w:eastAsia="仿宋_GB2312"/>
          <w:bCs/>
          <w:color w:val="auto"/>
          <w:sz w:val="32"/>
          <w:szCs w:val="32"/>
        </w:rPr>
        <w:t>同一事项产生两项及以上不同信息项的，累加计算；</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ascii="仿宋_GB2312" w:eastAsia="仿宋_GB2312"/>
          <w:bCs/>
          <w:color w:val="auto"/>
          <w:sz w:val="32"/>
          <w:szCs w:val="32"/>
        </w:rPr>
        <w:t>2</w:t>
      </w:r>
      <w:r>
        <w:rPr>
          <w:rFonts w:hint="eastAsia" w:ascii="仿宋_GB2312" w:eastAsia="仿宋_GB2312"/>
          <w:bCs/>
          <w:color w:val="auto"/>
          <w:sz w:val="32"/>
          <w:szCs w:val="32"/>
        </w:rPr>
        <w:t>、</w:t>
      </w:r>
      <w:r>
        <w:rPr>
          <w:rFonts w:ascii="仿宋_GB2312" w:eastAsia="仿宋_GB2312"/>
          <w:bCs/>
          <w:color w:val="auto"/>
          <w:sz w:val="32"/>
          <w:szCs w:val="32"/>
        </w:rPr>
        <w:t>同一事项加分项目按最高加分项计分，不重复累加；</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仿宋_GB2312" w:eastAsia="仿宋_GB2312"/>
          <w:bCs/>
          <w:color w:val="auto"/>
          <w:sz w:val="32"/>
          <w:szCs w:val="32"/>
        </w:rPr>
      </w:pPr>
      <w:r>
        <w:rPr>
          <w:rFonts w:hint="eastAsia" w:ascii="仿宋_GB2312" w:eastAsia="仿宋_GB2312"/>
          <w:bCs/>
          <w:color w:val="auto"/>
          <w:sz w:val="32"/>
          <w:szCs w:val="32"/>
        </w:rPr>
        <w:t>3、</w:t>
      </w:r>
      <w:r>
        <w:rPr>
          <w:rFonts w:ascii="仿宋_GB2312" w:eastAsia="仿宋_GB2312"/>
          <w:bCs/>
          <w:color w:val="auto"/>
          <w:sz w:val="32"/>
          <w:szCs w:val="32"/>
        </w:rPr>
        <w:t>因同一事项而产生的不良信息减分后，在信用信息评价有效期内又重新发生同一不良信用信息的，在原分值基础上加倍减分；</w:t>
      </w:r>
    </w:p>
    <w:p>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eastAsia" w:ascii="仿宋_GB2312" w:hAnsi="方正小标宋简体" w:eastAsia="仿宋_GB2312"/>
          <w:bCs/>
          <w:color w:val="auto"/>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黑体" w:hAnsi="方正小标宋简体" w:eastAsia="黑体"/>
          <w:bCs/>
          <w:color w:val="auto"/>
          <w:kern w:val="0"/>
          <w:sz w:val="36"/>
          <w:szCs w:val="36"/>
        </w:rPr>
      </w:pPr>
      <w:r>
        <w:rPr>
          <w:rFonts w:hint="eastAsia" w:ascii="黑体" w:hAnsi="方正小标宋简体" w:eastAsia="黑体"/>
          <w:bCs/>
          <w:color w:val="auto"/>
          <w:kern w:val="0"/>
          <w:sz w:val="36"/>
          <w:szCs w:val="36"/>
        </w:rPr>
        <w:t>第六章 激励与惩戒</w:t>
      </w:r>
    </w:p>
    <w:p>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ascii="仿宋_GB2312" w:hAnsi="方正小标宋简体" w:eastAsia="仿宋_GB2312"/>
          <w:bCs/>
          <w:color w:val="auto"/>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eastAsia="zh-CN"/>
        </w:rPr>
        <w:t>一</w:t>
      </w:r>
      <w:r>
        <w:rPr>
          <w:rFonts w:hint="eastAsia" w:ascii="黑体" w:hAnsi="方正小标宋简体" w:eastAsia="黑体"/>
          <w:bCs/>
          <w:color w:val="auto"/>
          <w:kern w:val="0"/>
          <w:sz w:val="32"/>
          <w:szCs w:val="32"/>
        </w:rPr>
        <w:t xml:space="preserve">条  </w:t>
      </w:r>
      <w:r>
        <w:rPr>
          <w:rFonts w:hint="eastAsia" w:ascii="仿宋_GB2312" w:hAnsi="方正小标宋简体" w:eastAsia="仿宋_GB2312"/>
          <w:bCs/>
          <w:color w:val="auto"/>
          <w:kern w:val="0"/>
          <w:sz w:val="32"/>
          <w:szCs w:val="32"/>
        </w:rPr>
        <w:t>对拥有信用A级、AA级、AAA级等级评价的，在符合法定条件下，根据不同程度采取相应措施予以激励：</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（一）</w:t>
      </w:r>
      <w:r>
        <w:rPr>
          <w:rFonts w:hint="eastAsia" w:ascii="仿宋_GB2312" w:hAnsi="方正小标宋简体" w:eastAsia="仿宋_GB2312"/>
          <w:bCs/>
          <w:color w:val="auto"/>
          <w:kern w:val="0"/>
          <w:sz w:val="32"/>
          <w:szCs w:val="32"/>
          <w:lang w:eastAsia="zh-CN"/>
        </w:rPr>
        <w:t>树立为职业健康信用企业，颁发荣誉证书并授牌公示</w:t>
      </w:r>
      <w:r>
        <w:rPr>
          <w:rFonts w:hint="eastAsia" w:ascii="仿宋_GB2312" w:hAnsi="方正小标宋简体" w:eastAsia="仿宋_GB2312"/>
          <w:bCs/>
          <w:color w:val="auto"/>
          <w:kern w:val="0"/>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lang w:eastAsia="zh-CN"/>
        </w:rPr>
      </w:pPr>
      <w:r>
        <w:rPr>
          <w:rFonts w:hint="eastAsia" w:ascii="仿宋_GB2312" w:hAnsi="方正小标宋简体" w:eastAsia="仿宋_GB2312"/>
          <w:bCs/>
          <w:color w:val="auto"/>
          <w:kern w:val="0"/>
          <w:sz w:val="32"/>
          <w:szCs w:val="32"/>
        </w:rPr>
        <w:t>（二）</w:t>
      </w:r>
      <w:r>
        <w:rPr>
          <w:rFonts w:hint="eastAsia" w:ascii="仿宋_GB2312" w:hAnsi="方正小标宋简体" w:eastAsia="仿宋_GB2312"/>
          <w:bCs/>
          <w:color w:val="auto"/>
          <w:kern w:val="0"/>
          <w:sz w:val="32"/>
          <w:szCs w:val="32"/>
          <w:lang w:eastAsia="zh-CN"/>
        </w:rPr>
        <w:t>进行职业病危害项目申报或</w:t>
      </w:r>
      <w:r>
        <w:rPr>
          <w:rFonts w:hint="eastAsia" w:ascii="仿宋_GB2312" w:eastAsia="仿宋_GB2312"/>
          <w:color w:val="auto"/>
          <w:sz w:val="32"/>
          <w:szCs w:val="32"/>
        </w:rPr>
        <w:t>年度</w:t>
      </w:r>
      <w:r>
        <w:rPr>
          <w:rFonts w:hint="eastAsia" w:ascii="仿宋_GB2312" w:eastAsia="仿宋_GB2312"/>
          <w:color w:val="auto"/>
          <w:sz w:val="32"/>
          <w:szCs w:val="32"/>
          <w:lang w:eastAsia="zh-CN"/>
        </w:rPr>
        <w:t>更新</w:t>
      </w:r>
      <w:r>
        <w:rPr>
          <w:rFonts w:hint="eastAsia" w:ascii="仿宋_GB2312" w:hAnsi="方正小标宋简体" w:eastAsia="仿宋_GB2312"/>
          <w:bCs/>
          <w:color w:val="auto"/>
          <w:kern w:val="0"/>
          <w:sz w:val="32"/>
          <w:szCs w:val="32"/>
        </w:rPr>
        <w:t>的，</w:t>
      </w:r>
      <w:r>
        <w:rPr>
          <w:rFonts w:hint="eastAsia" w:ascii="仿宋_GB2312" w:hAnsi="方正小标宋简体" w:eastAsia="仿宋_GB2312"/>
          <w:bCs/>
          <w:color w:val="auto"/>
          <w:kern w:val="0"/>
          <w:sz w:val="32"/>
          <w:szCs w:val="32"/>
          <w:lang w:eastAsia="zh-CN"/>
        </w:rPr>
        <w:t>开辟绿色通道，</w:t>
      </w:r>
      <w:r>
        <w:rPr>
          <w:rFonts w:hint="eastAsia" w:ascii="仿宋_GB2312" w:hAnsi="方正小标宋简体" w:eastAsia="仿宋_GB2312"/>
          <w:bCs/>
          <w:color w:val="auto"/>
          <w:kern w:val="0"/>
          <w:sz w:val="32"/>
          <w:szCs w:val="32"/>
        </w:rPr>
        <w:t>优先予以办理</w:t>
      </w:r>
      <w:r>
        <w:rPr>
          <w:rFonts w:hint="eastAsia" w:ascii="仿宋_GB2312" w:hAnsi="方正小标宋简体" w:eastAsia="仿宋_GB2312"/>
          <w:bCs/>
          <w:color w:val="auto"/>
          <w:kern w:val="0"/>
          <w:sz w:val="32"/>
          <w:szCs w:val="32"/>
          <w:lang w:eastAsia="zh-CN"/>
        </w:rPr>
        <w:t>或者容缺申报</w:t>
      </w:r>
      <w:r>
        <w:rPr>
          <w:rFonts w:hint="eastAsia" w:ascii="仿宋_GB2312" w:hAnsi="方正小标宋简体" w:eastAsia="仿宋_GB2312"/>
          <w:bCs/>
          <w:color w:val="auto"/>
          <w:kern w:val="0"/>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lang w:val="en-US" w:eastAsia="zh-CN"/>
        </w:rPr>
      </w:pPr>
      <w:r>
        <w:rPr>
          <w:rFonts w:hint="eastAsia" w:ascii="仿宋_GB2312" w:hAnsi="方正小标宋简体" w:eastAsia="仿宋_GB2312"/>
          <w:bCs/>
          <w:color w:val="auto"/>
          <w:kern w:val="0"/>
          <w:sz w:val="32"/>
          <w:szCs w:val="32"/>
        </w:rPr>
        <w:t>（三）在职业卫生分类分级监督执法中，按照甲类用人单位监督执法</w:t>
      </w:r>
      <w:r>
        <w:rPr>
          <w:rFonts w:hint="eastAsia" w:ascii="仿宋_GB2312" w:hAnsi="方正小标宋简体" w:eastAsia="仿宋_GB2312"/>
          <w:bCs/>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w:t>
      </w:r>
      <w:r>
        <w:rPr>
          <w:rFonts w:hint="eastAsia" w:ascii="仿宋_GB2312" w:hAnsi="方正小标宋简体" w:eastAsia="仿宋_GB2312"/>
          <w:bCs/>
          <w:color w:val="auto"/>
          <w:kern w:val="0"/>
          <w:sz w:val="32"/>
          <w:szCs w:val="32"/>
          <w:lang w:eastAsia="zh-CN"/>
        </w:rPr>
        <w:t>四</w:t>
      </w:r>
      <w:r>
        <w:rPr>
          <w:rFonts w:hint="eastAsia" w:ascii="仿宋_GB2312" w:hAnsi="方正小标宋简体" w:eastAsia="仿宋_GB2312"/>
          <w:bCs/>
          <w:color w:val="auto"/>
          <w:kern w:val="0"/>
          <w:sz w:val="32"/>
          <w:szCs w:val="32"/>
        </w:rPr>
        <w:t>）法律、法规和规章规定可以实施的其他激励措施。</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eastAsia="zh-CN"/>
        </w:rPr>
        <w:t>二</w:t>
      </w:r>
      <w:r>
        <w:rPr>
          <w:rFonts w:hint="eastAsia" w:ascii="黑体" w:hAnsi="方正小标宋简体" w:eastAsia="黑体"/>
          <w:bCs/>
          <w:color w:val="auto"/>
          <w:kern w:val="0"/>
          <w:sz w:val="32"/>
          <w:szCs w:val="32"/>
        </w:rPr>
        <w:t>条</w:t>
      </w:r>
      <w:r>
        <w:rPr>
          <w:rFonts w:hint="eastAsia" w:ascii="仿宋_GB2312" w:hAnsi="方正小标宋简体" w:eastAsia="仿宋_GB2312"/>
          <w:bCs/>
          <w:color w:val="auto"/>
          <w:kern w:val="0"/>
          <w:sz w:val="32"/>
          <w:szCs w:val="32"/>
        </w:rPr>
        <w:t xml:space="preserve">  对信用等级为B级的，应当督促停止失信行为并进行整改，并采取信用提醒和诚信约谈等方式予以惩戒。</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（一）信用提醒。将失信信息书面通知</w:t>
      </w:r>
      <w:r>
        <w:rPr>
          <w:rFonts w:hint="eastAsia" w:ascii="仿宋_GB2312" w:hAnsi="方正小标宋简体" w:eastAsia="仿宋_GB2312"/>
          <w:bCs/>
          <w:color w:val="auto"/>
          <w:kern w:val="0"/>
          <w:sz w:val="32"/>
          <w:szCs w:val="32"/>
          <w:lang w:eastAsia="zh-CN"/>
        </w:rPr>
        <w:t>相关用人单位</w:t>
      </w:r>
      <w:r>
        <w:rPr>
          <w:rFonts w:hint="eastAsia" w:ascii="仿宋_GB2312" w:hAnsi="方正小标宋简体" w:eastAsia="仿宋_GB2312"/>
          <w:bCs/>
          <w:color w:val="auto"/>
          <w:kern w:val="0"/>
          <w:sz w:val="32"/>
          <w:szCs w:val="32"/>
        </w:rPr>
        <w:t>，提醒其纠正和规范相关行为；</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（二）诚信约谈。对</w:t>
      </w:r>
      <w:r>
        <w:rPr>
          <w:rFonts w:hint="eastAsia" w:ascii="仿宋_GB2312" w:hAnsi="方正小标宋简体" w:eastAsia="仿宋_GB2312"/>
          <w:bCs/>
          <w:color w:val="auto"/>
          <w:kern w:val="0"/>
          <w:sz w:val="32"/>
          <w:szCs w:val="32"/>
          <w:lang w:eastAsia="zh-CN"/>
        </w:rPr>
        <w:t>用人单位</w:t>
      </w:r>
      <w:r>
        <w:rPr>
          <w:rFonts w:hint="eastAsia" w:ascii="仿宋_GB2312" w:hAnsi="方正小标宋简体" w:eastAsia="仿宋_GB2312"/>
          <w:bCs/>
          <w:color w:val="auto"/>
          <w:kern w:val="0"/>
          <w:sz w:val="32"/>
          <w:szCs w:val="32"/>
        </w:rPr>
        <w:t>的主要负责人进行约谈，宣传相关法律、法规、规章和政策，敦促其在今后的生产、经营</w:t>
      </w:r>
      <w:r>
        <w:rPr>
          <w:rFonts w:hint="eastAsia" w:ascii="仿宋_GB2312" w:hAnsi="方正小标宋简体" w:eastAsia="仿宋_GB2312"/>
          <w:bCs/>
          <w:color w:val="auto"/>
          <w:kern w:val="0"/>
          <w:sz w:val="32"/>
          <w:szCs w:val="32"/>
          <w:lang w:eastAsia="zh-CN"/>
        </w:rPr>
        <w:t>活动</w:t>
      </w:r>
      <w:r>
        <w:rPr>
          <w:rFonts w:hint="eastAsia" w:ascii="仿宋_GB2312" w:hAnsi="方正小标宋简体" w:eastAsia="仿宋_GB2312"/>
          <w:bCs/>
          <w:color w:val="auto"/>
          <w:kern w:val="0"/>
          <w:sz w:val="32"/>
          <w:szCs w:val="32"/>
        </w:rPr>
        <w:t>中严格自律、诚信守法。</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eastAsia="仿宋_GB2312"/>
          <w:color w:val="auto"/>
          <w:sz w:val="32"/>
          <w:szCs w:val="32"/>
        </w:rPr>
        <w:t>应当对信用提醒和诚信约谈进行登记，详细记载提醒和约谈对象、时间、方式以及内容。对接到信用提醒后无故不纠正相关失信行为或者无故不参加约谈、约谈事项不落实，经督促后仍不履行的，信用等级降为 C 级，并按规定予以惩戒。</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eastAsia="zh-CN"/>
        </w:rPr>
        <w:t>三</w:t>
      </w:r>
      <w:r>
        <w:rPr>
          <w:rFonts w:hint="eastAsia" w:ascii="黑体" w:hAnsi="方正小标宋简体" w:eastAsia="黑体"/>
          <w:bCs/>
          <w:color w:val="auto"/>
          <w:kern w:val="0"/>
          <w:sz w:val="32"/>
          <w:szCs w:val="32"/>
        </w:rPr>
        <w:t xml:space="preserve">条 </w:t>
      </w:r>
      <w:r>
        <w:rPr>
          <w:rFonts w:hint="eastAsia" w:ascii="仿宋_GB2312" w:hAnsi="方正小标宋简体" w:eastAsia="仿宋_GB2312"/>
          <w:bCs/>
          <w:color w:val="auto"/>
          <w:kern w:val="0"/>
          <w:sz w:val="32"/>
          <w:szCs w:val="32"/>
        </w:rPr>
        <w:t xml:space="preserve"> 对信用等级为C级的，采取以下方式予以惩戒：</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（一）作为日常监督检查或者抽查的重点；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（二）在</w:t>
      </w:r>
      <w:r>
        <w:rPr>
          <w:rFonts w:hint="eastAsia" w:ascii="仿宋_GB2312" w:hAnsi="方正小标宋简体" w:eastAsia="仿宋_GB2312"/>
          <w:bCs/>
          <w:color w:val="auto"/>
          <w:kern w:val="0"/>
          <w:sz w:val="32"/>
          <w:szCs w:val="32"/>
          <w:lang w:eastAsia="zh-CN"/>
        </w:rPr>
        <w:t>政府</w:t>
      </w:r>
      <w:r>
        <w:rPr>
          <w:rFonts w:hint="eastAsia" w:ascii="仿宋_GB2312" w:hAnsi="方正小标宋简体" w:eastAsia="仿宋_GB2312"/>
          <w:bCs/>
          <w:color w:val="auto"/>
          <w:kern w:val="0"/>
          <w:sz w:val="32"/>
          <w:szCs w:val="32"/>
        </w:rPr>
        <w:t>网站进行公示或者书面告知</w:t>
      </w:r>
      <w:r>
        <w:rPr>
          <w:rFonts w:hint="eastAsia" w:ascii="仿宋_GB2312" w:hAnsi="方正小标宋简体" w:eastAsia="仿宋_GB2312"/>
          <w:bCs/>
          <w:color w:val="auto"/>
          <w:kern w:val="0"/>
          <w:sz w:val="32"/>
          <w:szCs w:val="32"/>
          <w:lang w:eastAsia="zh-CN"/>
        </w:rPr>
        <w:t>用人单位</w:t>
      </w:r>
      <w:r>
        <w:rPr>
          <w:rFonts w:hint="eastAsia" w:ascii="仿宋_GB2312" w:hAnsi="方正小标宋简体" w:eastAsia="仿宋_GB2312"/>
          <w:bCs/>
          <w:color w:val="auto"/>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w:t>
      </w:r>
      <w:r>
        <w:rPr>
          <w:rFonts w:hint="eastAsia" w:ascii="仿宋_GB2312" w:hAnsi="方正小标宋简体" w:eastAsia="仿宋_GB2312"/>
          <w:bCs/>
          <w:color w:val="auto"/>
          <w:kern w:val="0"/>
          <w:sz w:val="32"/>
          <w:szCs w:val="32"/>
          <w:lang w:eastAsia="zh-CN"/>
        </w:rPr>
        <w:t>三</w:t>
      </w:r>
      <w:r>
        <w:rPr>
          <w:rFonts w:hint="eastAsia" w:ascii="仿宋_GB2312" w:hAnsi="方正小标宋简体" w:eastAsia="仿宋_GB2312"/>
          <w:bCs/>
          <w:color w:val="auto"/>
          <w:kern w:val="0"/>
          <w:sz w:val="32"/>
          <w:szCs w:val="32"/>
        </w:rPr>
        <w:t>）法律、法规、规章规定的其他惩戒方式。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eastAsia="zh-CN"/>
        </w:rPr>
        <w:t>四</w:t>
      </w:r>
      <w:r>
        <w:rPr>
          <w:rFonts w:hint="eastAsia" w:ascii="黑体" w:hAnsi="方正小标宋简体" w:eastAsia="黑体"/>
          <w:bCs/>
          <w:color w:val="auto"/>
          <w:kern w:val="0"/>
          <w:sz w:val="32"/>
          <w:szCs w:val="32"/>
        </w:rPr>
        <w:t>条</w:t>
      </w:r>
      <w:r>
        <w:rPr>
          <w:rFonts w:hint="eastAsia" w:ascii="仿宋_GB2312" w:hAnsi="方正小标宋简体" w:eastAsia="仿宋_GB2312"/>
          <w:bCs/>
          <w:color w:val="auto"/>
          <w:kern w:val="0"/>
          <w:sz w:val="32"/>
          <w:szCs w:val="32"/>
        </w:rPr>
        <w:t xml:space="preserve">  对信用等级为D级的，可采取以下方式予以惩戒：</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（一）列为重点监控和监督检查对象；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（二）向社会公开失信信息；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（三）撤销相关荣誉称号，禁止参与评优、评先；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仿宋_GB2312" w:hAnsi="方正小标宋简体" w:eastAsia="仿宋_GB2312"/>
          <w:bCs/>
          <w:color w:val="auto"/>
          <w:kern w:val="0"/>
          <w:sz w:val="32"/>
          <w:szCs w:val="32"/>
          <w:lang w:val="en-US" w:eastAsia="zh-CN"/>
        </w:rPr>
      </w:pPr>
      <w:r>
        <w:rPr>
          <w:rFonts w:hint="eastAsia" w:ascii="仿宋_GB2312" w:hAnsi="方正小标宋简体" w:eastAsia="仿宋_GB2312"/>
          <w:bCs/>
          <w:color w:val="auto"/>
          <w:kern w:val="0"/>
          <w:sz w:val="32"/>
          <w:szCs w:val="32"/>
          <w:lang w:eastAsia="zh-CN"/>
        </w:rPr>
        <w:t>（</w:t>
      </w:r>
      <w:r>
        <w:rPr>
          <w:rFonts w:hint="eastAsia" w:ascii="仿宋_GB2312" w:hAnsi="方正小标宋简体" w:eastAsia="仿宋_GB2312"/>
          <w:bCs/>
          <w:color w:val="auto"/>
          <w:kern w:val="0"/>
          <w:sz w:val="32"/>
          <w:szCs w:val="32"/>
          <w:lang w:val="en-US" w:eastAsia="zh-CN"/>
        </w:rPr>
        <w:t>四</w:t>
      </w:r>
      <w:r>
        <w:rPr>
          <w:rFonts w:hint="eastAsia" w:ascii="仿宋_GB2312" w:hAnsi="方正小标宋简体" w:eastAsia="仿宋_GB2312"/>
          <w:bCs/>
          <w:color w:val="auto"/>
          <w:kern w:val="0"/>
          <w:sz w:val="32"/>
          <w:szCs w:val="32"/>
          <w:lang w:eastAsia="zh-CN"/>
        </w:rPr>
        <w:t>）主要负责人或职业卫生管理人员定期到荣成市卫生健康综合执法大队进行职业健康专题教育培训、考试；</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仿宋_GB2312" w:hAnsi="方正小标宋简体" w:eastAsia="仿宋_GB2312"/>
          <w:bCs/>
          <w:color w:val="auto"/>
          <w:kern w:val="0"/>
          <w:sz w:val="32"/>
          <w:szCs w:val="32"/>
        </w:rPr>
        <w:t>（</w:t>
      </w:r>
      <w:r>
        <w:rPr>
          <w:rFonts w:hint="eastAsia" w:ascii="仿宋_GB2312" w:hAnsi="方正小标宋简体" w:eastAsia="仿宋_GB2312"/>
          <w:bCs/>
          <w:color w:val="auto"/>
          <w:kern w:val="0"/>
          <w:sz w:val="32"/>
          <w:szCs w:val="32"/>
          <w:lang w:val="en-US" w:eastAsia="zh-CN"/>
        </w:rPr>
        <w:t>五</w:t>
      </w:r>
      <w:r>
        <w:rPr>
          <w:rFonts w:hint="eastAsia" w:ascii="仿宋_GB2312" w:hAnsi="方正小标宋简体" w:eastAsia="仿宋_GB2312"/>
          <w:bCs/>
          <w:color w:val="auto"/>
          <w:kern w:val="0"/>
          <w:sz w:val="32"/>
          <w:szCs w:val="32"/>
        </w:rPr>
        <w:t>）法律、法规、规章规定的其他惩戒方式。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方正小标宋简体" w:eastAsia="仿宋_GB2312"/>
          <w:bCs/>
          <w:color w:val="auto"/>
          <w:kern w:val="0"/>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eastAsia="zh-CN"/>
        </w:rPr>
        <w:t>五</w:t>
      </w:r>
      <w:r>
        <w:rPr>
          <w:rFonts w:hint="eastAsia" w:ascii="黑体" w:hAnsi="方正小标宋简体" w:eastAsia="黑体"/>
          <w:bCs/>
          <w:color w:val="auto"/>
          <w:kern w:val="0"/>
          <w:sz w:val="32"/>
          <w:szCs w:val="32"/>
        </w:rPr>
        <w:t>条</w:t>
      </w:r>
      <w:r>
        <w:rPr>
          <w:rFonts w:hint="eastAsia" w:ascii="仿宋_GB2312" w:hAnsi="方正小标宋简体" w:eastAsia="仿宋_GB2312"/>
          <w:bCs/>
          <w:color w:val="auto"/>
          <w:kern w:val="0"/>
          <w:sz w:val="32"/>
          <w:szCs w:val="32"/>
        </w:rPr>
        <w:t xml:space="preserve">  除执行上述激励惩戒措施外，还要参照《</w:t>
      </w:r>
      <w:r>
        <w:rPr>
          <w:rFonts w:hint="eastAsia" w:eastAsia="仿宋_GB2312"/>
          <w:color w:val="auto"/>
          <w:sz w:val="32"/>
          <w:szCs w:val="32"/>
        </w:rPr>
        <w:t>荣成市社会法人</w:t>
      </w:r>
      <w:r>
        <w:rPr>
          <w:rFonts w:hint="eastAsia" w:eastAsia="仿宋_GB2312"/>
          <w:color w:val="auto"/>
          <w:sz w:val="32"/>
          <w:szCs w:val="32"/>
          <w:lang w:eastAsia="zh-CN"/>
        </w:rPr>
        <w:t>信用</w:t>
      </w:r>
      <w:r>
        <w:rPr>
          <w:rFonts w:hint="eastAsia" w:eastAsia="仿宋_GB2312"/>
          <w:color w:val="auto"/>
          <w:sz w:val="32"/>
          <w:szCs w:val="32"/>
        </w:rPr>
        <w:t>管理办法</w:t>
      </w:r>
      <w:r>
        <w:rPr>
          <w:rFonts w:hint="eastAsia" w:ascii="仿宋_GB2312" w:hAnsi="方正小标宋简体" w:eastAsia="仿宋_GB2312"/>
          <w:bCs/>
          <w:color w:val="auto"/>
          <w:kern w:val="0"/>
          <w:sz w:val="32"/>
          <w:szCs w:val="32"/>
        </w:rPr>
        <w:t>》</w:t>
      </w:r>
      <w:r>
        <w:rPr>
          <w:rFonts w:hint="eastAsia" w:ascii="仿宋_GB2312" w:eastAsia="仿宋_GB2312"/>
          <w:color w:val="auto"/>
          <w:sz w:val="32"/>
          <w:szCs w:val="32"/>
        </w:rPr>
        <w:t>《荣成市企业信用联动奖惩实施办法》</w:t>
      </w:r>
      <w:r>
        <w:rPr>
          <w:rFonts w:hint="eastAsia" w:ascii="仿宋_GB2312" w:hAnsi="方正小标宋简体" w:eastAsia="仿宋_GB2312"/>
          <w:bCs/>
          <w:color w:val="auto"/>
          <w:kern w:val="0"/>
          <w:sz w:val="32"/>
          <w:szCs w:val="32"/>
        </w:rPr>
        <w:t>中对社会法人的激励惩戒有关规定执行。</w:t>
      </w: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_GB2312" w:hAnsi="仿宋_GB2312" w:eastAsia="仿宋_GB2312" w:cs="仿宋_GB2312"/>
          <w:color w:val="auto"/>
          <w:kern w:val="0"/>
          <w:sz w:val="32"/>
          <w:szCs w:val="3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80" w:lineRule="exact"/>
        <w:jc w:val="center"/>
        <w:textAlignment w:val="auto"/>
        <w:rPr>
          <w:rFonts w:hint="eastAsia" w:ascii="黑体" w:hAnsi="方正小标宋简体" w:eastAsia="黑体"/>
          <w:bCs/>
          <w:color w:val="auto"/>
          <w:kern w:val="0"/>
          <w:sz w:val="36"/>
          <w:szCs w:val="36"/>
          <w:lang w:val="en-US" w:eastAsia="zh-CN"/>
        </w:rPr>
      </w:pPr>
      <w:r>
        <w:rPr>
          <w:rFonts w:hint="eastAsia" w:ascii="黑体" w:hAnsi="方正小标宋简体" w:eastAsia="黑体"/>
          <w:bCs/>
          <w:color w:val="auto"/>
          <w:kern w:val="0"/>
          <w:sz w:val="36"/>
          <w:szCs w:val="36"/>
          <w:lang w:val="en-US" w:eastAsia="zh-CN"/>
        </w:rPr>
        <w:t>信用修复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eastAsia" w:ascii="黑体" w:hAnsi="方正小标宋简体" w:eastAsia="黑体"/>
          <w:bCs/>
          <w:color w:val="auto"/>
          <w:kern w:val="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方正小标宋简体" w:eastAsia="黑体"/>
          <w:bCs/>
          <w:color w:val="auto"/>
          <w:kern w:val="0"/>
          <w:sz w:val="32"/>
          <w:szCs w:val="32"/>
        </w:rPr>
        <w:t>第二十</w:t>
      </w:r>
      <w:r>
        <w:rPr>
          <w:rFonts w:hint="eastAsia" w:ascii="黑体" w:hAnsi="方正小标宋简体" w:eastAsia="黑体"/>
          <w:bCs/>
          <w:color w:val="auto"/>
          <w:kern w:val="0"/>
          <w:sz w:val="32"/>
          <w:szCs w:val="32"/>
          <w:lang w:val="en-US" w:eastAsia="zh-CN"/>
        </w:rPr>
        <w:t>六</w:t>
      </w:r>
      <w:r>
        <w:rPr>
          <w:rFonts w:hint="eastAsia" w:ascii="黑体" w:hAnsi="方正小标宋简体" w:eastAsia="黑体"/>
          <w:bCs/>
          <w:color w:val="auto"/>
          <w:kern w:val="0"/>
          <w:sz w:val="32"/>
          <w:szCs w:val="32"/>
        </w:rPr>
        <w:t>条</w:t>
      </w:r>
      <w:r>
        <w:rPr>
          <w:rFonts w:hint="eastAsia" w:ascii="黑体" w:hAnsi="方正小标宋简体" w:eastAsia="黑体"/>
          <w:bCs/>
          <w:color w:val="auto"/>
          <w:kern w:val="0"/>
          <w:sz w:val="32"/>
          <w:szCs w:val="32"/>
          <w:lang w:val="en-US" w:eastAsia="zh-CN"/>
        </w:rPr>
        <w:t xml:space="preserve">  </w:t>
      </w:r>
      <w:r>
        <w:rPr>
          <w:rFonts w:hint="eastAsia" w:ascii="仿宋_GB2312" w:hAnsi="仿宋_GB2312" w:eastAsia="仿宋_GB2312" w:cs="仿宋_GB2312"/>
          <w:color w:val="auto"/>
          <w:sz w:val="32"/>
          <w:szCs w:val="32"/>
        </w:rPr>
        <w:t>失信</w:t>
      </w:r>
      <w:r>
        <w:rPr>
          <w:rFonts w:hint="eastAsia" w:ascii="仿宋_GB2312" w:hAnsi="仿宋_GB2312" w:eastAsia="仿宋_GB2312" w:cs="仿宋_GB2312"/>
          <w:color w:val="auto"/>
          <w:sz w:val="32"/>
          <w:szCs w:val="32"/>
          <w:lang w:val="en-US" w:eastAsia="zh-CN"/>
        </w:rPr>
        <w:t>用人单位</w:t>
      </w:r>
      <w:r>
        <w:rPr>
          <w:rFonts w:hint="eastAsia" w:ascii="仿宋_GB2312" w:hAnsi="仿宋_GB2312" w:eastAsia="仿宋_GB2312" w:cs="仿宋_GB2312"/>
          <w:color w:val="auto"/>
          <w:sz w:val="32"/>
          <w:szCs w:val="32"/>
        </w:rPr>
        <w:t>在一定期限内纠正失信行为、消除不良影响的，认真落实国家规定及时进行信用修复。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第二十七条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一般失信</w:t>
      </w:r>
      <w:r>
        <w:rPr>
          <w:rFonts w:hint="eastAsia" w:ascii="仿宋_GB2312" w:hAnsi="仿宋_GB2312" w:eastAsia="仿宋_GB2312" w:cs="仿宋_GB2312"/>
          <w:color w:val="auto"/>
          <w:sz w:val="32"/>
          <w:szCs w:val="32"/>
          <w:lang w:val="en-US" w:eastAsia="zh-CN"/>
        </w:rPr>
        <w:t>用人单位</w:t>
      </w:r>
      <w:r>
        <w:rPr>
          <w:rFonts w:hint="eastAsia" w:ascii="仿宋_GB2312" w:hAnsi="仿宋_GB2312" w:eastAsia="仿宋_GB2312" w:cs="仿宋_GB2312"/>
          <w:color w:val="auto"/>
          <w:sz w:val="32"/>
          <w:szCs w:val="32"/>
        </w:rPr>
        <w:t>通过完成失信行为整改、作出信用承诺进行信用修复。严重失信</w:t>
      </w:r>
      <w:r>
        <w:rPr>
          <w:rFonts w:hint="eastAsia" w:ascii="仿宋_GB2312" w:hAnsi="仿宋_GB2312" w:eastAsia="仿宋_GB2312" w:cs="仿宋_GB2312"/>
          <w:color w:val="auto"/>
          <w:sz w:val="32"/>
          <w:szCs w:val="32"/>
          <w:lang w:val="en-US" w:eastAsia="zh-CN"/>
        </w:rPr>
        <w:t>用人单位</w:t>
      </w:r>
      <w:r>
        <w:rPr>
          <w:rFonts w:hint="eastAsia" w:ascii="仿宋_GB2312" w:hAnsi="仿宋_GB2312" w:eastAsia="仿宋_GB2312" w:cs="仿宋_GB2312"/>
          <w:color w:val="auto"/>
          <w:sz w:val="32"/>
          <w:szCs w:val="32"/>
        </w:rPr>
        <w:t>通过完成失信行为整改、作出信用承诺、接受专题培训、提交信用报告等方式开展信用修复。修复完成后，</w:t>
      </w:r>
      <w:r>
        <w:rPr>
          <w:rFonts w:hint="eastAsia"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rPr>
        <w:t>停止公示有关失信记录，终止实施联合惩戒措施。信用修复承诺书通过“信用中国（山东荣成）”网站向社会公开，记入相关主体信用记录。</w:t>
      </w: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黑体" w:eastAsia="黑体"/>
          <w:color w:val="auto"/>
          <w:sz w:val="36"/>
          <w:szCs w:val="36"/>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黑体" w:eastAsia="黑体"/>
          <w:color w:val="auto"/>
          <w:sz w:val="36"/>
          <w:szCs w:val="36"/>
        </w:rPr>
      </w:pPr>
      <w:r>
        <w:rPr>
          <w:rFonts w:hint="eastAsia" w:ascii="黑体" w:eastAsia="黑体"/>
          <w:color w:val="auto"/>
          <w:sz w:val="36"/>
          <w:szCs w:val="36"/>
        </w:rPr>
        <w:t>第</w:t>
      </w:r>
      <w:r>
        <w:rPr>
          <w:rFonts w:hint="eastAsia" w:ascii="黑体" w:eastAsia="黑体"/>
          <w:color w:val="auto"/>
          <w:sz w:val="36"/>
          <w:szCs w:val="36"/>
          <w:lang w:val="en-US" w:eastAsia="zh-CN"/>
        </w:rPr>
        <w:t>八</w:t>
      </w:r>
      <w:r>
        <w:rPr>
          <w:rFonts w:hint="eastAsia" w:ascii="黑体" w:eastAsia="黑体"/>
          <w:color w:val="auto"/>
          <w:sz w:val="36"/>
          <w:szCs w:val="36"/>
        </w:rPr>
        <w:t>章 附则</w:t>
      </w: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黑体"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w:t>
      </w:r>
      <w:r>
        <w:rPr>
          <w:rFonts w:hint="eastAsia" w:ascii="黑体" w:eastAsia="黑体"/>
          <w:color w:val="auto"/>
          <w:sz w:val="32"/>
          <w:szCs w:val="32"/>
          <w:lang w:val="en-US" w:eastAsia="zh-CN"/>
        </w:rPr>
        <w:t>二十八</w:t>
      </w:r>
      <w:r>
        <w:rPr>
          <w:rFonts w:hint="eastAsia" w:ascii="黑体" w:eastAsia="黑体"/>
          <w:color w:val="auto"/>
          <w:sz w:val="32"/>
          <w:szCs w:val="32"/>
        </w:rPr>
        <w:t xml:space="preserve">条 </w:t>
      </w:r>
      <w:r>
        <w:rPr>
          <w:rFonts w:hint="eastAsia" w:ascii="仿宋_GB2312" w:eastAsia="仿宋_GB2312"/>
          <w:color w:val="auto"/>
          <w:sz w:val="32"/>
          <w:szCs w:val="32"/>
        </w:rPr>
        <w:t xml:space="preserve"> 其他事宜遵照《荣成市社会法人</w:t>
      </w:r>
      <w:r>
        <w:rPr>
          <w:rFonts w:hint="eastAsia" w:ascii="仿宋_GB2312" w:eastAsia="仿宋_GB2312"/>
          <w:color w:val="auto"/>
          <w:sz w:val="32"/>
          <w:szCs w:val="32"/>
          <w:lang w:eastAsia="zh-CN"/>
        </w:rPr>
        <w:t>信用</w:t>
      </w:r>
      <w:r>
        <w:rPr>
          <w:rFonts w:hint="eastAsia" w:ascii="仿宋_GB2312" w:eastAsia="仿宋_GB2312"/>
          <w:color w:val="auto"/>
          <w:sz w:val="32"/>
          <w:szCs w:val="32"/>
        </w:rPr>
        <w:t>管理办法》、《荣成市企业信用联动奖惩实施办法》</w:t>
      </w:r>
      <w:r>
        <w:rPr>
          <w:rFonts w:hint="eastAsia" w:eastAsia="仿宋_GB2312"/>
          <w:color w:val="auto"/>
          <w:sz w:val="32"/>
          <w:szCs w:val="32"/>
        </w:rPr>
        <w:t>《荣成市自然人和社会法人信用信息评价规定》等文件</w:t>
      </w:r>
      <w:r>
        <w:rPr>
          <w:rFonts w:hint="eastAsia" w:ascii="仿宋_GB2312" w:eastAsia="仿宋_GB2312"/>
          <w:color w:val="auto"/>
          <w:sz w:val="32"/>
          <w:szCs w:val="32"/>
        </w:rPr>
        <w:t>的有关规定执行。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w:t>
      </w:r>
      <w:r>
        <w:rPr>
          <w:rFonts w:hint="eastAsia" w:ascii="黑体" w:eastAsia="黑体"/>
          <w:color w:val="auto"/>
          <w:sz w:val="32"/>
          <w:szCs w:val="32"/>
          <w:lang w:val="en-US" w:eastAsia="zh-CN"/>
        </w:rPr>
        <w:t>二十九</w:t>
      </w:r>
      <w:r>
        <w:rPr>
          <w:rFonts w:hint="eastAsia" w:ascii="黑体" w:eastAsia="黑体"/>
          <w:color w:val="auto"/>
          <w:sz w:val="32"/>
          <w:szCs w:val="32"/>
        </w:rPr>
        <w:t>条</w:t>
      </w:r>
      <w:r>
        <w:rPr>
          <w:rFonts w:hint="eastAsia" w:ascii="仿宋_GB2312" w:eastAsia="仿宋_GB2312"/>
          <w:color w:val="auto"/>
          <w:sz w:val="32"/>
          <w:szCs w:val="32"/>
        </w:rPr>
        <w:t xml:space="preserve">  本细则由荣成市</w:t>
      </w:r>
      <w:r>
        <w:rPr>
          <w:rFonts w:hint="eastAsia" w:ascii="仿宋_GB2312" w:eastAsia="仿宋_GB2312"/>
          <w:color w:val="auto"/>
          <w:sz w:val="32"/>
          <w:szCs w:val="32"/>
          <w:lang w:eastAsia="zh-CN"/>
        </w:rPr>
        <w:t>卫生健康</w:t>
      </w:r>
      <w:r>
        <w:rPr>
          <w:rFonts w:hint="eastAsia" w:ascii="仿宋_GB2312" w:eastAsia="仿宋_GB2312"/>
          <w:color w:val="auto"/>
          <w:sz w:val="32"/>
          <w:szCs w:val="32"/>
        </w:rPr>
        <w:t>局负责解释。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olor w:val="auto"/>
          <w:sz w:val="32"/>
          <w:szCs w:val="32"/>
        </w:rPr>
      </w:pPr>
      <w:r>
        <w:rPr>
          <w:rFonts w:hint="eastAsia" w:ascii="黑体" w:eastAsia="黑体"/>
          <w:color w:val="auto"/>
          <w:sz w:val="32"/>
          <w:szCs w:val="32"/>
        </w:rPr>
        <w:t>第三十条</w:t>
      </w:r>
      <w:r>
        <w:rPr>
          <w:rFonts w:hint="eastAsia" w:ascii="仿宋_GB2312" w:eastAsia="仿宋_GB2312"/>
          <w:color w:val="auto"/>
          <w:sz w:val="32"/>
          <w:szCs w:val="32"/>
        </w:rPr>
        <w:t xml:space="preserve">  </w:t>
      </w:r>
      <w:r>
        <w:rPr>
          <w:rFonts w:hint="eastAsia" w:ascii="仿宋_GB2312" w:hAnsi="宋体" w:eastAsia="仿宋_GB2312"/>
          <w:color w:val="auto"/>
          <w:sz w:val="32"/>
          <w:szCs w:val="32"/>
        </w:rPr>
        <w:t>本细则自印发之日起实施。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附件：1、</w:t>
      </w:r>
      <w:r>
        <w:rPr>
          <w:rFonts w:hint="eastAsia" w:ascii="仿宋_GB2312" w:eastAsia="仿宋_GB2312"/>
          <w:color w:val="auto"/>
          <w:sz w:val="32"/>
          <w:szCs w:val="32"/>
          <w:lang w:eastAsia="zh-CN"/>
        </w:rPr>
        <w:t>用人单位职业健康</w:t>
      </w:r>
      <w:r>
        <w:rPr>
          <w:rFonts w:hint="eastAsia" w:ascii="仿宋_GB2312" w:eastAsia="仿宋_GB2312"/>
          <w:color w:val="auto"/>
          <w:sz w:val="32"/>
          <w:szCs w:val="32"/>
        </w:rPr>
        <w:t>信用信息评价标准</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1600" w:firstLineChars="500"/>
        <w:textAlignment w:val="auto"/>
        <w:rPr>
          <w:rFonts w:hint="eastAsia" w:ascii="仿宋_GB2312" w:eastAsia="仿宋_GB2312"/>
          <w:color w:val="auto"/>
          <w:sz w:val="32"/>
          <w:szCs w:val="32"/>
        </w:rPr>
      </w:pPr>
      <w:r>
        <w:rPr>
          <w:rFonts w:hint="eastAsia" w:ascii="仿宋_GB2312" w:eastAsia="仿宋_GB2312"/>
          <w:color w:val="auto"/>
          <w:sz w:val="32"/>
          <w:szCs w:val="32"/>
        </w:rPr>
        <w:t>失信提示书模板</w:t>
      </w:r>
    </w:p>
    <w:p>
      <w:pPr>
        <w:keepNext w:val="0"/>
        <w:keepLines w:val="0"/>
        <w:pageBreakBefore w:val="0"/>
        <w:widowControl w:val="0"/>
        <w:numPr>
          <w:numId w:val="0"/>
        </w:numPr>
        <w:kinsoku/>
        <w:wordWrap/>
        <w:overflowPunct/>
        <w:topLinePunct w:val="0"/>
        <w:autoSpaceDE/>
        <w:autoSpaceDN/>
        <w:bidi w:val="0"/>
        <w:adjustRightInd/>
        <w:snapToGrid/>
        <w:spacing w:line="580" w:lineRule="exact"/>
        <w:textAlignment w:val="auto"/>
        <w:rPr>
          <w:rFonts w:hint="eastAsia" w:ascii="仿宋_GB2312" w:eastAsia="仿宋_GB2312"/>
          <w:color w:val="auto"/>
          <w:sz w:val="32"/>
          <w:szCs w:val="32"/>
          <w:lang w:val="en-US" w:eastAsia="zh-CN"/>
        </w:rPr>
      </w:pPr>
      <w:bookmarkStart w:id="2" w:name="_GoBack"/>
      <w:bookmarkEnd w:id="2"/>
      <w:r>
        <w:rPr>
          <w:rFonts w:hint="eastAsia" w:ascii="仿宋_GB2312" w:eastAsia="仿宋_GB2312"/>
          <w:color w:val="auto"/>
          <w:sz w:val="32"/>
          <w:szCs w:val="32"/>
        </w:rPr>
        <w:t>附件</w:t>
      </w:r>
      <w:r>
        <w:rPr>
          <w:rFonts w:hint="eastAsia" w:ascii="仿宋_GB2312" w:eastAsia="仿宋_GB2312"/>
          <w:color w:val="auto"/>
          <w:sz w:val="32"/>
          <w:szCs w:val="32"/>
          <w:lang w:val="en-US" w:eastAsia="zh-CN"/>
        </w:rPr>
        <w:t>1</w:t>
      </w:r>
    </w:p>
    <w:p>
      <w:pPr>
        <w:keepNext w:val="0"/>
        <w:keepLines w:val="0"/>
        <w:pageBreakBefore w:val="0"/>
        <w:kinsoku/>
        <w:wordWrap/>
        <w:overflowPunct/>
        <w:topLinePunct w:val="0"/>
        <w:autoSpaceDE/>
        <w:autoSpaceDN/>
        <w:bidi w:val="0"/>
        <w:spacing w:line="58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lang w:eastAsia="zh-CN"/>
        </w:rPr>
        <w:t>用人单位职业健康</w:t>
      </w:r>
      <w:r>
        <w:rPr>
          <w:rFonts w:hint="eastAsia" w:ascii="方正小标宋简体" w:eastAsia="方正小标宋简体"/>
          <w:color w:val="auto"/>
          <w:sz w:val="44"/>
          <w:szCs w:val="44"/>
        </w:rPr>
        <w:t>信用信息评价标准</w:t>
      </w:r>
    </w:p>
    <w:tbl>
      <w:tblPr>
        <w:tblStyle w:val="6"/>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626"/>
        <w:gridCol w:w="684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评价内容</w:t>
            </w:r>
          </w:p>
        </w:tc>
        <w:tc>
          <w:tcPr>
            <w:tcW w:w="6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类别</w:t>
            </w: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评价标准</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加减分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行政处罚</w:t>
            </w: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被处以警告行政处罚的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r>
              <w:rPr>
                <w:rFonts w:ascii="宋体" w:hAnsi="宋体"/>
                <w:color w:val="auto"/>
                <w:sz w:val="20"/>
                <w:szCs w:val="20"/>
              </w:rPr>
              <w:t>－</w:t>
            </w:r>
            <w:r>
              <w:rPr>
                <w:rFonts w:hint="eastAsia" w:ascii="宋体" w:hAnsi="宋体"/>
                <w:color w:val="auto"/>
                <w:sz w:val="20"/>
                <w:szCs w:val="20"/>
                <w:lang w:val="en-US" w:eastAsia="zh-CN"/>
              </w:rPr>
              <w:t>3</w:t>
            </w:r>
            <w:r>
              <w:rPr>
                <w:rFonts w:ascii="宋体" w:hAnsi="宋体"/>
                <w:color w:val="auto"/>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被处以低限罚款行政处罚的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r>
              <w:rPr>
                <w:rFonts w:ascii="宋体" w:hAnsi="宋体"/>
                <w:color w:val="auto"/>
                <w:sz w:val="20"/>
                <w:szCs w:val="20"/>
              </w:rPr>
              <w:t>－</w:t>
            </w:r>
            <w:r>
              <w:rPr>
                <w:rFonts w:hint="eastAsia" w:ascii="宋体" w:hAnsi="宋体"/>
                <w:color w:val="auto"/>
                <w:sz w:val="20"/>
                <w:szCs w:val="20"/>
                <w:lang w:val="en-US" w:eastAsia="zh-CN"/>
              </w:rPr>
              <w:t>5</w:t>
            </w:r>
            <w:r>
              <w:rPr>
                <w:rFonts w:ascii="宋体" w:hAnsi="宋体"/>
                <w:color w:val="auto"/>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被处以较重罚款行政处罚的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r>
              <w:rPr>
                <w:rFonts w:ascii="宋体" w:hAnsi="宋体"/>
                <w:color w:val="auto"/>
                <w:sz w:val="20"/>
                <w:szCs w:val="20"/>
              </w:rPr>
              <w:t>－</w:t>
            </w:r>
            <w:r>
              <w:rPr>
                <w:rFonts w:hint="eastAsia" w:ascii="宋体" w:hAnsi="宋体"/>
                <w:color w:val="auto"/>
                <w:sz w:val="20"/>
                <w:szCs w:val="20"/>
                <w:lang w:val="en-US" w:eastAsia="zh-CN"/>
              </w:rPr>
              <w:t>7</w:t>
            </w:r>
            <w:r>
              <w:rPr>
                <w:rFonts w:ascii="宋体" w:hAnsi="宋体"/>
                <w:color w:val="auto"/>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被处以高限罚款行政处罚的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olor w:val="auto"/>
                <w:sz w:val="20"/>
                <w:szCs w:val="20"/>
                <w:lang w:val="en-US"/>
              </w:rPr>
            </w:pPr>
            <w:r>
              <w:rPr>
                <w:rFonts w:ascii="宋体" w:hAnsi="宋体"/>
                <w:color w:val="auto"/>
                <w:sz w:val="20"/>
                <w:szCs w:val="20"/>
              </w:rPr>
              <w:t>－</w:t>
            </w:r>
            <w:r>
              <w:rPr>
                <w:rFonts w:hint="eastAsia" w:ascii="宋体" w:hAnsi="宋体"/>
                <w:color w:val="auto"/>
                <w:sz w:val="20"/>
                <w:szCs w:val="2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被处以</w:t>
            </w:r>
            <w:r>
              <w:rPr>
                <w:rFonts w:hint="eastAsia" w:ascii="宋体" w:hAnsi="宋体"/>
                <w:color w:val="auto"/>
                <w:sz w:val="20"/>
                <w:szCs w:val="20"/>
                <w:lang w:eastAsia="zh-CN"/>
              </w:rPr>
              <w:t>停止作业，责令停建、关闭行政处</w:t>
            </w:r>
            <w:r>
              <w:rPr>
                <w:rFonts w:ascii="宋体" w:hAnsi="宋体"/>
                <w:color w:val="auto"/>
                <w:sz w:val="20"/>
                <w:szCs w:val="20"/>
              </w:rPr>
              <w:t>罚的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eastAsia="zh-CN"/>
              </w:rPr>
              <w:t>直接判为</w:t>
            </w:r>
            <w:r>
              <w:rPr>
                <w:rFonts w:hint="eastAsia" w:ascii="宋体" w:hAnsi="宋体"/>
                <w:color w:val="auto"/>
                <w:sz w:val="20"/>
                <w:szCs w:val="20"/>
                <w:lang w:val="en-US" w:eastAsia="zh-CN"/>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不履行发生效力行政处罚决定的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0"/>
                <w:szCs w:val="20"/>
                <w:lang w:val="en-US" w:eastAsia="zh-CN"/>
              </w:rPr>
            </w:pPr>
            <w:r>
              <w:rPr>
                <w:rFonts w:hint="eastAsia" w:ascii="宋体" w:hAnsi="宋体"/>
                <w:color w:val="auto"/>
                <w:sz w:val="20"/>
                <w:szCs w:val="20"/>
                <w:lang w:eastAsia="zh-CN"/>
              </w:rPr>
              <w:t>直接判为</w:t>
            </w:r>
            <w:r>
              <w:rPr>
                <w:rFonts w:hint="eastAsia" w:ascii="宋体" w:hAnsi="宋体"/>
                <w:color w:val="auto"/>
                <w:sz w:val="20"/>
                <w:szCs w:val="20"/>
                <w:lang w:val="en-US" w:eastAsia="zh-CN"/>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行业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eastAsia="黑体"/>
                <w:b/>
                <w:color w:val="auto"/>
                <w:sz w:val="20"/>
                <w:szCs w:val="22"/>
              </w:rPr>
            </w:pPr>
            <w:r>
              <w:rPr>
                <w:rFonts w:hint="eastAsia" w:ascii="黑体" w:eastAsia="黑体"/>
                <w:b/>
                <w:color w:val="auto"/>
                <w:sz w:val="20"/>
                <w:szCs w:val="22"/>
              </w:rPr>
              <w:t>信用</w:t>
            </w:r>
          </w:p>
        </w:tc>
        <w:tc>
          <w:tcPr>
            <w:tcW w:w="6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r>
              <w:rPr>
                <w:rFonts w:hint="eastAsia" w:ascii="仿宋_GB2312" w:eastAsia="仿宋_GB2312"/>
                <w:b/>
                <w:color w:val="auto"/>
                <w:sz w:val="20"/>
                <w:szCs w:val="22"/>
              </w:rPr>
              <w:t>执业领域</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lang w:eastAsia="zh-CN"/>
              </w:rPr>
            </w:pPr>
            <w:r>
              <w:rPr>
                <w:rFonts w:hint="eastAsia" w:ascii="仿宋_GB2312" w:eastAsia="仿宋_GB2312"/>
                <w:b/>
                <w:color w:val="auto"/>
                <w:sz w:val="20"/>
                <w:szCs w:val="22"/>
                <w:lang w:eastAsia="zh-CN"/>
              </w:rPr>
              <w:t>（涉及行政处罚的按照上款执行并纳入市级信用管理，其他依情节扣分）</w:t>
            </w: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auto"/>
                <w:sz w:val="20"/>
                <w:szCs w:val="20"/>
                <w:lang w:val="en-US" w:eastAsia="zh-CN"/>
              </w:rPr>
            </w:pPr>
            <w:r>
              <w:rPr>
                <w:rFonts w:hint="eastAsia" w:ascii="宋体" w:hAnsi="宋体"/>
                <w:color w:val="auto"/>
                <w:sz w:val="20"/>
                <w:szCs w:val="20"/>
                <w:lang w:eastAsia="zh-CN"/>
              </w:rPr>
              <w:t>未制定职业卫生相关制度与职业病防治计划</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对于新改扩建项目，未落实职业病防治“三同时”管理制度</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20"/>
                <w:szCs w:val="20"/>
                <w:lang w:eastAsia="zh-CN"/>
              </w:rPr>
            </w:pPr>
            <w:r>
              <w:rPr>
                <w:rFonts w:hint="eastAsia" w:ascii="宋体" w:hAnsi="宋体"/>
                <w:color w:val="auto"/>
                <w:sz w:val="20"/>
                <w:szCs w:val="20"/>
                <w:lang w:eastAsia="zh-CN"/>
              </w:rPr>
              <w:t>未向卫生行政部门申报职业病危害项目</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20"/>
                <w:szCs w:val="20"/>
                <w:lang w:eastAsia="zh-CN"/>
              </w:rPr>
            </w:pPr>
            <w:r>
              <w:rPr>
                <w:rFonts w:hint="eastAsia" w:ascii="宋体" w:hAnsi="宋体"/>
                <w:color w:val="auto"/>
                <w:sz w:val="20"/>
                <w:szCs w:val="20"/>
                <w:lang w:eastAsia="zh-CN"/>
              </w:rPr>
              <w:t>未进行职业病危害因素日常监测、检测和评价</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0"/>
                <w:szCs w:val="22"/>
                <w:lang w:eastAsia="zh-CN"/>
              </w:rPr>
            </w:pPr>
            <w:r>
              <w:rPr>
                <w:rFonts w:hint="eastAsia" w:ascii="宋体" w:hAnsi="宋体"/>
                <w:color w:val="auto"/>
                <w:sz w:val="20"/>
                <w:szCs w:val="20"/>
                <w:lang w:eastAsia="zh-CN"/>
              </w:rPr>
              <w:t>未为劳动者进行职业健康监护</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0"/>
                <w:szCs w:val="22"/>
                <w:lang w:eastAsia="zh-CN"/>
              </w:rPr>
            </w:pPr>
            <w:r>
              <w:rPr>
                <w:rFonts w:hint="eastAsia" w:ascii="宋体" w:hAnsi="宋体"/>
                <w:color w:val="auto"/>
                <w:sz w:val="20"/>
                <w:szCs w:val="20"/>
                <w:lang w:eastAsia="zh-CN"/>
              </w:rPr>
              <w:t>未为劳动者提供职业病防护设施与个人防护用品或者设施用品不能正常使用</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0"/>
                <w:szCs w:val="22"/>
                <w:lang w:eastAsia="zh-CN"/>
              </w:rPr>
            </w:pPr>
            <w:r>
              <w:rPr>
                <w:rFonts w:hint="eastAsia" w:ascii="宋体" w:hAnsi="宋体"/>
                <w:color w:val="auto"/>
                <w:sz w:val="20"/>
                <w:szCs w:val="20"/>
                <w:lang w:eastAsia="zh-CN"/>
              </w:rPr>
              <w:t>主要负责人与职业卫生管理人员无培训合格证明或未对接害劳动者组织职业卫生培训</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工作场所职业卫生条件不符合国家职业卫生标准和行业标准的要求</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olor w:val="auto"/>
                <w:sz w:val="20"/>
                <w:szCs w:val="20"/>
                <w:lang w:eastAsia="zh-CN"/>
              </w:rPr>
            </w:pPr>
            <w:r>
              <w:rPr>
                <w:rFonts w:hint="eastAsia" w:ascii="宋体" w:hAnsi="宋体"/>
                <w:color w:val="auto"/>
                <w:sz w:val="20"/>
                <w:szCs w:val="2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使用国家明令禁止使用的可能产生职业病危害的设备或材料</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olor w:val="auto"/>
                <w:sz w:val="20"/>
                <w:szCs w:val="20"/>
                <w:lang w:eastAsia="zh-CN"/>
              </w:rPr>
            </w:pPr>
            <w:r>
              <w:rPr>
                <w:rFonts w:hint="eastAsia" w:ascii="宋体" w:hAnsi="宋体"/>
                <w:color w:val="auto"/>
                <w:sz w:val="20"/>
                <w:szCs w:val="20"/>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未在劳动合同中，进行职业病危害告知</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olor w:val="auto"/>
                <w:sz w:val="20"/>
                <w:szCs w:val="20"/>
                <w:lang w:eastAsia="zh-CN"/>
              </w:rPr>
            </w:pPr>
            <w:r>
              <w:rPr>
                <w:rFonts w:hint="eastAsia" w:ascii="宋体" w:hAnsi="宋体"/>
                <w:color w:val="auto"/>
                <w:sz w:val="20"/>
                <w:szCs w:val="2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将产生职业病危害作业移交给没有职业病防护条件的单位和个人</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olor w:val="auto"/>
                <w:sz w:val="20"/>
                <w:szCs w:val="20"/>
                <w:lang w:eastAsia="zh-CN"/>
              </w:rPr>
            </w:pPr>
            <w:r>
              <w:rPr>
                <w:rFonts w:hint="eastAsia" w:ascii="宋体" w:hAnsi="宋体"/>
                <w:color w:val="auto"/>
                <w:sz w:val="20"/>
                <w:szCs w:val="20"/>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未按照规定提供中文说明书或者设置警示标识和中文警示说明</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olor w:val="auto"/>
                <w:sz w:val="20"/>
                <w:szCs w:val="20"/>
                <w:lang w:eastAsia="zh-CN"/>
              </w:rPr>
            </w:pPr>
            <w:r>
              <w:rPr>
                <w:rFonts w:hint="eastAsia" w:ascii="宋体" w:hAnsi="宋体"/>
                <w:color w:val="auto"/>
                <w:sz w:val="20"/>
                <w:szCs w:val="2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color w:val="auto"/>
                <w:sz w:val="20"/>
                <w:szCs w:val="22"/>
                <w:lang w:eastAsia="zh-CN"/>
              </w:rPr>
              <w:t>未根据职业健康检查情况采取相应措施</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rPr>
              <w:t>－</w:t>
            </w:r>
            <w:r>
              <w:rPr>
                <w:rFonts w:hint="eastAsia" w:ascii="宋体" w:hAnsi="宋体"/>
                <w:color w:val="auto"/>
                <w:sz w:val="20"/>
                <w:szCs w:val="2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0"/>
                <w:szCs w:val="22"/>
                <w:lang w:eastAsia="zh-CN"/>
              </w:rPr>
            </w:pPr>
            <w:r>
              <w:rPr>
                <w:rFonts w:hint="eastAsia" w:ascii="宋体" w:hAnsi="宋体"/>
                <w:color w:val="auto"/>
                <w:sz w:val="20"/>
                <w:szCs w:val="20"/>
                <w:lang w:eastAsia="zh-CN"/>
              </w:rPr>
              <w:t>拒绝卫生行政部门依法履行监督检查</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trike/>
                <w:dstrike w:val="0"/>
                <w:color w:val="auto"/>
                <w:sz w:val="20"/>
                <w:szCs w:val="20"/>
                <w:lang w:val="en-US" w:eastAsia="zh-CN"/>
              </w:rPr>
            </w:pPr>
            <w:r>
              <w:rPr>
                <w:rFonts w:hint="eastAsia" w:ascii="宋体" w:hAnsi="宋体"/>
                <w:color w:val="auto"/>
                <w:sz w:val="20"/>
                <w:szCs w:val="20"/>
                <w:lang w:eastAsia="zh-CN"/>
              </w:rPr>
              <w:t>直接判为</w:t>
            </w:r>
            <w:r>
              <w:rPr>
                <w:rFonts w:hint="eastAsia" w:ascii="宋体" w:hAnsi="宋体"/>
                <w:color w:val="auto"/>
                <w:sz w:val="20"/>
                <w:szCs w:val="20"/>
                <w:lang w:val="en-US" w:eastAsia="zh-CN"/>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olor w:val="auto"/>
                <w:sz w:val="20"/>
                <w:szCs w:val="20"/>
              </w:rPr>
            </w:pPr>
            <w:r>
              <w:rPr>
                <w:rFonts w:hint="eastAsia" w:ascii="宋体" w:hAnsi="宋体"/>
                <w:color w:val="auto"/>
                <w:sz w:val="20"/>
                <w:szCs w:val="20"/>
              </w:rPr>
              <w:t>发生重特大</w:t>
            </w:r>
            <w:r>
              <w:rPr>
                <w:rFonts w:hint="eastAsia" w:ascii="宋体" w:hAnsi="宋体"/>
                <w:color w:val="auto"/>
                <w:sz w:val="20"/>
                <w:szCs w:val="20"/>
                <w:lang w:eastAsia="zh-CN"/>
              </w:rPr>
              <w:t>急性职业中毒</w:t>
            </w:r>
            <w:r>
              <w:rPr>
                <w:rFonts w:hint="eastAsia" w:ascii="宋体" w:hAnsi="宋体"/>
                <w:color w:val="auto"/>
                <w:sz w:val="20"/>
                <w:szCs w:val="20"/>
              </w:rPr>
              <w:t>和安全生产责任事故</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strike/>
                <w:dstrike w:val="0"/>
                <w:color w:val="auto"/>
                <w:sz w:val="20"/>
                <w:szCs w:val="20"/>
                <w:lang w:eastAsia="zh-CN"/>
              </w:rPr>
            </w:pPr>
            <w:r>
              <w:rPr>
                <w:rFonts w:hint="eastAsia" w:ascii="宋体" w:hAnsi="宋体"/>
                <w:color w:val="auto"/>
                <w:sz w:val="20"/>
                <w:szCs w:val="20"/>
                <w:lang w:eastAsia="zh-CN"/>
              </w:rPr>
              <w:t>直接判为</w:t>
            </w:r>
            <w:r>
              <w:rPr>
                <w:rFonts w:hint="eastAsia" w:ascii="宋体" w:hAnsi="宋体"/>
                <w:color w:val="auto"/>
                <w:sz w:val="20"/>
                <w:szCs w:val="20"/>
                <w:lang w:val="en-US" w:eastAsia="zh-CN"/>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olor w:val="auto"/>
                <w:sz w:val="20"/>
                <w:szCs w:val="20"/>
                <w:lang w:val="en-US" w:eastAsia="zh-CN"/>
              </w:rPr>
            </w:pPr>
            <w:r>
              <w:rPr>
                <w:rFonts w:hint="eastAsia" w:ascii="宋体" w:hAnsi="宋体"/>
                <w:color w:val="auto"/>
                <w:sz w:val="20"/>
                <w:szCs w:val="20"/>
                <w:lang w:eastAsia="zh-CN"/>
              </w:rPr>
              <w:t>因职业卫生管理工作不当，导致严重职业病危害</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trike/>
                <w:dstrike w:val="0"/>
                <w:color w:val="auto"/>
                <w:sz w:val="20"/>
                <w:szCs w:val="20"/>
                <w:lang w:val="en-US" w:eastAsia="zh-CN"/>
              </w:rPr>
            </w:pPr>
            <w:r>
              <w:rPr>
                <w:rFonts w:hint="eastAsia" w:ascii="宋体" w:hAnsi="宋体"/>
                <w:color w:val="auto"/>
                <w:sz w:val="20"/>
                <w:szCs w:val="20"/>
                <w:lang w:eastAsia="zh-CN"/>
              </w:rPr>
              <w:t>直接判为</w:t>
            </w:r>
            <w:r>
              <w:rPr>
                <w:rFonts w:hint="eastAsia" w:ascii="宋体" w:hAnsi="宋体"/>
                <w:color w:val="auto"/>
                <w:sz w:val="20"/>
                <w:szCs w:val="20"/>
                <w:lang w:val="en-US" w:eastAsia="zh-CN"/>
              </w:rPr>
              <w:t>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olor w:val="auto"/>
                <w:sz w:val="20"/>
                <w:szCs w:val="20"/>
                <w:lang w:eastAsia="zh-CN"/>
              </w:rPr>
            </w:pPr>
            <w:r>
              <w:rPr>
                <w:rFonts w:hint="eastAsia" w:ascii="宋体" w:hAnsi="宋体"/>
                <w:color w:val="auto"/>
                <w:sz w:val="20"/>
                <w:szCs w:val="20"/>
                <w:lang w:eastAsia="zh-CN"/>
              </w:rPr>
              <w:t>综合分级评定降级的（基础分值降低之外）每降一级</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strike/>
                <w:dstrike w:val="0"/>
                <w:color w:val="auto"/>
                <w:sz w:val="20"/>
                <w:szCs w:val="20"/>
                <w:lang w:val="en-US" w:eastAsia="zh-CN"/>
              </w:rPr>
            </w:pPr>
            <w:r>
              <w:rPr>
                <w:rFonts w:hint="eastAsia" w:ascii="宋体" w:hAnsi="宋体"/>
                <w:strike w:val="0"/>
                <w:dstrike w:val="0"/>
                <w:color w:val="auto"/>
                <w:sz w:val="20"/>
                <w:szCs w:val="20"/>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加分</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r>
              <w:rPr>
                <w:rFonts w:hint="eastAsia" w:ascii="黑体" w:eastAsia="黑体"/>
                <w:b/>
                <w:color w:val="auto"/>
                <w:sz w:val="20"/>
                <w:szCs w:val="22"/>
              </w:rPr>
              <w:t>信息</w:t>
            </w:r>
          </w:p>
        </w:tc>
        <w:tc>
          <w:tcPr>
            <w:tcW w:w="62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r>
              <w:rPr>
                <w:rFonts w:hint="eastAsia" w:ascii="仿宋_GB2312" w:eastAsia="仿宋_GB2312"/>
                <w:b/>
                <w:color w:val="auto"/>
                <w:sz w:val="20"/>
                <w:szCs w:val="22"/>
              </w:rPr>
              <w:t>表彰奖励</w:t>
            </w: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20"/>
                <w:szCs w:val="20"/>
                <w:lang w:eastAsia="zh-CN"/>
              </w:rPr>
            </w:pPr>
            <w:r>
              <w:rPr>
                <w:rFonts w:ascii="宋体" w:hAnsi="宋体"/>
                <w:color w:val="auto"/>
                <w:sz w:val="20"/>
                <w:szCs w:val="20"/>
              </w:rPr>
              <w:t>受到荣成市级部门表彰奖励的</w:t>
            </w:r>
            <w:r>
              <w:rPr>
                <w:rFonts w:hint="eastAsia" w:ascii="宋体" w:hAnsi="宋体"/>
                <w:color w:val="auto"/>
                <w:sz w:val="20"/>
                <w:szCs w:val="20"/>
                <w:lang w:eastAsia="zh-CN"/>
              </w:rPr>
              <w:t>；职业卫生管理经验本地区同行业推广的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ascii="宋体" w:hAnsi="宋体"/>
                <w:color w:val="auto"/>
                <w:sz w:val="20"/>
                <w:szCs w:val="20"/>
              </w:rPr>
              <w:t>+</w:t>
            </w:r>
            <w:r>
              <w:rPr>
                <w:rFonts w:hint="eastAsia" w:ascii="宋体" w:hAnsi="宋体"/>
                <w:color w:val="auto"/>
                <w:sz w:val="20"/>
                <w:szCs w:val="20"/>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20"/>
                <w:szCs w:val="20"/>
                <w:lang w:eastAsia="zh-CN"/>
              </w:rPr>
            </w:pPr>
            <w:r>
              <w:rPr>
                <w:rFonts w:ascii="宋体" w:hAnsi="宋体"/>
                <w:color w:val="auto"/>
                <w:sz w:val="20"/>
                <w:szCs w:val="20"/>
              </w:rPr>
              <w:t>受到威海市部门级</w:t>
            </w:r>
            <w:r>
              <w:rPr>
                <w:rFonts w:hint="eastAsia" w:ascii="宋体" w:hAnsi="宋体"/>
                <w:color w:val="auto"/>
                <w:sz w:val="20"/>
                <w:szCs w:val="20"/>
                <w:lang w:eastAsia="zh-CN"/>
              </w:rPr>
              <w:t>或者县市级</w:t>
            </w:r>
            <w:r>
              <w:rPr>
                <w:rFonts w:ascii="宋体" w:hAnsi="宋体"/>
                <w:color w:val="auto"/>
                <w:sz w:val="20"/>
                <w:szCs w:val="20"/>
              </w:rPr>
              <w:t>表彰奖励的</w:t>
            </w:r>
            <w:r>
              <w:rPr>
                <w:rFonts w:hint="eastAsia" w:ascii="宋体" w:hAnsi="宋体"/>
                <w:color w:val="auto"/>
                <w:sz w:val="20"/>
                <w:szCs w:val="20"/>
                <w:lang w:eastAsia="zh-CN"/>
              </w:rPr>
              <w:t>；职业卫生管理经验区县推广的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r>
              <w:rPr>
                <w:rFonts w:ascii="宋体" w:hAnsi="宋体"/>
                <w:color w:val="auto"/>
                <w:sz w:val="20"/>
                <w:szCs w:val="20"/>
              </w:rPr>
              <w:t>+</w:t>
            </w:r>
            <w:r>
              <w:rPr>
                <w:rFonts w:hint="eastAsia" w:ascii="宋体" w:hAnsi="宋体"/>
                <w:color w:val="auto"/>
                <w:sz w:val="20"/>
                <w:szCs w:val="20"/>
                <w:lang w:val="en-US" w:eastAsia="zh-CN"/>
              </w:rPr>
              <w:t>6</w:t>
            </w:r>
            <w:r>
              <w:rPr>
                <w:rFonts w:ascii="宋体" w:hAnsi="宋体"/>
                <w:color w:val="auto"/>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b/>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20"/>
                <w:szCs w:val="20"/>
                <w:lang w:eastAsia="zh-CN"/>
              </w:rPr>
            </w:pPr>
            <w:r>
              <w:rPr>
                <w:rFonts w:ascii="宋体" w:hAnsi="宋体"/>
                <w:color w:val="auto"/>
                <w:sz w:val="20"/>
                <w:szCs w:val="20"/>
              </w:rPr>
              <w:t>受到省部级表彰奖励的</w:t>
            </w:r>
            <w:r>
              <w:rPr>
                <w:rFonts w:hint="eastAsia" w:ascii="宋体" w:hAnsi="宋体"/>
                <w:color w:val="auto"/>
                <w:sz w:val="20"/>
                <w:szCs w:val="20"/>
                <w:lang w:eastAsia="zh-CN"/>
              </w:rPr>
              <w:t>；职业卫生管理经验市级推广的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r>
              <w:rPr>
                <w:rFonts w:ascii="宋体" w:hAnsi="宋体"/>
                <w:color w:val="auto"/>
                <w:sz w:val="20"/>
                <w:szCs w:val="20"/>
              </w:rPr>
              <w:t>+</w:t>
            </w:r>
            <w:r>
              <w:rPr>
                <w:rFonts w:hint="eastAsia" w:ascii="宋体" w:hAnsi="宋体"/>
                <w:color w:val="auto"/>
                <w:sz w:val="20"/>
                <w:szCs w:val="20"/>
                <w:lang w:val="en-US" w:eastAsia="zh-CN"/>
              </w:rPr>
              <w:t>8</w:t>
            </w:r>
            <w:r>
              <w:rPr>
                <w:rFonts w:ascii="宋体" w:hAnsi="宋体"/>
                <w:color w:val="auto"/>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20"/>
                <w:szCs w:val="20"/>
                <w:lang w:eastAsia="zh-CN"/>
              </w:rPr>
            </w:pPr>
            <w:r>
              <w:rPr>
                <w:rFonts w:ascii="宋体" w:hAnsi="宋体"/>
                <w:color w:val="auto"/>
                <w:sz w:val="20"/>
                <w:szCs w:val="20"/>
              </w:rPr>
              <w:t>受到国家级表彰奖励的</w:t>
            </w:r>
            <w:r>
              <w:rPr>
                <w:rFonts w:hint="eastAsia" w:ascii="宋体" w:hAnsi="宋体"/>
                <w:color w:val="auto"/>
                <w:sz w:val="20"/>
                <w:szCs w:val="20"/>
                <w:lang w:eastAsia="zh-CN"/>
              </w:rPr>
              <w:t>；职业卫生管理经验省级或者省级以上推广的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r>
              <w:rPr>
                <w:rFonts w:ascii="宋体" w:hAnsi="宋体"/>
                <w:color w:val="auto"/>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rPr>
            </w:pPr>
            <w:r>
              <w:rPr>
                <w:rFonts w:hint="eastAsia" w:ascii="宋体" w:hAnsi="宋体"/>
                <w:color w:val="auto"/>
                <w:sz w:val="20"/>
                <w:szCs w:val="20"/>
                <w:lang w:eastAsia="zh-CN"/>
              </w:rPr>
              <w:t>职业卫生防护设施的技术改进取得突破性进展并获得专利的</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rPr>
              <w:t>+</w:t>
            </w:r>
            <w:r>
              <w:rPr>
                <w:rFonts w:hint="eastAsia" w:ascii="宋体" w:hAnsi="宋体"/>
                <w:color w:val="auto"/>
                <w:sz w:val="20"/>
                <w:szCs w:val="2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0"/>
                <w:szCs w:val="22"/>
              </w:rPr>
            </w:pPr>
          </w:p>
        </w:tc>
        <w:tc>
          <w:tcPr>
            <w:tcW w:w="62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0"/>
                <w:szCs w:val="20"/>
                <w:lang w:eastAsia="zh-CN"/>
              </w:rPr>
            </w:pPr>
            <w:r>
              <w:rPr>
                <w:rFonts w:hint="eastAsia" w:ascii="宋体" w:hAnsi="宋体"/>
                <w:color w:val="auto"/>
                <w:sz w:val="20"/>
                <w:szCs w:val="20"/>
                <w:lang w:eastAsia="zh-CN"/>
              </w:rPr>
              <w:t>综合分级评定升级的（基础分值提高之外）每升一级</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0"/>
                <w:szCs w:val="22"/>
              </w:rPr>
            </w:pPr>
          </w:p>
        </w:tc>
        <w:tc>
          <w:tcPr>
            <w:tcW w:w="6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b/>
                <w:color w:val="auto"/>
                <w:sz w:val="20"/>
                <w:szCs w:val="22"/>
              </w:rPr>
            </w:pPr>
            <w:r>
              <w:rPr>
                <w:rFonts w:hint="eastAsia" w:ascii="仿宋_GB2312" w:eastAsia="仿宋_GB2312"/>
                <w:b/>
                <w:color w:val="auto"/>
                <w:sz w:val="20"/>
                <w:szCs w:val="22"/>
              </w:rPr>
              <w:t>其它</w:t>
            </w:r>
          </w:p>
        </w:tc>
        <w:tc>
          <w:tcPr>
            <w:tcW w:w="6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0"/>
                <w:szCs w:val="20"/>
              </w:rPr>
            </w:pPr>
            <w:r>
              <w:rPr>
                <w:rFonts w:ascii="宋体" w:hAnsi="宋体"/>
                <w:color w:val="auto"/>
                <w:sz w:val="20"/>
                <w:szCs w:val="20"/>
              </w:rPr>
              <w:t>有其它应当予以奖励的，视情节加分</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20"/>
                <w:szCs w:val="20"/>
              </w:rPr>
            </w:pPr>
          </w:p>
        </w:tc>
      </w:tr>
    </w:tbl>
    <w:p>
      <w:pPr>
        <w:keepNext w:val="0"/>
        <w:keepLines w:val="0"/>
        <w:pageBreakBefore w:val="0"/>
        <w:kinsoku/>
        <w:wordWrap/>
        <w:overflowPunct/>
        <w:topLinePunct w:val="0"/>
        <w:autoSpaceDE/>
        <w:autoSpaceDN/>
        <w:bidi w:val="0"/>
        <w:spacing w:line="580" w:lineRule="exact"/>
        <w:textAlignment w:val="auto"/>
        <w:rPr>
          <w:rFonts w:hint="eastAsia" w:ascii="黑体" w:hAnsi="黑体" w:eastAsia="黑体"/>
          <w:b/>
          <w:color w:val="auto"/>
          <w:szCs w:val="21"/>
        </w:rPr>
      </w:pPr>
    </w:p>
    <w:p>
      <w:pPr>
        <w:keepNext w:val="0"/>
        <w:keepLines w:val="0"/>
        <w:pageBreakBefore w:val="0"/>
        <w:kinsoku/>
        <w:wordWrap/>
        <w:overflowPunct/>
        <w:topLinePunct w:val="0"/>
        <w:autoSpaceDE/>
        <w:autoSpaceDN/>
        <w:bidi w:val="0"/>
        <w:spacing w:line="580" w:lineRule="exact"/>
        <w:textAlignment w:val="auto"/>
        <w:rPr>
          <w:rFonts w:hint="eastAsia" w:ascii="黑体" w:hAnsi="黑体" w:eastAsia="黑体"/>
          <w:b/>
          <w:color w:val="auto"/>
          <w:szCs w:val="21"/>
        </w:rPr>
      </w:pPr>
    </w:p>
    <w:p>
      <w:pPr>
        <w:keepNext w:val="0"/>
        <w:keepLines w:val="0"/>
        <w:pageBreakBefore w:val="0"/>
        <w:kinsoku/>
        <w:wordWrap/>
        <w:overflowPunct/>
        <w:topLinePunct w:val="0"/>
        <w:autoSpaceDE/>
        <w:autoSpaceDN/>
        <w:bidi w:val="0"/>
        <w:spacing w:line="580" w:lineRule="exact"/>
        <w:textAlignment w:val="auto"/>
        <w:rPr>
          <w:rFonts w:hint="eastAsia" w:ascii="仿宋_GB2312" w:hAnsi="宋体" w:eastAsia="仿宋_GB2312" w:cs="宋体"/>
          <w:color w:val="auto"/>
          <w:sz w:val="32"/>
          <w:szCs w:val="32"/>
        </w:rPr>
      </w:pPr>
    </w:p>
    <w:p>
      <w:pPr>
        <w:keepNext w:val="0"/>
        <w:keepLines w:val="0"/>
        <w:pageBreakBefore w:val="0"/>
        <w:kinsoku/>
        <w:wordWrap/>
        <w:overflowPunct/>
        <w:topLinePunct w:val="0"/>
        <w:autoSpaceDE/>
        <w:autoSpaceDN/>
        <w:bidi w:val="0"/>
        <w:spacing w:line="580" w:lineRule="exact"/>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附件</w:t>
      </w:r>
      <w:r>
        <w:rPr>
          <w:rFonts w:hint="eastAsia" w:ascii="仿宋_GB2312" w:hAnsi="宋体" w:eastAsia="仿宋_GB2312" w:cs="宋体"/>
          <w:color w:val="auto"/>
          <w:sz w:val="32"/>
          <w:szCs w:val="32"/>
          <w:lang w:val="en-US" w:eastAsia="zh-CN"/>
        </w:rPr>
        <w:t>2</w:t>
      </w:r>
    </w:p>
    <w:p>
      <w:pPr>
        <w:keepNext w:val="0"/>
        <w:keepLines w:val="0"/>
        <w:pageBreakBefore w:val="0"/>
        <w:kinsoku/>
        <w:wordWrap/>
        <w:overflowPunct/>
        <w:topLinePunct w:val="0"/>
        <w:autoSpaceDE/>
        <w:autoSpaceDN/>
        <w:bidi w:val="0"/>
        <w:spacing w:line="580" w:lineRule="exact"/>
        <w:jc w:val="center"/>
        <w:textAlignment w:val="auto"/>
        <w:rPr>
          <w:rFonts w:hint="eastAsia" w:ascii="黑体" w:eastAsia="黑体"/>
          <w:color w:val="auto"/>
          <w:sz w:val="44"/>
          <w:szCs w:val="44"/>
        </w:rPr>
      </w:pPr>
      <w:r>
        <w:rPr>
          <w:rFonts w:hint="eastAsia" w:ascii="黑体" w:eastAsia="黑体"/>
          <w:color w:val="auto"/>
          <w:sz w:val="44"/>
          <w:szCs w:val="44"/>
        </w:rPr>
        <w:t>失信提示书模板</w:t>
      </w:r>
    </w:p>
    <w:p>
      <w:pPr>
        <w:keepNext w:val="0"/>
        <w:keepLines w:val="0"/>
        <w:pageBreakBefore w:val="0"/>
        <w:kinsoku/>
        <w:wordWrap/>
        <w:overflowPunct/>
        <w:topLinePunct w:val="0"/>
        <w:autoSpaceDE/>
        <w:autoSpaceDN/>
        <w:bidi w:val="0"/>
        <w:spacing w:line="580" w:lineRule="exact"/>
        <w:jc w:val="center"/>
        <w:textAlignment w:val="auto"/>
        <w:rPr>
          <w:rFonts w:hint="eastAsia" w:ascii="黑体" w:eastAsia="黑体"/>
          <w:color w:val="auto"/>
          <w:sz w:val="44"/>
          <w:szCs w:val="44"/>
        </w:rPr>
      </w:pPr>
    </w:p>
    <w:p>
      <w:pPr>
        <w:keepNext w:val="0"/>
        <w:keepLines w:val="0"/>
        <w:pageBreakBefore w:val="0"/>
        <w:kinsoku/>
        <w:wordWrap/>
        <w:overflowPunct/>
        <w:topLinePunct w:val="0"/>
        <w:autoSpaceDE/>
        <w:autoSpaceDN/>
        <w:bidi w:val="0"/>
        <w:spacing w:line="580" w:lineRule="exact"/>
        <w:textAlignment w:val="auto"/>
        <w:rPr>
          <w:rFonts w:hint="eastAsia" w:ascii="仿宋_GB2312" w:eastAsia="仿宋_GB2312"/>
          <w:color w:val="auto"/>
          <w:sz w:val="32"/>
          <w:szCs w:val="32"/>
        </w:rPr>
      </w:pPr>
      <w:r>
        <w:rPr>
          <w:rFonts w:hint="eastAsia"/>
          <w:color w:val="auto"/>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你好：</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经核实，你单位于    年   月   日违反《</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》相关规定，进行</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，按《荣成市</w:t>
      </w:r>
      <w:r>
        <w:rPr>
          <w:rFonts w:hint="eastAsia" w:ascii="仿宋_GB2312" w:eastAsia="仿宋_GB2312"/>
          <w:color w:val="auto"/>
          <w:sz w:val="32"/>
          <w:szCs w:val="32"/>
          <w:lang w:eastAsia="zh-CN"/>
        </w:rPr>
        <w:t>卫生健康</w:t>
      </w:r>
      <w:r>
        <w:rPr>
          <w:rFonts w:hint="eastAsia" w:ascii="仿宋_GB2312" w:eastAsia="仿宋_GB2312"/>
          <w:color w:val="auto"/>
          <w:sz w:val="32"/>
          <w:szCs w:val="32"/>
        </w:rPr>
        <w:t>局关于</w:t>
      </w:r>
      <w:r>
        <w:rPr>
          <w:rFonts w:hint="eastAsia" w:ascii="仿宋_GB2312" w:eastAsia="仿宋_GB2312"/>
          <w:color w:val="auto"/>
          <w:sz w:val="32"/>
          <w:szCs w:val="32"/>
          <w:lang w:eastAsia="zh-CN"/>
        </w:rPr>
        <w:t>用人单位职业健康信用</w:t>
      </w:r>
      <w:r>
        <w:rPr>
          <w:rFonts w:hint="eastAsia" w:ascii="仿宋_GB2312" w:eastAsia="仿宋_GB2312"/>
          <w:color w:val="auto"/>
          <w:sz w:val="32"/>
          <w:szCs w:val="32"/>
        </w:rPr>
        <w:t>管理实施细则》，你的行为属于失信行为，将被录入</w:t>
      </w:r>
      <w:r>
        <w:rPr>
          <w:rFonts w:hint="eastAsia" w:ascii="仿宋_GB2312" w:eastAsia="仿宋_GB2312"/>
          <w:color w:val="auto"/>
          <w:sz w:val="32"/>
          <w:szCs w:val="32"/>
          <w:lang w:eastAsia="zh-CN"/>
        </w:rPr>
        <w:t>职业健康信用信息数据库</w:t>
      </w:r>
      <w:r>
        <w:rPr>
          <w:rFonts w:hint="eastAsia" w:ascii="仿宋_GB2312" w:eastAsia="仿宋_GB2312"/>
          <w:color w:val="auto"/>
          <w:sz w:val="32"/>
          <w:szCs w:val="32"/>
        </w:rPr>
        <w:t>，予以扣减</w:t>
      </w:r>
      <w:r>
        <w:rPr>
          <w:rFonts w:hint="eastAsia" w:ascii="仿宋_GB2312" w:eastAsia="仿宋_GB2312"/>
          <w:color w:val="auto"/>
          <w:sz w:val="32"/>
          <w:szCs w:val="32"/>
          <w:lang w:eastAsia="zh-CN"/>
        </w:rPr>
        <w:t>信用</w:t>
      </w:r>
      <w:r>
        <w:rPr>
          <w:rFonts w:hint="eastAsia" w:ascii="仿宋_GB2312" w:eastAsia="仿宋_GB2312"/>
          <w:color w:val="auto"/>
          <w:sz w:val="32"/>
          <w:szCs w:val="32"/>
        </w:rPr>
        <w:t>分数</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分，特此告知。</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被告知人签名：</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spacing w:line="580" w:lineRule="exact"/>
        <w:ind w:left="319" w:leftChars="152" w:firstLine="320" w:firstLineChars="100"/>
        <w:textAlignment w:val="auto"/>
        <w:rPr>
          <w:rFonts w:hint="eastAsia" w:ascii="仿宋_GB2312" w:eastAsia="仿宋_GB2312"/>
          <w:color w:val="auto"/>
          <w:sz w:val="32"/>
          <w:szCs w:val="32"/>
        </w:rPr>
      </w:pPr>
      <w:r>
        <w:rPr>
          <w:rFonts w:hint="eastAsia"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荣成市</w:t>
      </w:r>
      <w:r>
        <w:rPr>
          <w:rFonts w:hint="eastAsia" w:ascii="仿宋_GB2312" w:eastAsia="仿宋_GB2312"/>
          <w:color w:val="auto"/>
          <w:sz w:val="32"/>
          <w:szCs w:val="32"/>
          <w:lang w:eastAsia="zh-CN"/>
        </w:rPr>
        <w:t>卫生健康</w:t>
      </w:r>
      <w:r>
        <w:rPr>
          <w:rFonts w:hint="eastAsia" w:ascii="仿宋_GB2312" w:eastAsia="仿宋_GB2312"/>
          <w:color w:val="auto"/>
          <w:sz w:val="32"/>
          <w:szCs w:val="32"/>
        </w:rPr>
        <w:t>局</w:t>
      </w:r>
    </w:p>
    <w:p>
      <w:pPr>
        <w:keepNext w:val="0"/>
        <w:keepLines w:val="0"/>
        <w:pageBreakBefore w:val="0"/>
        <w:kinsoku/>
        <w:wordWrap/>
        <w:overflowPunct/>
        <w:topLinePunct w:val="0"/>
        <w:autoSpaceDE/>
        <w:autoSpaceDN/>
        <w:bidi w:val="0"/>
        <w:spacing w:line="580" w:lineRule="exact"/>
        <w:ind w:firstLine="5600" w:firstLineChars="1750"/>
        <w:textAlignment w:val="auto"/>
        <w:rPr>
          <w:rFonts w:hint="eastAsia" w:ascii="仿宋_GB2312" w:eastAsia="仿宋_GB2312"/>
          <w:color w:val="auto"/>
          <w:sz w:val="32"/>
          <w:szCs w:val="32"/>
        </w:rPr>
      </w:pPr>
      <w:r>
        <w:rPr>
          <w:rFonts w:hint="eastAsia" w:ascii="仿宋_GB2312" w:eastAsia="仿宋_GB2312"/>
          <w:color w:val="auto"/>
          <w:sz w:val="32"/>
          <w:szCs w:val="32"/>
        </w:rPr>
        <w:t>年   月   日</w:t>
      </w:r>
    </w:p>
    <w:p>
      <w:pPr>
        <w:keepNext w:val="0"/>
        <w:keepLines w:val="0"/>
        <w:pageBreakBefore w:val="0"/>
        <w:kinsoku/>
        <w:wordWrap/>
        <w:overflowPunct/>
        <w:topLinePunct w:val="0"/>
        <w:autoSpaceDE/>
        <w:autoSpaceDN/>
        <w:bidi w:val="0"/>
        <w:spacing w:line="580" w:lineRule="exact"/>
        <w:textAlignment w:val="auto"/>
        <w:rPr>
          <w:rFonts w:hint="eastAsia" w:ascii="仿宋_GB2312" w:eastAsia="仿宋_GB2312"/>
          <w:color w:val="auto"/>
          <w:sz w:val="32"/>
          <w:szCs w:val="32"/>
        </w:rPr>
      </w:pPr>
    </w:p>
    <w:p>
      <w:pPr>
        <w:pStyle w:val="3"/>
        <w:rPr>
          <w:rFonts w:hint="eastAsia" w:ascii="宋体"/>
          <w:b/>
          <w:sz w:val="44"/>
          <w:szCs w:val="44"/>
        </w:rPr>
      </w:pPr>
    </w:p>
    <w:p>
      <w:pPr>
        <w:pStyle w:val="3"/>
        <w:rPr>
          <w:rFonts w:hint="eastAsia" w:ascii="宋体"/>
          <w:b/>
          <w:sz w:val="44"/>
          <w:szCs w:val="44"/>
        </w:rPr>
      </w:pPr>
    </w:p>
    <w:p>
      <w:pPr>
        <w:pStyle w:val="2"/>
        <w:rPr>
          <w:rFonts w:hint="eastAsia" w:ascii="仿宋" w:hAnsi="仿宋" w:eastAsia="仿宋" w:cs="仿宋"/>
          <w:sz w:val="32"/>
          <w:szCs w:val="32"/>
          <w:lang w:eastAsia="zh-CN"/>
        </w:rPr>
      </w:pPr>
    </w:p>
    <w:p>
      <w:pPr>
        <w:rPr>
          <w:rFonts w:hint="eastAsia" w:ascii="仿宋" w:hAnsi="仿宋" w:eastAsia="仿宋" w:cs="仿宋"/>
          <w:sz w:val="32"/>
          <w:szCs w:val="32"/>
          <w:lang w:eastAsia="zh-CN"/>
        </w:rPr>
      </w:pPr>
    </w:p>
    <w:p>
      <w:pPr>
        <w:pStyle w:val="2"/>
        <w:rPr>
          <w:rFonts w:hint="eastAsia"/>
          <w:lang w:eastAsia="zh-CN"/>
        </w:rPr>
      </w:pPr>
    </w:p>
    <w:sectPr>
      <w:pgSz w:w="11906" w:h="16838"/>
      <w:pgMar w:top="1440" w:right="146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B927D"/>
    <w:multiLevelType w:val="singleLevel"/>
    <w:tmpl w:val="8EAB927D"/>
    <w:lvl w:ilvl="0" w:tentative="0">
      <w:start w:val="2"/>
      <w:numFmt w:val="decimal"/>
      <w:suff w:val="nothing"/>
      <w:lvlText w:val="%1、"/>
      <w:lvlJc w:val="left"/>
    </w:lvl>
  </w:abstractNum>
  <w:abstractNum w:abstractNumId="1">
    <w:nsid w:val="622BF9F9"/>
    <w:multiLevelType w:val="singleLevel"/>
    <w:tmpl w:val="622BF9F9"/>
    <w:lvl w:ilvl="0" w:tentative="0">
      <w:start w:val="7"/>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9227A2"/>
    <w:rsid w:val="11F60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iPriority w:val="0"/>
    <w:pPr>
      <w:keepNext/>
      <w:keepLines/>
      <w:spacing w:before="260" w:after="260" w:line="416" w:lineRule="auto"/>
      <w:outlineLvl w:val="2"/>
    </w:pPr>
    <w:rPr>
      <w:b/>
      <w:bCs/>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val="0"/>
      <w:ind w:firstLine="420" w:firstLineChars="200"/>
      <w:jc w:val="both"/>
    </w:pPr>
    <w:rPr>
      <w:rFonts w:ascii="Calibri" w:hAnsi="Calibri" w:eastAsia="仿宋_GB2312" w:cs="Times New Roman"/>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styleId="8">
    <w:name w:val="page number"/>
    <w:basedOn w:val="7"/>
    <w:qFormat/>
    <w:uiPriority w:val="0"/>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2022-02-25T02:38:00Z</dcterms:created>
  <dc:creator>lenovo</dc:creator>
  <cp:lastModifiedBy>lenovo</cp:lastModifiedBy>
  <dcterms:modified xsi:type="dcterms:W3CDTF">2022-02-25T03:21:49Z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E13F4C757BE0466CB44BFB2C8A6CE151</vt:lpwstr>
  </property>
</Properties>
</file>