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附件：</w:t>
      </w:r>
    </w:p>
    <w:p>
      <w:pPr>
        <w:spacing w:line="600" w:lineRule="exact"/>
        <w:ind w:left="-718" w:leftChars="-342" w:firstLine="3330" w:firstLineChars="757"/>
        <w:rPr>
          <w:rFonts w:hint="eastAsia" w:ascii="方正小标宋简体" w:eastAsia="方正小标宋简体"/>
          <w:sz w:val="44"/>
          <w:szCs w:val="44"/>
        </w:rPr>
      </w:pPr>
    </w:p>
    <w:p>
      <w:pPr>
        <w:spacing w:line="600" w:lineRule="exact"/>
        <w:ind w:left="-718" w:leftChars="-342" w:firstLine="3330" w:firstLineChars="757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21</w:t>
      </w:r>
      <w:r>
        <w:rPr>
          <w:rFonts w:hint="eastAsia" w:ascii="方正小标宋简体" w:eastAsia="方正小标宋简体"/>
          <w:sz w:val="44"/>
          <w:szCs w:val="44"/>
        </w:rPr>
        <w:t>年第三季度部门规范性文件备案目录</w:t>
      </w:r>
    </w:p>
    <w:p>
      <w:pPr>
        <w:spacing w:line="600" w:lineRule="exact"/>
        <w:ind w:firstLine="2178" w:firstLineChars="495"/>
        <w:rPr>
          <w:rFonts w:hint="eastAsia" w:ascii="方正小标宋简体" w:eastAsia="方正小标宋简体"/>
          <w:sz w:val="44"/>
          <w:szCs w:val="44"/>
        </w:rPr>
      </w:pPr>
    </w:p>
    <w:tbl>
      <w:tblPr>
        <w:tblStyle w:val="3"/>
        <w:tblW w:w="14837" w:type="dxa"/>
        <w:tblInd w:w="-5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740"/>
        <w:gridCol w:w="3270"/>
        <w:gridCol w:w="2535"/>
        <w:gridCol w:w="2430"/>
        <w:gridCol w:w="2040"/>
        <w:gridCol w:w="21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序号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制定机关</w:t>
            </w:r>
          </w:p>
        </w:tc>
        <w:tc>
          <w:tcPr>
            <w:tcW w:w="327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文件名称</w:t>
            </w:r>
          </w:p>
        </w:tc>
        <w:tc>
          <w:tcPr>
            <w:tcW w:w="253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文号</w:t>
            </w:r>
          </w:p>
        </w:tc>
        <w:tc>
          <w:tcPr>
            <w:tcW w:w="243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登记号</w:t>
            </w:r>
          </w:p>
        </w:tc>
        <w:tc>
          <w:tcPr>
            <w:tcW w:w="204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发布日期</w:t>
            </w:r>
          </w:p>
        </w:tc>
        <w:tc>
          <w:tcPr>
            <w:tcW w:w="2147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黑体" w:hAnsi="黑体" w:eastAsia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/>
                <w:sz w:val="32"/>
                <w:szCs w:val="32"/>
                <w:lang w:eastAsia="zh-CN"/>
              </w:rPr>
              <w:t>有效期限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1" w:hRule="atLeast"/>
        </w:trPr>
        <w:tc>
          <w:tcPr>
            <w:tcW w:w="67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农业局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财政局</w:t>
            </w:r>
          </w:p>
        </w:tc>
        <w:tc>
          <w:tcPr>
            <w:tcW w:w="327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《荣成市2021—2023年度政策性农业保险（种植业）工作实施方案》的通知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53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荣农字〔2021〕8号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43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RCDR-2021-0180001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2021年7月2日</w:t>
            </w:r>
          </w:p>
        </w:tc>
        <w:tc>
          <w:tcPr>
            <w:tcW w:w="2147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2023年12月31日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" w:hRule="atLeast"/>
        </w:trPr>
        <w:tc>
          <w:tcPr>
            <w:tcW w:w="67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司法局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财政局</w:t>
            </w:r>
          </w:p>
        </w:tc>
        <w:tc>
          <w:tcPr>
            <w:tcW w:w="327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《荣成市人民调解员生活补助和案件补贴实施办法》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53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荣司〔2021〕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号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RCDR-2021-0090001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2021年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月1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日</w:t>
            </w:r>
          </w:p>
        </w:tc>
        <w:tc>
          <w:tcPr>
            <w:tcW w:w="2147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2024年9月10日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67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威海（荣成）海洋高新技术产业园管委会</w:t>
            </w:r>
          </w:p>
        </w:tc>
        <w:tc>
          <w:tcPr>
            <w:tcW w:w="327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关于支持旅游业发展的奖励办法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（试行）》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53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威海高园（石）管发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〔20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21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〕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号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RCDR-2021-0560001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日</w:t>
            </w:r>
          </w:p>
        </w:tc>
        <w:tc>
          <w:tcPr>
            <w:tcW w:w="2147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2023年7月7日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67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发改局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7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关于明确我市生产经营用热汽环保价格的通知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》</w:t>
            </w:r>
          </w:p>
        </w:tc>
        <w:tc>
          <w:tcPr>
            <w:tcW w:w="253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荣发改价格〔2021〕17号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RCDR-2021-0030004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2021年8月13日</w:t>
            </w:r>
          </w:p>
        </w:tc>
        <w:tc>
          <w:tcPr>
            <w:tcW w:w="2147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2026年8月12日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67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发改局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交通局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7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关于完善公交票价等有关问题的通知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》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53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荣发改价格〔2021〕16号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RCDR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2021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0030003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2021年8月12日</w:t>
            </w:r>
          </w:p>
        </w:tc>
        <w:tc>
          <w:tcPr>
            <w:tcW w:w="2147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2026年8月19日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67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发改局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财政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局</w:t>
            </w:r>
          </w:p>
        </w:tc>
        <w:tc>
          <w:tcPr>
            <w:tcW w:w="327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《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关于进一步明确我市高铁站机动车停放服务收费标准的通知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》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53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荣发改价格〔2021〕19号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RCDR-2021-0030005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2021年8月23日</w:t>
            </w:r>
          </w:p>
        </w:tc>
        <w:tc>
          <w:tcPr>
            <w:tcW w:w="2147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2026年8月22日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67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7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财政局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科技局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地方金融监督管理局</w:t>
            </w:r>
          </w:p>
        </w:tc>
        <w:tc>
          <w:tcPr>
            <w:tcW w:w="327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《关于进一步推动全市基金业发展促进基金加快投资的意见》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535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荣财字〔2021〕44号</w:t>
            </w:r>
          </w:p>
        </w:tc>
        <w:tc>
          <w:tcPr>
            <w:tcW w:w="243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RCDR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2021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01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10003</w:t>
            </w:r>
          </w:p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2021年9月13日</w:t>
            </w:r>
          </w:p>
        </w:tc>
        <w:tc>
          <w:tcPr>
            <w:tcW w:w="2147" w:type="dxa"/>
            <w:noWrap w:val="0"/>
            <w:vAlign w:val="center"/>
          </w:tcPr>
          <w:p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2026年10月12日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253669"/>
    <w:rsid w:val="62253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2021-11-09T02:18:00Z</dcterms:created>
  <dc:creator>nina</dc:creator>
  <cp:lastModifiedBy>nina</cp:lastModifiedBy>
  <dcterms:modified xsi:type="dcterms:W3CDTF">2021-11-09T02:19:29Z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8F82C46763DC4C90B22E594F4D23FA66</vt:lpwstr>
  </property>
</Properties>
</file>