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866"/>
        </w:tabs>
        <w:spacing w:line="560" w:lineRule="exact"/>
        <w:jc w:val="center"/>
        <w:rPr>
          <w:rFonts w:ascii="方正小标宋简体" w:hAnsi="Microsoft JhengHei" w:eastAsia="方正小标宋简体" w:cs="Microsoft JhengHei"/>
          <w:sz w:val="44"/>
          <w:szCs w:val="44"/>
        </w:rPr>
      </w:pPr>
      <w:r>
        <w:rPr>
          <w:rFonts w:hint="eastAsia" w:ascii="方正小标宋简体" w:hAnsi="Microsoft JhengHei" w:eastAsia="方正小标宋简体" w:cs="Microsoft JhengHei"/>
          <w:sz w:val="44"/>
          <w:szCs w:val="44"/>
        </w:rPr>
        <w:t>荣成市教育和体育局行政执法检查计划表（202</w:t>
      </w:r>
      <w:r>
        <w:rPr>
          <w:rFonts w:hint="eastAsia" w:ascii="方正小标宋简体" w:hAnsi="Microsoft JhengHei" w:eastAsia="方正小标宋简体" w:cs="Microsoft JhengHei"/>
          <w:sz w:val="44"/>
          <w:szCs w:val="44"/>
          <w:lang w:val="en-US" w:eastAsia="zh-CN"/>
        </w:rPr>
        <w:t>3</w:t>
      </w:r>
      <w:r>
        <w:rPr>
          <w:rFonts w:hint="eastAsia" w:ascii="方正小标宋简体" w:hAnsi="Microsoft JhengHei" w:eastAsia="方正小标宋简体" w:cs="Microsoft JhengHei"/>
          <w:sz w:val="44"/>
          <w:szCs w:val="44"/>
        </w:rPr>
        <w:t>年度）</w:t>
      </w:r>
    </w:p>
    <w:tbl>
      <w:tblPr>
        <w:tblStyle w:val="15"/>
        <w:tblpPr w:leftFromText="180" w:rightFromText="180" w:vertAnchor="text" w:horzAnchor="page" w:tblpX="1530" w:tblpY="717"/>
        <w:tblOverlap w:val="never"/>
        <w:tblW w:w="1378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2"/>
        <w:gridCol w:w="1589"/>
        <w:gridCol w:w="1346"/>
        <w:gridCol w:w="1325"/>
        <w:gridCol w:w="2121"/>
        <w:gridCol w:w="1781"/>
        <w:gridCol w:w="50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ind w:left="102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tabs>
                <w:tab w:val="left" w:pos="893"/>
              </w:tabs>
              <w:ind w:left="-2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名</w:t>
            </w: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  <w:lang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称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172" w:lineRule="auto"/>
              <w:jc w:val="center"/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计划开展</w:t>
            </w:r>
          </w:p>
          <w:p>
            <w:pPr>
              <w:pStyle w:val="17"/>
              <w:spacing w:line="172" w:lineRule="auto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时间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ind w:left="61"/>
              <w:jc w:val="center"/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牵头</w:t>
            </w:r>
          </w:p>
          <w:p>
            <w:pPr>
              <w:pStyle w:val="17"/>
              <w:ind w:left="61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科室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172" w:lineRule="auto"/>
              <w:ind w:right="5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开展方式及对象范围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172" w:lineRule="auto"/>
              <w:ind w:left="98"/>
              <w:jc w:val="center"/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对应的权责</w:t>
            </w:r>
          </w:p>
          <w:p>
            <w:pPr>
              <w:pStyle w:val="17"/>
              <w:spacing w:line="172" w:lineRule="auto"/>
              <w:ind w:left="98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清单事项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ind w:left="1754" w:right="1739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开展依据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8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before="3" w:line="15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校园及周边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9月至10月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安保科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实地检查、</w:t>
            </w:r>
          </w:p>
          <w:p>
            <w:pPr>
              <w:pStyle w:val="17"/>
              <w:ind w:firstLine="1050" w:firstLineChars="5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随机抽查</w:t>
            </w:r>
          </w:p>
          <w:p>
            <w:pPr>
              <w:pStyle w:val="17"/>
              <w:ind w:left="900" w:hanging="1050" w:hangingChars="5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对象范围：全市中小学、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幼儿园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对学校安全工作的监督检查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150" w:lineRule="exact"/>
              <w:textAlignment w:val="auto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《山东省学校安全条例》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5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before="3" w:line="15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中小学规范办学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行为检查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3月至6月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9月至12月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督导室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基教科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adjustRightInd w:val="0"/>
              <w:snapToGrid w:val="0"/>
              <w:ind w:left="900" w:hanging="1050" w:hangingChars="5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实地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检查、</w:t>
            </w:r>
          </w:p>
          <w:p>
            <w:pPr>
              <w:pStyle w:val="17"/>
              <w:adjustRightInd w:val="0"/>
              <w:snapToGrid w:val="0"/>
              <w:ind w:left="893" w:leftChars="425" w:firstLine="0" w:firstLineChars="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随机检查；   </w:t>
            </w:r>
          </w:p>
          <w:p>
            <w:pPr>
              <w:pStyle w:val="17"/>
              <w:adjustRightInd w:val="0"/>
              <w:snapToGrid w:val="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中小学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对义务教育工作执行法律法规情况、教育教学质量以及义务教育均衡发展状况等进行督导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  <w:t>《山东省普通中小学办学基本规范》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before="3" w:line="15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学校疫情防控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落实情况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2月至3月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 xml:space="preserve">基教科   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both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实地检查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学校、  幼儿园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对学校安全工作的监督检查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  <w:t>《山东省学校安全条例》《高等学校、中小学校和托幼机构新冠肺炎疫情防控技术方案》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8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before="3" w:line="15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学生资助情况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10月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财审科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both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实地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检查          对象范围：全市中小学、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公办幼儿园、普惠性民办幼儿园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学生资助情况督导检查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150" w:lineRule="exact"/>
              <w:textAlignment w:val="auto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  <w:t>教育法》《山东省学生资助资金管理办法》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2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民办学校年检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学前科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职教科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基教科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实地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检查             对象范围：全市民办学校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对民办学校办学水平和教育质量的评估、民办学校（含幼儿园）年检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150" w:lineRule="exact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《民办教育促进法》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7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校外培训机构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规范办学检查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全年随机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职教科</w:t>
            </w:r>
          </w:p>
          <w:p>
            <w:pPr>
              <w:pStyle w:val="17"/>
              <w:spacing w:line="240" w:lineRule="exact"/>
              <w:jc w:val="both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体育发展中心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开展方式：现场检查、</w:t>
            </w:r>
          </w:p>
          <w:p>
            <w:pPr>
              <w:pStyle w:val="17"/>
              <w:ind w:firstLine="1050" w:firstLineChars="5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随机抽查</w:t>
            </w:r>
          </w:p>
          <w:p>
            <w:pPr>
              <w:pStyle w:val="17"/>
              <w:ind w:left="180" w:hanging="210" w:hangingChars="1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对象范围：全市科技类、体育类校外培训机构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对中小学生校外培训机构的培训内容、进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度、时限等事项监督检查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260" w:lineRule="exact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中共中央办公厅 国务院办公厅  关于进一步减轻义务教育阶段学生作业负担和校外培训负担的意见》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6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义务教育优质均衡发展和学前教育普及普惠发展督导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4月、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督导室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基教科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学前科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开展方式：实地查看           </w:t>
            </w:r>
          </w:p>
          <w:p>
            <w:pPr>
              <w:pStyle w:val="17"/>
              <w:ind w:left="900" w:hanging="1050" w:hangingChars="5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对象范围：全市中小学、幼儿园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对义务教育工作执行法律法规情况、教育 教学质量以及义务教育均衡发展状况等进行督导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260" w:lineRule="exact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《中华人民共和国义务教育法》</w:t>
            </w:r>
            <w:bookmarkStart w:id="0" w:name="_GoBack"/>
            <w:bookmarkEnd w:id="0"/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</w:t>
            </w: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县域义务教育优质均衡发展督导评估办法》《县域学前教育普及普惠督导评估办法》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6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幼儿园“小学化”检查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5月、11月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学前科</w:t>
            </w:r>
          </w:p>
          <w:p>
            <w:pPr>
              <w:pStyle w:val="17"/>
              <w:spacing w:line="240" w:lineRule="exact"/>
              <w:jc w:val="center"/>
              <w:rPr>
                <w:rFonts w:hint="default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教研中心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开展方式：实地查看           </w:t>
            </w:r>
          </w:p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对象范围：全市幼儿园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对幼儿园保育教育工作的监督、评估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260" w:lineRule="exact"/>
              <w:textAlignment w:val="auto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《幼儿园管理条例》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1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高危险性体育项目经营场所检查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全年随机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体育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中心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开展方式：实地查看</w:t>
            </w:r>
          </w:p>
          <w:p>
            <w:pPr>
              <w:pStyle w:val="17"/>
              <w:ind w:left="360" w:hanging="420" w:hangingChars="2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对象范围：全市高危险性体育项目经营场所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对全市高危险性体育项目经营场所监督检查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270" w:lineRule="exact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《全民健身条例》《经营高危险性体育项目许可管理办法》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2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default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highlight w:val="none"/>
                <w:lang w:eastAsia="zh-CN"/>
              </w:rPr>
              <w:t>普通话普及和汉字规范化情况检查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全年随机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教研中心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 xml:space="preserve">开展方式：实地查看 </w:t>
            </w:r>
          </w:p>
          <w:p>
            <w:pPr>
              <w:pStyle w:val="17"/>
              <w:ind w:left="720" w:hanging="840" w:hangingChars="400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对象范围:全市各级各类学校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对普及普通话和汉字规范化工作的督导评估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27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《山东省实施&lt;中华人民共和国国家通用语言文字法&gt;办法》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6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default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学生体质健康工作检查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全年随机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基教科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开展方式：实地查看 </w:t>
            </w:r>
          </w:p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对象范围:全市中小学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对学生体质健康促进工作的检查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270" w:lineRule="exact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《山东省学生体质健康促进条例》</w:t>
            </w:r>
          </w:p>
        </w:tc>
      </w:tr>
    </w:tbl>
    <w:p>
      <w:pPr>
        <w:spacing w:before="12" w:line="220" w:lineRule="exact"/>
        <w:rPr>
          <w:rFonts w:ascii="仿宋_GB2312" w:eastAsia="仿宋_GB2312"/>
        </w:rPr>
      </w:pPr>
    </w:p>
    <w:p>
      <w:pPr>
        <w:spacing w:line="405" w:lineRule="exact"/>
        <w:rPr>
          <w:rFonts w:hint="eastAsia" w:asciiTheme="majorEastAsia" w:hAnsiTheme="majorEastAsia" w:eastAsiaTheme="majorEastAsia" w:cstheme="majorEastAsia"/>
          <w:sz w:val="21"/>
          <w:szCs w:val="21"/>
        </w:rPr>
      </w:pPr>
    </w:p>
    <w:p>
      <w:pPr>
        <w:spacing w:line="405" w:lineRule="exact"/>
        <w:rPr>
          <w:rFonts w:hint="eastAsia" w:ascii="仿宋_GB2312" w:eastAsia="仿宋_GB2312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8D50CD9-CA7C-4C74-A956-CBADF871ADF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  <w:embedRegular r:id="rId2" w:fontKey="{5AC55E84-3C53-452B-9C45-328EE6BE432D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C7F7A3E2-9C64-4787-BCDC-35D0ED94F34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FF344B85-77E5-4A6F-BF7F-6F2C1EC2A6F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0C56E97"/>
    <w:rsid w:val="000638EF"/>
    <w:rsid w:val="001857DE"/>
    <w:rsid w:val="001922E1"/>
    <w:rsid w:val="001F1C15"/>
    <w:rsid w:val="002658DA"/>
    <w:rsid w:val="002D0CFE"/>
    <w:rsid w:val="002D243B"/>
    <w:rsid w:val="002D4C51"/>
    <w:rsid w:val="003A0EE8"/>
    <w:rsid w:val="003C4740"/>
    <w:rsid w:val="003F519F"/>
    <w:rsid w:val="00426B3D"/>
    <w:rsid w:val="00443D0A"/>
    <w:rsid w:val="004B37EC"/>
    <w:rsid w:val="004D7004"/>
    <w:rsid w:val="004F1D57"/>
    <w:rsid w:val="005046B8"/>
    <w:rsid w:val="00541F3B"/>
    <w:rsid w:val="005C26C0"/>
    <w:rsid w:val="0064409C"/>
    <w:rsid w:val="006565B4"/>
    <w:rsid w:val="006643AB"/>
    <w:rsid w:val="006708D7"/>
    <w:rsid w:val="0067138A"/>
    <w:rsid w:val="00687B4B"/>
    <w:rsid w:val="006B4B2A"/>
    <w:rsid w:val="007824E1"/>
    <w:rsid w:val="007D3DC1"/>
    <w:rsid w:val="008244F4"/>
    <w:rsid w:val="008300BD"/>
    <w:rsid w:val="00837A12"/>
    <w:rsid w:val="00864F71"/>
    <w:rsid w:val="0087585F"/>
    <w:rsid w:val="008A0974"/>
    <w:rsid w:val="008A5815"/>
    <w:rsid w:val="00A36859"/>
    <w:rsid w:val="00A8673F"/>
    <w:rsid w:val="00AB7FFC"/>
    <w:rsid w:val="00AC0EEC"/>
    <w:rsid w:val="00AE54E3"/>
    <w:rsid w:val="00B05F33"/>
    <w:rsid w:val="00C56E97"/>
    <w:rsid w:val="00CF6F45"/>
    <w:rsid w:val="00D060EA"/>
    <w:rsid w:val="00D577B1"/>
    <w:rsid w:val="00D731FC"/>
    <w:rsid w:val="00E5116D"/>
    <w:rsid w:val="00E73D04"/>
    <w:rsid w:val="00E93CDA"/>
    <w:rsid w:val="00EF6BBE"/>
    <w:rsid w:val="00F22F4D"/>
    <w:rsid w:val="00F47B85"/>
    <w:rsid w:val="00F57E55"/>
    <w:rsid w:val="00FB063A"/>
    <w:rsid w:val="00FF5666"/>
    <w:rsid w:val="03494014"/>
    <w:rsid w:val="06231E4A"/>
    <w:rsid w:val="064029FC"/>
    <w:rsid w:val="080B2B96"/>
    <w:rsid w:val="08C062CC"/>
    <w:rsid w:val="08C30964"/>
    <w:rsid w:val="096A33E8"/>
    <w:rsid w:val="0CB832EC"/>
    <w:rsid w:val="0F052A35"/>
    <w:rsid w:val="0F2C1D70"/>
    <w:rsid w:val="11E3705D"/>
    <w:rsid w:val="12A3059B"/>
    <w:rsid w:val="12D9220E"/>
    <w:rsid w:val="16EF2001"/>
    <w:rsid w:val="1B7610D6"/>
    <w:rsid w:val="1CF73244"/>
    <w:rsid w:val="1F264A2D"/>
    <w:rsid w:val="211D1625"/>
    <w:rsid w:val="24521E21"/>
    <w:rsid w:val="25237319"/>
    <w:rsid w:val="297B5976"/>
    <w:rsid w:val="2C3D5164"/>
    <w:rsid w:val="2D923947"/>
    <w:rsid w:val="2EDF2503"/>
    <w:rsid w:val="3058256D"/>
    <w:rsid w:val="325F5E35"/>
    <w:rsid w:val="33937B28"/>
    <w:rsid w:val="345179FF"/>
    <w:rsid w:val="346F4329"/>
    <w:rsid w:val="34B25F5D"/>
    <w:rsid w:val="3A881CA1"/>
    <w:rsid w:val="3DD05E38"/>
    <w:rsid w:val="3E6953E3"/>
    <w:rsid w:val="3E8348F5"/>
    <w:rsid w:val="3FD524BF"/>
    <w:rsid w:val="42716A03"/>
    <w:rsid w:val="444C75FF"/>
    <w:rsid w:val="46794B93"/>
    <w:rsid w:val="470225E0"/>
    <w:rsid w:val="48FA0AF0"/>
    <w:rsid w:val="4B837A6B"/>
    <w:rsid w:val="4CB85809"/>
    <w:rsid w:val="4D1B4BF6"/>
    <w:rsid w:val="4F3A5808"/>
    <w:rsid w:val="4FA47125"/>
    <w:rsid w:val="51300B40"/>
    <w:rsid w:val="51F76A57"/>
    <w:rsid w:val="52D11617"/>
    <w:rsid w:val="546D21DB"/>
    <w:rsid w:val="59F292E7"/>
    <w:rsid w:val="5C0A0310"/>
    <w:rsid w:val="5D35760E"/>
    <w:rsid w:val="5D46056D"/>
    <w:rsid w:val="5EFF21D3"/>
    <w:rsid w:val="5F441D8B"/>
    <w:rsid w:val="62492CE9"/>
    <w:rsid w:val="62CF5E0F"/>
    <w:rsid w:val="65A109B7"/>
    <w:rsid w:val="67A96C2F"/>
    <w:rsid w:val="68103152"/>
    <w:rsid w:val="68C26571"/>
    <w:rsid w:val="69A9560C"/>
    <w:rsid w:val="6A435F9A"/>
    <w:rsid w:val="6AEA5EDC"/>
    <w:rsid w:val="6D063144"/>
    <w:rsid w:val="6D3D52F9"/>
    <w:rsid w:val="71A44693"/>
    <w:rsid w:val="744D4DE6"/>
    <w:rsid w:val="771C566F"/>
    <w:rsid w:val="77F24622"/>
    <w:rsid w:val="79935991"/>
    <w:rsid w:val="7A777060"/>
    <w:rsid w:val="7BD77DB7"/>
    <w:rsid w:val="7DBB54B6"/>
    <w:rsid w:val="7EEA7E01"/>
    <w:rsid w:val="7F820039"/>
    <w:rsid w:val="E4BFE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1"/>
    <w:pPr>
      <w:jc w:val="left"/>
      <w:outlineLvl w:val="0"/>
    </w:pPr>
    <w:rPr>
      <w:rFonts w:ascii="Microsoft JhengHei" w:hAnsi="Microsoft JhengHei" w:eastAsia="Microsoft JhengHei"/>
      <w:kern w:val="0"/>
      <w:sz w:val="44"/>
      <w:szCs w:val="44"/>
      <w:lang w:eastAsia="en-US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4"/>
    <w:qFormat/>
    <w:uiPriority w:val="1"/>
    <w:pPr>
      <w:ind w:left="113"/>
      <w:jc w:val="left"/>
    </w:pPr>
    <w:rPr>
      <w:rFonts w:ascii="Microsoft JhengHei" w:hAnsi="Microsoft JhengHei" w:eastAsia="Microsoft JhengHei"/>
      <w:kern w:val="0"/>
      <w:sz w:val="32"/>
      <w:szCs w:val="32"/>
      <w:lang w:eastAsia="en-US"/>
    </w:rPr>
  </w:style>
  <w:style w:type="paragraph" w:styleId="4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页眉 字符"/>
    <w:basedOn w:val="9"/>
    <w:link w:val="7"/>
    <w:qFormat/>
    <w:uiPriority w:val="99"/>
    <w:rPr>
      <w:sz w:val="18"/>
      <w:szCs w:val="18"/>
    </w:rPr>
  </w:style>
  <w:style w:type="character" w:customStyle="1" w:styleId="11">
    <w:name w:val="页脚 字符"/>
    <w:basedOn w:val="9"/>
    <w:link w:val="6"/>
    <w:qFormat/>
    <w:uiPriority w:val="99"/>
    <w:rPr>
      <w:sz w:val="18"/>
      <w:szCs w:val="18"/>
    </w:rPr>
  </w:style>
  <w:style w:type="character" w:customStyle="1" w:styleId="12">
    <w:name w:val="日期 字符"/>
    <w:basedOn w:val="9"/>
    <w:link w:val="4"/>
    <w:semiHidden/>
    <w:qFormat/>
    <w:uiPriority w:val="99"/>
  </w:style>
  <w:style w:type="character" w:customStyle="1" w:styleId="13">
    <w:name w:val="标题 1 字符"/>
    <w:basedOn w:val="9"/>
    <w:link w:val="2"/>
    <w:qFormat/>
    <w:uiPriority w:val="1"/>
    <w:rPr>
      <w:rFonts w:ascii="Microsoft JhengHei" w:hAnsi="Microsoft JhengHei" w:eastAsia="Microsoft JhengHei"/>
      <w:sz w:val="44"/>
      <w:szCs w:val="44"/>
      <w:lang w:eastAsia="en-US"/>
    </w:rPr>
  </w:style>
  <w:style w:type="character" w:customStyle="1" w:styleId="14">
    <w:name w:val="正文文本 字符"/>
    <w:basedOn w:val="9"/>
    <w:link w:val="3"/>
    <w:qFormat/>
    <w:uiPriority w:val="1"/>
    <w:rPr>
      <w:rFonts w:ascii="Microsoft JhengHei" w:hAnsi="Microsoft JhengHei" w:eastAsia="Microsoft JhengHei"/>
      <w:sz w:val="32"/>
      <w:szCs w:val="32"/>
      <w:lang w:eastAsia="en-US"/>
    </w:rPr>
  </w:style>
  <w:style w:type="table" w:customStyle="1" w:styleId="15">
    <w:name w:val="Table Normal"/>
    <w:semiHidden/>
    <w:unhideWhenUsed/>
    <w:qFormat/>
    <w:uiPriority w:val="2"/>
    <w:pPr>
      <w:widowControl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6">
    <w:name w:val="List Paragraph"/>
    <w:basedOn w:val="1"/>
    <w:qFormat/>
    <w:uiPriority w:val="1"/>
    <w:pPr>
      <w:jc w:val="left"/>
    </w:pPr>
    <w:rPr>
      <w:kern w:val="0"/>
      <w:sz w:val="22"/>
      <w:lang w:eastAsia="en-US"/>
    </w:rPr>
  </w:style>
  <w:style w:type="paragraph" w:customStyle="1" w:styleId="17">
    <w:name w:val="Table Paragraph"/>
    <w:basedOn w:val="1"/>
    <w:qFormat/>
    <w:uiPriority w:val="1"/>
    <w:pPr>
      <w:jc w:val="left"/>
    </w:pPr>
    <w:rPr>
      <w:kern w:val="0"/>
      <w:sz w:val="22"/>
      <w:lang w:eastAsia="en-US"/>
    </w:rPr>
  </w:style>
  <w:style w:type="character" w:customStyle="1" w:styleId="18">
    <w:name w:val="批注框文本 字符"/>
    <w:basedOn w:val="9"/>
    <w:link w:val="5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1082</Words>
  <Characters>1092</Characters>
  <Lines>43</Lines>
  <Paragraphs>12</Paragraphs>
  <TotalTime>218</TotalTime>
  <ScaleCrop>false</ScaleCrop>
  <LinksUpToDate>false</LinksUpToDate>
  <CharactersWithSpaces>1160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2022-01-19T07:08:00Z</dcterms:created>
  <dc:creator>rcjy</dc:creator>
  <cp:lastModifiedBy>李宗达</cp:lastModifiedBy>
  <cp:lastPrinted>2023-01-28T06:25:00Z</cp:lastPrinted>
  <dcterms:modified xsi:type="dcterms:W3CDTF">2023-07-13T05:53:50Z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46C4BF650F1C47508BB0B735CD85CE37</vt:lpwstr>
  </property>
</Properties>
</file>