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color w:val="333333"/>
          <w:kern w:val="0"/>
          <w:sz w:val="38"/>
          <w:szCs w:val="38"/>
        </w:rPr>
      </w:pPr>
      <w:r>
        <w:rPr>
          <w:rFonts w:hint="eastAsia" w:ascii="宋体" w:hAnsi="宋体" w:eastAsia="宋体" w:cs="宋体"/>
          <w:b/>
          <w:bCs/>
          <w:color w:val="333333"/>
          <w:kern w:val="0"/>
          <w:sz w:val="38"/>
          <w:szCs w:val="38"/>
        </w:rPr>
        <w:t>202</w:t>
      </w:r>
      <w:r>
        <w:rPr>
          <w:rFonts w:hint="eastAsia" w:ascii="宋体" w:hAnsi="宋体" w:eastAsia="宋体" w:cs="宋体"/>
          <w:b/>
          <w:bCs/>
          <w:color w:val="333333"/>
          <w:kern w:val="0"/>
          <w:sz w:val="38"/>
          <w:szCs w:val="38"/>
          <w:lang w:val="en-US" w:eastAsia="zh-CN"/>
        </w:rPr>
        <w:t>2</w:t>
      </w:r>
      <w:r>
        <w:rPr>
          <w:rFonts w:hint="eastAsia" w:ascii="宋体" w:hAnsi="宋体" w:eastAsia="宋体" w:cs="宋体"/>
          <w:b/>
          <w:bCs/>
          <w:color w:val="333333"/>
          <w:kern w:val="0"/>
          <w:sz w:val="38"/>
          <w:szCs w:val="38"/>
        </w:rPr>
        <w:t>年</w:t>
      </w:r>
      <w:r>
        <w:rPr>
          <w:rFonts w:hint="default" w:ascii="宋体" w:hAnsi="宋体" w:eastAsia="宋体" w:cs="宋体"/>
          <w:b/>
          <w:bCs/>
          <w:color w:val="333333"/>
          <w:kern w:val="0"/>
          <w:sz w:val="38"/>
          <w:szCs w:val="38"/>
          <w:lang w:val="en" w:eastAsia="zh-CN"/>
        </w:rPr>
        <w:t>7</w:t>
      </w:r>
      <w:r>
        <w:rPr>
          <w:rFonts w:hint="eastAsia" w:ascii="宋体" w:hAnsi="宋体" w:eastAsia="宋体" w:cs="宋体"/>
          <w:b/>
          <w:bCs/>
          <w:color w:val="333333"/>
          <w:kern w:val="0"/>
          <w:sz w:val="38"/>
          <w:szCs w:val="38"/>
        </w:rPr>
        <w:t>月</w:t>
      </w:r>
      <w:r>
        <w:rPr>
          <w:rFonts w:hint="eastAsia" w:ascii="宋体" w:hAnsi="宋体" w:eastAsia="宋体" w:cs="宋体"/>
          <w:b/>
          <w:bCs/>
          <w:color w:val="333333"/>
          <w:kern w:val="0"/>
          <w:sz w:val="38"/>
          <w:szCs w:val="38"/>
          <w:lang w:val="en-US" w:eastAsia="zh-CN"/>
        </w:rPr>
        <w:t>1</w:t>
      </w:r>
      <w:r>
        <w:rPr>
          <w:rFonts w:hint="default" w:ascii="宋体" w:hAnsi="宋体" w:eastAsia="宋体" w:cs="宋体"/>
          <w:b/>
          <w:bCs/>
          <w:color w:val="333333"/>
          <w:kern w:val="0"/>
          <w:sz w:val="38"/>
          <w:szCs w:val="38"/>
          <w:lang w:val="en" w:eastAsia="zh-CN"/>
        </w:rPr>
        <w:t>1</w:t>
      </w:r>
      <w:r>
        <w:rPr>
          <w:rFonts w:hint="eastAsia" w:ascii="宋体" w:hAnsi="宋体" w:eastAsia="宋体" w:cs="宋体"/>
          <w:b/>
          <w:bCs/>
          <w:color w:val="333333"/>
          <w:kern w:val="0"/>
          <w:sz w:val="38"/>
          <w:szCs w:val="38"/>
        </w:rPr>
        <w:t>日辐射类项目环评审批公示</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根据辐射类建设项目环境影响评价审批程序管理的有关规定，我局</w:t>
      </w:r>
      <w:r>
        <w:rPr>
          <w:rFonts w:hint="eastAsia" w:ascii="仿宋_GB2312" w:hAnsi="宋体" w:eastAsia="仿宋_GB2312" w:cs="宋体"/>
          <w:color w:val="333333"/>
          <w:kern w:val="0"/>
          <w:sz w:val="29"/>
          <w:szCs w:val="29"/>
          <w:lang w:eastAsia="zh-CN"/>
        </w:rPr>
        <w:t>对国网山东省电力公司威海供电公司的两个辐射类</w:t>
      </w:r>
      <w:r>
        <w:rPr>
          <w:rFonts w:hint="eastAsia" w:ascii="仿宋_GB2312" w:hAnsi="宋体" w:eastAsia="仿宋_GB2312" w:cs="宋体"/>
          <w:color w:val="333333"/>
          <w:kern w:val="0"/>
          <w:sz w:val="29"/>
          <w:szCs w:val="29"/>
        </w:rPr>
        <w:t>建设项目环境影响评价文件作出审批决定。现将作出的审批决定情况予以公告，公告期为202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7</w:t>
      </w:r>
      <w:r>
        <w:rPr>
          <w:rFonts w:hint="eastAsia" w:ascii="仿宋_GB2312" w:hAnsi="宋体" w:eastAsia="仿宋_GB2312" w:cs="宋体"/>
          <w:color w:val="333333"/>
          <w:kern w:val="0"/>
          <w:sz w:val="29"/>
          <w:szCs w:val="29"/>
        </w:rPr>
        <w:t>月</w:t>
      </w:r>
      <w:r>
        <w:rPr>
          <w:rFonts w:hint="eastAsia" w:ascii="仿宋_GB2312" w:hAnsi="宋体" w:eastAsia="仿宋_GB2312" w:cs="宋体"/>
          <w:color w:val="333333"/>
          <w:kern w:val="0"/>
          <w:sz w:val="29"/>
          <w:szCs w:val="29"/>
          <w:lang w:val="en-US" w:eastAsia="zh-CN"/>
        </w:rPr>
        <w:t>11</w:t>
      </w:r>
      <w:r>
        <w:rPr>
          <w:rFonts w:hint="eastAsia" w:ascii="仿宋_GB2312" w:hAnsi="宋体" w:eastAsia="仿宋_GB2312" w:cs="宋体"/>
          <w:color w:val="333333"/>
          <w:kern w:val="0"/>
          <w:sz w:val="29"/>
          <w:szCs w:val="29"/>
        </w:rPr>
        <w:t>日－202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7</w:t>
      </w:r>
      <w:r>
        <w:rPr>
          <w:rFonts w:hint="eastAsia" w:ascii="仿宋_GB2312" w:hAnsi="宋体" w:eastAsia="仿宋_GB2312" w:cs="宋体"/>
          <w:color w:val="333333"/>
          <w:kern w:val="0"/>
          <w:sz w:val="29"/>
          <w:szCs w:val="29"/>
        </w:rPr>
        <w:t>月</w:t>
      </w:r>
      <w:r>
        <w:rPr>
          <w:rFonts w:hint="eastAsia" w:ascii="仿宋_GB2312" w:hAnsi="宋体" w:eastAsia="仿宋_GB2312" w:cs="宋体"/>
          <w:color w:val="333333"/>
          <w:kern w:val="0"/>
          <w:sz w:val="29"/>
          <w:szCs w:val="29"/>
          <w:lang w:val="en-US" w:eastAsia="zh-CN"/>
        </w:rPr>
        <w:t>13</w:t>
      </w:r>
      <w:r>
        <w:rPr>
          <w:rFonts w:hint="eastAsia" w:ascii="仿宋_GB2312" w:hAnsi="宋体" w:eastAsia="仿宋_GB2312" w:cs="宋体"/>
          <w:color w:val="333333"/>
          <w:kern w:val="0"/>
          <w:sz w:val="29"/>
          <w:szCs w:val="29"/>
        </w:rPr>
        <w:t>日（3个工作日）。</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行政复议与行政诉讼权利告知：依据《中华人民共和国行政复议法》和《中华人民共和国行政诉讼法》，公民、法人或者其他组织认为公告的建设项目环境影响评价文件审批决定或建设项目竣工环境保护验收决定侵犯其合法权益的，可以自公告期限届满之日起六十日内提起行政复议，也可以自公告期限届满之日起三个月内提起行政诉讼。</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联系方式：0631－7591568</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电子信箱：</w:t>
      </w:r>
      <w:r>
        <w:fldChar w:fldCharType="begin"/>
      </w:r>
      <w:r>
        <w:instrText xml:space="preserve"> HYPERLINK "mailto:rcshbjstk@wh.shandong.cn" </w:instrText>
      </w:r>
      <w:r>
        <w:fldChar w:fldCharType="separate"/>
      </w:r>
      <w:r>
        <w:rPr>
          <w:rStyle w:val="8"/>
          <w:rFonts w:hint="eastAsia" w:ascii="仿宋_GB2312" w:hAnsi="宋体" w:eastAsia="仿宋_GB2312" w:cs="宋体"/>
          <w:kern w:val="0"/>
          <w:sz w:val="29"/>
        </w:rPr>
        <w:t>rcshbjstk@wh.shandong.cn</w:t>
      </w:r>
      <w:r>
        <w:rPr>
          <w:rStyle w:val="8"/>
          <w:rFonts w:hint="eastAsia" w:ascii="仿宋_GB2312" w:hAnsi="宋体" w:eastAsia="仿宋_GB2312" w:cs="宋体"/>
          <w:kern w:val="0"/>
          <w:sz w:val="29"/>
        </w:rPr>
        <w:fldChar w:fldCharType="end"/>
      </w:r>
      <w:r>
        <w:rPr>
          <w:rFonts w:hint="eastAsia" w:ascii="仿宋_GB2312" w:hAnsi="宋体" w:eastAsia="仿宋_GB2312" w:cs="宋体"/>
          <w:color w:val="333333"/>
          <w:kern w:val="0"/>
          <w:sz w:val="29"/>
          <w:szCs w:val="29"/>
        </w:rPr>
        <w:t>；</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通讯地址：山东省威海市荣成市观海东路28号威海市生态环境局荣成分局生态科</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邮编：264300</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黑体" w:hAnsi="黑体" w:eastAsia="黑体" w:cs="宋体"/>
          <w:color w:val="333333"/>
          <w:kern w:val="0"/>
          <w:sz w:val="29"/>
          <w:szCs w:val="29"/>
        </w:rPr>
        <w:t>公开内容</w:t>
      </w:r>
    </w:p>
    <w:tbl>
      <w:tblPr>
        <w:tblStyle w:val="5"/>
        <w:tblW w:w="96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780"/>
        <w:gridCol w:w="2268"/>
        <w:gridCol w:w="1701"/>
        <w:gridCol w:w="1865"/>
        <w:gridCol w:w="3067"/>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序号</w:t>
            </w:r>
          </w:p>
        </w:tc>
        <w:tc>
          <w:tcPr>
            <w:tcW w:w="226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建设单位</w:t>
            </w:r>
          </w:p>
        </w:tc>
        <w:tc>
          <w:tcPr>
            <w:tcW w:w="1701"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项目名称</w:t>
            </w:r>
          </w:p>
        </w:tc>
        <w:tc>
          <w:tcPr>
            <w:tcW w:w="18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审批文号</w:t>
            </w:r>
          </w:p>
        </w:tc>
        <w:tc>
          <w:tcPr>
            <w:tcW w:w="306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审批意见</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1</w:t>
            </w:r>
          </w:p>
        </w:tc>
        <w:tc>
          <w:tcPr>
            <w:tcW w:w="2268" w:type="dxa"/>
            <w:tcBorders>
              <w:top w:val="nil"/>
              <w:left w:val="nil"/>
              <w:bottom w:val="nil"/>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国网山东省电力公司威海供电公司</w:t>
            </w:r>
          </w:p>
        </w:tc>
        <w:tc>
          <w:tcPr>
            <w:tcW w:w="1701" w:type="dxa"/>
            <w:tcBorders>
              <w:top w:val="nil"/>
              <w:left w:val="nil"/>
              <w:bottom w:val="nil"/>
              <w:right w:val="single" w:color="auto" w:sz="6" w:space="0"/>
            </w:tcBorders>
            <w:shd w:val="clear" w:color="auto" w:fill="auto"/>
            <w:tcMar>
              <w:top w:w="0" w:type="dxa"/>
              <w:left w:w="105" w:type="dxa"/>
              <w:bottom w:w="0" w:type="dxa"/>
              <w:right w:w="105" w:type="dxa"/>
            </w:tcMar>
            <w:vAlign w:val="center"/>
          </w:tcPr>
          <w:p>
            <w:pPr>
              <w:widowControl/>
              <w:jc w:val="center"/>
              <w:rPr>
                <w:rFonts w:hint="default" w:ascii="宋体" w:hAnsi="宋体" w:eastAsia="宋体" w:cs="宋体"/>
                <w:kern w:val="0"/>
                <w:sz w:val="24"/>
                <w:szCs w:val="24"/>
                <w:lang w:val="en-US" w:eastAsia="zh-CN"/>
              </w:rPr>
            </w:pPr>
            <w:r>
              <w:rPr>
                <w:rFonts w:hint="eastAsia" w:ascii="宋体" w:hAnsi="宋体" w:eastAsia="宋体" w:cs="宋体"/>
                <w:color w:val="333333"/>
                <w:kern w:val="0"/>
                <w:sz w:val="24"/>
                <w:szCs w:val="24"/>
                <w:lang w:val="en-US" w:eastAsia="zh-CN"/>
              </w:rPr>
              <w:t>山东威海荣成永怀220KV变电站110KV送出工程</w:t>
            </w:r>
          </w:p>
        </w:tc>
        <w:tc>
          <w:tcPr>
            <w:tcW w:w="1865" w:type="dxa"/>
            <w:tcBorders>
              <w:top w:val="nil"/>
              <w:left w:val="nil"/>
              <w:bottom w:val="nil"/>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威环荣辐表审〔202</w:t>
            </w:r>
            <w:r>
              <w:rPr>
                <w:rFonts w:hint="eastAsia" w:ascii="宋体" w:hAnsi="宋体" w:eastAsia="宋体" w:cs="宋体"/>
                <w:color w:val="333333"/>
                <w:kern w:val="0"/>
                <w:sz w:val="24"/>
                <w:szCs w:val="24"/>
                <w:lang w:val="en-US" w:eastAsia="zh-CN"/>
              </w:rPr>
              <w:t>2</w:t>
            </w:r>
            <w:r>
              <w:rPr>
                <w:rFonts w:hint="eastAsia" w:ascii="宋体" w:hAnsi="宋体" w:eastAsia="宋体" w:cs="宋体"/>
                <w:color w:val="333333"/>
                <w:kern w:val="0"/>
                <w:sz w:val="24"/>
                <w:szCs w:val="24"/>
              </w:rPr>
              <w:t>〕</w:t>
            </w:r>
            <w:r>
              <w:rPr>
                <w:rFonts w:hint="eastAsia" w:ascii="宋体" w:hAnsi="宋体" w:eastAsia="宋体" w:cs="宋体"/>
                <w:color w:val="333333"/>
                <w:kern w:val="0"/>
                <w:sz w:val="24"/>
                <w:szCs w:val="24"/>
                <w:lang w:val="en-US" w:eastAsia="zh-CN"/>
              </w:rPr>
              <w:t>3</w:t>
            </w:r>
            <w:r>
              <w:rPr>
                <w:rFonts w:hint="eastAsia" w:ascii="宋体" w:hAnsi="宋体" w:eastAsia="宋体" w:cs="宋体"/>
                <w:color w:val="333333"/>
                <w:kern w:val="0"/>
                <w:sz w:val="24"/>
                <w:szCs w:val="24"/>
              </w:rPr>
              <w:t>号</w:t>
            </w:r>
          </w:p>
        </w:tc>
        <w:tc>
          <w:tcPr>
            <w:tcW w:w="3067" w:type="dxa"/>
            <w:tcBorders>
              <w:top w:val="nil"/>
              <w:left w:val="nil"/>
              <w:bottom w:val="nil"/>
              <w:right w:val="single" w:color="auto" w:sz="6" w:space="0"/>
            </w:tcBorders>
            <w:shd w:val="clear" w:color="auto" w:fill="auto"/>
            <w:tcMar>
              <w:top w:w="0" w:type="dxa"/>
              <w:left w:w="105" w:type="dxa"/>
              <w:bottom w:w="0" w:type="dxa"/>
              <w:right w:w="105" w:type="dxa"/>
            </w:tcMar>
            <w:vAlign w:val="center"/>
          </w:tcPr>
          <w:p>
            <w:pPr>
              <w:widowControl/>
              <w:jc w:val="left"/>
              <w:rPr>
                <w:rFonts w:hint="default" w:ascii="宋体" w:hAnsi="宋体" w:eastAsia="宋体" w:cs="宋体"/>
                <w:kern w:val="0"/>
                <w:sz w:val="24"/>
                <w:szCs w:val="24"/>
                <w:lang w:val="en" w:eastAsia="zh-CN"/>
              </w:rPr>
            </w:pPr>
            <w:r>
              <w:rPr>
                <w:rFonts w:hint="default" w:ascii="宋体" w:hAnsi="宋体" w:eastAsia="宋体" w:cs="宋体"/>
                <w:kern w:val="0"/>
                <w:sz w:val="24"/>
                <w:szCs w:val="24"/>
                <w:lang w:val="en" w:eastAsia="zh-CN"/>
              </w:rPr>
              <w:object>
                <v:shape id="_x0000_i1026" o:spt="75" type="#_x0000_t75" style="height:90pt;width:90pt;" o:ole="t" filled="f" o:preferrelative="t" stroked="f" coordsize="21600,21600">
                  <v:fill on="f" focussize="0,0"/>
                  <v:stroke on="f"/>
                  <v:imagedata r:id="rId5" o:title="oleimage"/>
                  <o:lock v:ext="edit" aspectratio="t"/>
                  <w10:wrap type="none"/>
                  <w10:anchorlock/>
                </v:shape>
                <o:OLEObject Type="Embed" ProgID="Package" ShapeID="_x0000_i1026" DrawAspect="Icon" ObjectID="_1468075725" r:id="rId4">
                  <o:LockedField>false</o:LockedField>
                </o:OLEObject>
              </w:objec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color w:val="333333"/>
                <w:kern w:val="0"/>
                <w:sz w:val="24"/>
                <w:szCs w:val="24"/>
                <w:lang w:val="en-US" w:eastAsia="zh-CN"/>
              </w:rPr>
            </w:pPr>
            <w:r>
              <w:rPr>
                <w:rFonts w:hint="eastAsia" w:ascii="宋体" w:hAnsi="宋体" w:eastAsia="宋体" w:cs="宋体"/>
                <w:color w:val="333333"/>
                <w:kern w:val="0"/>
                <w:sz w:val="24"/>
                <w:szCs w:val="24"/>
                <w:lang w:val="en-US" w:eastAsia="zh-CN"/>
              </w:rPr>
              <w:t>2</w:t>
            </w:r>
          </w:p>
        </w:tc>
        <w:tc>
          <w:tcPr>
            <w:tcW w:w="226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国网山东省电力公司威海供电公司</w:t>
            </w:r>
          </w:p>
        </w:tc>
        <w:tc>
          <w:tcPr>
            <w:tcW w:w="1701"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default" w:ascii="宋体" w:hAnsi="宋体" w:eastAsia="宋体" w:cs="宋体"/>
                <w:color w:val="333333"/>
                <w:kern w:val="0"/>
                <w:sz w:val="24"/>
                <w:szCs w:val="24"/>
                <w:lang w:val="en-US" w:eastAsia="zh-CN"/>
              </w:rPr>
            </w:pPr>
            <w:r>
              <w:rPr>
                <w:rFonts w:hint="eastAsia" w:ascii="宋体" w:hAnsi="宋体" w:eastAsia="宋体" w:cs="宋体"/>
                <w:color w:val="333333"/>
                <w:kern w:val="0"/>
                <w:sz w:val="24"/>
                <w:szCs w:val="24"/>
                <w:lang w:val="en-US" w:eastAsia="zh-CN"/>
              </w:rPr>
              <w:t>山东威海荣成永怀（崖头）220千伏输变电工程</w:t>
            </w:r>
          </w:p>
        </w:tc>
        <w:tc>
          <w:tcPr>
            <w:tcW w:w="18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color w:val="333333"/>
                <w:kern w:val="0"/>
                <w:sz w:val="24"/>
                <w:szCs w:val="24"/>
              </w:rPr>
            </w:pPr>
            <w:r>
              <w:rPr>
                <w:rFonts w:hint="eastAsia" w:ascii="宋体" w:hAnsi="宋体" w:eastAsia="宋体" w:cs="宋体"/>
                <w:color w:val="333333"/>
                <w:kern w:val="0"/>
                <w:sz w:val="24"/>
                <w:szCs w:val="24"/>
              </w:rPr>
              <w:t>威环荣辐表审〔202</w:t>
            </w:r>
            <w:r>
              <w:rPr>
                <w:rFonts w:hint="eastAsia" w:ascii="宋体" w:hAnsi="宋体" w:eastAsia="宋体" w:cs="宋体"/>
                <w:color w:val="333333"/>
                <w:kern w:val="0"/>
                <w:sz w:val="24"/>
                <w:szCs w:val="24"/>
                <w:lang w:val="en-US" w:eastAsia="zh-CN"/>
              </w:rPr>
              <w:t>2</w:t>
            </w:r>
            <w:r>
              <w:rPr>
                <w:rFonts w:hint="eastAsia" w:ascii="宋体" w:hAnsi="宋体" w:eastAsia="宋体" w:cs="宋体"/>
                <w:color w:val="333333"/>
                <w:kern w:val="0"/>
                <w:sz w:val="24"/>
                <w:szCs w:val="24"/>
              </w:rPr>
              <w:t>〕</w:t>
            </w:r>
            <w:r>
              <w:rPr>
                <w:rFonts w:hint="eastAsia" w:ascii="宋体" w:hAnsi="宋体" w:eastAsia="宋体" w:cs="宋体"/>
                <w:color w:val="333333"/>
                <w:kern w:val="0"/>
                <w:sz w:val="24"/>
                <w:szCs w:val="24"/>
                <w:lang w:val="en-US" w:eastAsia="zh-CN"/>
              </w:rPr>
              <w:t>4</w:t>
            </w:r>
            <w:r>
              <w:rPr>
                <w:rFonts w:hint="eastAsia" w:ascii="宋体" w:hAnsi="宋体" w:eastAsia="宋体" w:cs="宋体"/>
                <w:color w:val="333333"/>
                <w:kern w:val="0"/>
                <w:sz w:val="24"/>
                <w:szCs w:val="24"/>
              </w:rPr>
              <w:t>号</w:t>
            </w:r>
          </w:p>
        </w:tc>
        <w:tc>
          <w:tcPr>
            <w:tcW w:w="306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left"/>
              <w:rPr>
                <w:rFonts w:hint="default" w:ascii="宋体" w:hAnsi="宋体" w:eastAsia="宋体" w:cs="宋体"/>
                <w:kern w:val="0"/>
                <w:sz w:val="24"/>
                <w:szCs w:val="24"/>
                <w:lang w:val="en" w:eastAsia="zh-CN"/>
              </w:rPr>
            </w:pPr>
            <w:bookmarkStart w:id="0" w:name="_GoBack"/>
            <w:r>
              <w:rPr>
                <w:rFonts w:hint="default" w:ascii="宋体" w:hAnsi="宋体" w:eastAsia="宋体" w:cs="宋体"/>
                <w:kern w:val="0"/>
                <w:sz w:val="24"/>
                <w:szCs w:val="24"/>
                <w:lang w:val="en" w:eastAsia="zh-CN"/>
              </w:rPr>
              <w:object>
                <v:shape id="_x0000_i1027" o:spt="75" type="#_x0000_t75" style="height:90pt;width:90pt;" o:ole="t" filled="f" o:preferrelative="t" stroked="f" coordsize="21600,21600">
                  <v:fill on="f" focussize="0,0"/>
                  <v:stroke on="f"/>
                  <v:imagedata r:id="rId7" o:title="oleimage"/>
                  <o:lock v:ext="edit" aspectratio="t"/>
                  <w10:wrap type="none"/>
                  <w10:anchorlock/>
                </v:shape>
                <o:OLEObject Type="Embed" ProgID="Package" ShapeID="_x0000_i1027" DrawAspect="Icon" ObjectID="_1468075726" r:id="rId6">
                  <o:LockedField>false</o:LockedField>
                </o:OLEObject>
              </w:object>
            </w:r>
            <w:bookmarkEnd w:id="0"/>
          </w:p>
        </w:tc>
      </w:tr>
    </w:tbl>
    <w:p>
      <w:pPr>
        <w:rPr>
          <w:rFonts w:ascii="宋体" w:hAnsi="宋体" w:eastAsia="宋体" w:cs="宋体"/>
          <w:b/>
          <w:bCs/>
          <w:color w:val="333333"/>
          <w:kern w:val="0"/>
          <w:sz w:val="38"/>
          <w:szCs w:val="38"/>
        </w:rPr>
      </w:pPr>
    </w:p>
    <w:sectPr>
      <w:pgSz w:w="11906" w:h="16838"/>
      <w:pgMar w:top="1304" w:right="1588" w:bottom="1247"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Noto Sans Symbols2">
    <w:panose1 w:val="020B0502040504020204"/>
    <w:charset w:val="00"/>
    <w:family w:val="auto"/>
    <w:pitch w:val="default"/>
    <w:sig w:usb0="80000003" w:usb1="0200E3E4" w:usb2="00040020" w:usb3="0580A048" w:csb0="00000001"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F1F46"/>
    <w:rsid w:val="00007343"/>
    <w:rsid w:val="002C0D81"/>
    <w:rsid w:val="00576277"/>
    <w:rsid w:val="006E07B1"/>
    <w:rsid w:val="0083655F"/>
    <w:rsid w:val="00AF1F46"/>
    <w:rsid w:val="01124E22"/>
    <w:rsid w:val="59301E7A"/>
    <w:rsid w:val="67BC5385"/>
    <w:rsid w:val="73FF6E5C"/>
    <w:rsid w:val="7B64191D"/>
    <w:rsid w:val="DEEF00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9"/>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u w:val="single"/>
    </w:rPr>
  </w:style>
  <w:style w:type="character" w:customStyle="1" w:styleId="9">
    <w:name w:val="标题 2 Char"/>
    <w:basedOn w:val="6"/>
    <w:link w:val="2"/>
    <w:qFormat/>
    <w:uiPriority w:val="9"/>
    <w:rPr>
      <w:rFonts w:ascii="宋体" w:hAnsi="宋体" w:eastAsia="宋体" w:cs="宋体"/>
      <w:b/>
      <w:bCs/>
      <w:kern w:val="0"/>
      <w:sz w:val="36"/>
      <w:szCs w:val="36"/>
    </w:rPr>
  </w:style>
  <w:style w:type="character" w:customStyle="1" w:styleId="10">
    <w:name w:val="批注框文本 Char"/>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oleObject" Target="embeddings/oleObject2.bin"/><Relationship Id="rId5" Type="http://schemas.openxmlformats.org/officeDocument/2006/relationships/image" Target="media/image1.png"/><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127</Words>
  <Characters>728</Characters>
  <Lines>6</Lines>
  <Paragraphs>1</Paragraphs>
  <TotalTime>1</TotalTime>
  <ScaleCrop>false</ScaleCrop>
  <LinksUpToDate>false</LinksUpToDate>
  <CharactersWithSpaces>854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2021-03-23T09:47:00Z</dcterms:created>
  <dc:creator>LENOVO</dc:creator>
  <cp:lastModifiedBy>月夜殇</cp:lastModifiedBy>
  <dcterms:modified xsi:type="dcterms:W3CDTF">2022-07-11T14:03:29Z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02A3CD7AADA04EADB7A66C132EFBB723</vt:lpwstr>
  </property>
</Properties>
</file>