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674" w:tblpY="3949"/>
        <w:tblOverlap w:val="never"/>
        <w:tblW w:w="138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9"/>
        <w:gridCol w:w="2416"/>
        <w:gridCol w:w="1384"/>
        <w:gridCol w:w="2148"/>
        <w:gridCol w:w="2000"/>
        <w:gridCol w:w="1402"/>
        <w:gridCol w:w="3951"/>
      </w:tblGrid>
      <w:tr w14:paraId="7BBBF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Align w:val="center"/>
          </w:tcPr>
          <w:p w14:paraId="79E3A836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2416" w:type="dxa"/>
            <w:vAlign w:val="center"/>
          </w:tcPr>
          <w:p w14:paraId="30B67769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名称</w:t>
            </w:r>
          </w:p>
        </w:tc>
        <w:tc>
          <w:tcPr>
            <w:tcW w:w="1384" w:type="dxa"/>
            <w:vAlign w:val="center"/>
          </w:tcPr>
          <w:p w14:paraId="38550176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  <w:t>计划开展时间</w:t>
            </w:r>
          </w:p>
        </w:tc>
        <w:tc>
          <w:tcPr>
            <w:tcW w:w="2148" w:type="dxa"/>
            <w:vAlign w:val="center"/>
          </w:tcPr>
          <w:p w14:paraId="567BE013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对象范围</w:t>
            </w:r>
          </w:p>
        </w:tc>
        <w:tc>
          <w:tcPr>
            <w:tcW w:w="2000" w:type="dxa"/>
            <w:vAlign w:val="center"/>
          </w:tcPr>
          <w:p w14:paraId="501316A6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开展方式</w:t>
            </w:r>
          </w:p>
        </w:tc>
        <w:tc>
          <w:tcPr>
            <w:tcW w:w="1402" w:type="dxa"/>
            <w:vAlign w:val="center"/>
          </w:tcPr>
          <w:p w14:paraId="4D986656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开展</w:t>
            </w:r>
          </w:p>
          <w:p w14:paraId="2D447542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  <w:t>频次</w:t>
            </w:r>
          </w:p>
        </w:tc>
        <w:tc>
          <w:tcPr>
            <w:tcW w:w="3951" w:type="dxa"/>
            <w:vAlign w:val="center"/>
          </w:tcPr>
          <w:p w14:paraId="78FF7761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开展依据</w:t>
            </w:r>
          </w:p>
        </w:tc>
      </w:tr>
      <w:tr w14:paraId="08C68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Align w:val="center"/>
          </w:tcPr>
          <w:p w14:paraId="75695513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416" w:type="dxa"/>
            <w:vAlign w:val="center"/>
          </w:tcPr>
          <w:p w14:paraId="20032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eastAsia="zh-CN"/>
              </w:rPr>
              <w:t>全市基层法律</w:t>
            </w:r>
          </w:p>
          <w:p w14:paraId="32C8F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kern w:val="2"/>
                <w:sz w:val="28"/>
                <w:szCs w:val="28"/>
                <w:vertAlign w:val="baseline"/>
                <w:lang w:val="en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eastAsia="zh-CN"/>
              </w:rPr>
              <w:t>服务检查</w:t>
            </w:r>
          </w:p>
        </w:tc>
        <w:tc>
          <w:tcPr>
            <w:tcW w:w="1384" w:type="dxa"/>
            <w:vAlign w:val="center"/>
          </w:tcPr>
          <w:p w14:paraId="2B8B9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  <w:vertAlign w:val="baseline"/>
                <w:lang w:val="en-US" w:eastAsia="zh-CN"/>
              </w:rPr>
              <w:t>2023年6月</w:t>
            </w:r>
          </w:p>
        </w:tc>
        <w:tc>
          <w:tcPr>
            <w:tcW w:w="2148" w:type="dxa"/>
            <w:vAlign w:val="center"/>
          </w:tcPr>
          <w:p w14:paraId="14009C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eastAsia="zh-CN"/>
              </w:rPr>
              <w:t>全市基层法律服务所、基层法律服务工作者</w:t>
            </w:r>
          </w:p>
        </w:tc>
        <w:tc>
          <w:tcPr>
            <w:tcW w:w="2000" w:type="dxa"/>
            <w:vAlign w:val="center"/>
          </w:tcPr>
          <w:p w14:paraId="4F58D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" w:eastAsia="zh-CN"/>
              </w:rPr>
              <w:t>“双随机、一公开”</w:t>
            </w:r>
          </w:p>
        </w:tc>
        <w:tc>
          <w:tcPr>
            <w:tcW w:w="1402" w:type="dxa"/>
            <w:vAlign w:val="center"/>
          </w:tcPr>
          <w:p w14:paraId="0EF62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一年一次</w:t>
            </w:r>
          </w:p>
        </w:tc>
        <w:tc>
          <w:tcPr>
            <w:tcW w:w="3951" w:type="dxa"/>
            <w:vAlign w:val="center"/>
          </w:tcPr>
          <w:p w14:paraId="35DEA7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eastAsia="zh-CN"/>
              </w:rPr>
              <w:t>《山东省基层法律服务工作者年度考核办法》、《山东省基层法律服务所年度考核办法》</w:t>
            </w:r>
          </w:p>
        </w:tc>
      </w:tr>
      <w:tr w14:paraId="5BECB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Align w:val="center"/>
          </w:tcPr>
          <w:p w14:paraId="76C8068B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416" w:type="dxa"/>
            <w:vAlign w:val="center"/>
          </w:tcPr>
          <w:p w14:paraId="0C4F1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kern w:val="2"/>
                <w:sz w:val="28"/>
                <w:szCs w:val="28"/>
                <w:vertAlign w:val="baseline"/>
                <w:lang w:val="en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" w:eastAsia="zh-CN"/>
              </w:rPr>
              <w:t>202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3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" w:eastAsia="zh-CN"/>
              </w:rPr>
              <w:t>年度律师行业“双随机、一公开”检查</w:t>
            </w:r>
          </w:p>
        </w:tc>
        <w:tc>
          <w:tcPr>
            <w:tcW w:w="1384" w:type="dxa"/>
            <w:vAlign w:val="center"/>
          </w:tcPr>
          <w:p w14:paraId="7BB39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  <w:vertAlign w:val="baseline"/>
                <w:lang w:val="en-US" w:eastAsia="zh-CN"/>
              </w:rPr>
              <w:t>2023年9月-11月</w:t>
            </w:r>
          </w:p>
        </w:tc>
        <w:tc>
          <w:tcPr>
            <w:tcW w:w="2148" w:type="dxa"/>
            <w:vAlign w:val="center"/>
          </w:tcPr>
          <w:p w14:paraId="126B1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eastAsia="zh-CN"/>
              </w:rPr>
              <w:t>律师事务所</w:t>
            </w:r>
          </w:p>
        </w:tc>
        <w:tc>
          <w:tcPr>
            <w:tcW w:w="2000" w:type="dxa"/>
            <w:vAlign w:val="center"/>
          </w:tcPr>
          <w:p w14:paraId="211D5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" w:eastAsia="zh-CN"/>
              </w:rPr>
              <w:t>“双随机、一公开”</w:t>
            </w:r>
          </w:p>
        </w:tc>
        <w:tc>
          <w:tcPr>
            <w:tcW w:w="1402" w:type="dxa"/>
            <w:vAlign w:val="center"/>
          </w:tcPr>
          <w:p w14:paraId="6B0F94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eastAsia="zh-CN"/>
              </w:rPr>
              <w:t>一年一次</w:t>
            </w:r>
          </w:p>
        </w:tc>
        <w:tc>
          <w:tcPr>
            <w:tcW w:w="3951" w:type="dxa"/>
            <w:vAlign w:val="center"/>
          </w:tcPr>
          <w:p w14:paraId="742E1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eastAsia="zh-CN"/>
              </w:rPr>
              <w:t>《山东省人民政府关于在市场监管领域全面推行部门联合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" w:eastAsia="zh-CN"/>
              </w:rPr>
              <w:t>“双随机、一公开”监管的实施意见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eastAsia="zh-CN"/>
              </w:rPr>
              <w:t>》</w:t>
            </w:r>
          </w:p>
        </w:tc>
      </w:tr>
      <w:tr w14:paraId="108FB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Align w:val="center"/>
          </w:tcPr>
          <w:p w14:paraId="58CEB790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416" w:type="dxa"/>
            <w:vAlign w:val="center"/>
          </w:tcPr>
          <w:p w14:paraId="52039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公证年度考核</w:t>
            </w:r>
          </w:p>
        </w:tc>
        <w:tc>
          <w:tcPr>
            <w:tcW w:w="1384" w:type="dxa"/>
            <w:vAlign w:val="center"/>
          </w:tcPr>
          <w:p w14:paraId="6D75CC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  <w:vertAlign w:val="baseline"/>
                <w:lang w:val="en-US" w:eastAsia="zh-CN"/>
              </w:rPr>
              <w:t>2023年1-3月</w:t>
            </w:r>
          </w:p>
        </w:tc>
        <w:tc>
          <w:tcPr>
            <w:tcW w:w="2148" w:type="dxa"/>
            <w:vAlign w:val="center"/>
          </w:tcPr>
          <w:p w14:paraId="66F16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eastAsia="zh-CN"/>
              </w:rPr>
              <w:t>公证机构</w:t>
            </w:r>
          </w:p>
        </w:tc>
        <w:tc>
          <w:tcPr>
            <w:tcW w:w="2000" w:type="dxa"/>
            <w:vAlign w:val="center"/>
          </w:tcPr>
          <w:p w14:paraId="552B9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" w:eastAsia="zh-CN"/>
              </w:rPr>
              <w:t>“双随机、一公开”</w:t>
            </w:r>
          </w:p>
        </w:tc>
        <w:tc>
          <w:tcPr>
            <w:tcW w:w="1402" w:type="dxa"/>
            <w:vAlign w:val="center"/>
          </w:tcPr>
          <w:p w14:paraId="7F309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eastAsia="zh-CN"/>
              </w:rPr>
              <w:t>一年一次</w:t>
            </w:r>
          </w:p>
        </w:tc>
        <w:tc>
          <w:tcPr>
            <w:tcW w:w="3951" w:type="dxa"/>
            <w:vAlign w:val="center"/>
          </w:tcPr>
          <w:p w14:paraId="55332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《公证机构年度考核办法（试行）》、《山东省&lt;公证机构年度考核办法（试行）&gt;实施细则》</w:t>
            </w:r>
          </w:p>
        </w:tc>
      </w:tr>
      <w:tr w14:paraId="3BF25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Align w:val="center"/>
          </w:tcPr>
          <w:p w14:paraId="20E4AFA4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2416" w:type="dxa"/>
            <w:vAlign w:val="center"/>
          </w:tcPr>
          <w:p w14:paraId="0EE67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司法鉴定年度</w:t>
            </w:r>
          </w:p>
          <w:p w14:paraId="29053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考核</w:t>
            </w:r>
          </w:p>
        </w:tc>
        <w:tc>
          <w:tcPr>
            <w:tcW w:w="1384" w:type="dxa"/>
            <w:vAlign w:val="center"/>
          </w:tcPr>
          <w:p w14:paraId="2F7E7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  <w:vertAlign w:val="baseline"/>
                <w:lang w:val="en-US" w:eastAsia="zh-CN"/>
              </w:rPr>
              <w:t>2023年1-3月</w:t>
            </w:r>
          </w:p>
        </w:tc>
        <w:tc>
          <w:tcPr>
            <w:tcW w:w="2148" w:type="dxa"/>
            <w:vAlign w:val="center"/>
          </w:tcPr>
          <w:p w14:paraId="777CB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所属司法鉴定机构和鉴定人</w:t>
            </w:r>
          </w:p>
        </w:tc>
        <w:tc>
          <w:tcPr>
            <w:tcW w:w="2000" w:type="dxa"/>
            <w:vAlign w:val="center"/>
          </w:tcPr>
          <w:p w14:paraId="7D862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" w:eastAsia="zh-CN"/>
              </w:rPr>
              <w:t>“双随机、一公开”</w:t>
            </w:r>
          </w:p>
        </w:tc>
        <w:tc>
          <w:tcPr>
            <w:tcW w:w="1402" w:type="dxa"/>
            <w:vAlign w:val="center"/>
          </w:tcPr>
          <w:p w14:paraId="0715D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一年一次</w:t>
            </w:r>
          </w:p>
        </w:tc>
        <w:tc>
          <w:tcPr>
            <w:tcW w:w="3951" w:type="dxa"/>
            <w:vAlign w:val="center"/>
          </w:tcPr>
          <w:p w14:paraId="265613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《山东省司法鉴定机构和司法鉴定人年度考核办法》</w:t>
            </w:r>
          </w:p>
        </w:tc>
      </w:tr>
    </w:tbl>
    <w:p w14:paraId="57C5703E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荣成市司法局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年度行政执法检查计划表</w:t>
      </w:r>
    </w:p>
    <w:p w14:paraId="33E9AC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</w:p>
    <w:p w14:paraId="0229F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填报单位：荣成市司法局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 xml:space="preserve">                    </w:t>
      </w:r>
      <w:bookmarkStart w:id="0" w:name="_GoBack"/>
      <w:bookmarkEnd w:id="0"/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 xml:space="preserve">                  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填报时间：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2023年1月28日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0NmFjZGY0NTNiYTA2ZjUxMzg3Y2VmNWJlYmQ0NjAifQ=="/>
  </w:docVars>
  <w:rsids>
    <w:rsidRoot w:val="00000000"/>
    <w:rsid w:val="05F24F69"/>
    <w:rsid w:val="0C123683"/>
    <w:rsid w:val="173C2F6D"/>
    <w:rsid w:val="181C3DB1"/>
    <w:rsid w:val="1CDA6E04"/>
    <w:rsid w:val="2DC27AFB"/>
    <w:rsid w:val="357549A5"/>
    <w:rsid w:val="390B3CA0"/>
    <w:rsid w:val="429D5F00"/>
    <w:rsid w:val="438E490B"/>
    <w:rsid w:val="48D43AEC"/>
    <w:rsid w:val="5E7A66FC"/>
    <w:rsid w:val="66E30AF5"/>
    <w:rsid w:val="695E4F3E"/>
    <w:rsid w:val="6D562FB8"/>
    <w:rsid w:val="75066CC6"/>
    <w:rsid w:val="76E55C78"/>
    <w:rsid w:val="7D909798"/>
    <w:rsid w:val="7DAF3382"/>
    <w:rsid w:val="CDFFDD1C"/>
    <w:rsid w:val="EFFD4E63"/>
    <w:rsid w:val="F9BF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370</Words>
  <Characters>398</Characters>
  <Lines>0</Lines>
  <Paragraphs>0</Paragraphs>
  <TotalTime>4</TotalTime>
  <ScaleCrop>false</ScaleCrop>
  <LinksUpToDate>false</LinksUpToDate>
  <CharactersWithSpaces>436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Administrator</dc:creator>
  <cp:lastModifiedBy>WPS_1696994525</cp:lastModifiedBy>
  <cp:lastPrinted>2022-01-19T23:08:00Z</cp:lastPrinted>
  <dcterms:modified xsi:type="dcterms:W3CDTF">2025-01-16T05:54:57Z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C44E5F62795548C4AAFF49236B07729C</vt:lpwstr>
  </property>
  <property fmtid="{D5CDD505-2E9C-101B-9397-08002B2CF9AE}" pid="4" name="KSOTemplateDocerSaveRecord">
    <vt:lpwstr>eyJoZGlkIjoiNWY0NmFjZGY0NTNiYTA2ZjUxMzg3Y2VmNWJlYmQ0NjAiLCJ1c2VySWQiOiIxNTQ5MTc4ODQ5In0=</vt:lpwstr>
  </property>
</Properties>
</file>