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674" w:tblpY="3949"/>
        <w:tblOverlap w:val="never"/>
        <w:tblW w:w="138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9"/>
        <w:gridCol w:w="2416"/>
        <w:gridCol w:w="1384"/>
        <w:gridCol w:w="2148"/>
        <w:gridCol w:w="2000"/>
        <w:gridCol w:w="1402"/>
        <w:gridCol w:w="3951"/>
      </w:tblGrid>
      <w:tr w14:paraId="7BBBF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 w14:paraId="79E3A836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2416" w:type="dxa"/>
            <w:vAlign w:val="center"/>
          </w:tcPr>
          <w:p w14:paraId="30B67769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名称</w:t>
            </w:r>
          </w:p>
        </w:tc>
        <w:tc>
          <w:tcPr>
            <w:tcW w:w="1384" w:type="dxa"/>
            <w:vAlign w:val="center"/>
          </w:tcPr>
          <w:p w14:paraId="38550176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计划开展时间</w:t>
            </w:r>
          </w:p>
        </w:tc>
        <w:tc>
          <w:tcPr>
            <w:tcW w:w="2148" w:type="dxa"/>
            <w:vAlign w:val="center"/>
          </w:tcPr>
          <w:p w14:paraId="567BE013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对象范围</w:t>
            </w:r>
          </w:p>
        </w:tc>
        <w:tc>
          <w:tcPr>
            <w:tcW w:w="2000" w:type="dxa"/>
            <w:vAlign w:val="center"/>
          </w:tcPr>
          <w:p w14:paraId="501316A6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开展方式</w:t>
            </w:r>
          </w:p>
        </w:tc>
        <w:tc>
          <w:tcPr>
            <w:tcW w:w="1402" w:type="dxa"/>
            <w:vAlign w:val="center"/>
          </w:tcPr>
          <w:p w14:paraId="4D986656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开展</w:t>
            </w:r>
          </w:p>
          <w:p w14:paraId="2D447542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频次</w:t>
            </w:r>
          </w:p>
        </w:tc>
        <w:tc>
          <w:tcPr>
            <w:tcW w:w="3951" w:type="dxa"/>
            <w:vAlign w:val="center"/>
          </w:tcPr>
          <w:p w14:paraId="78FF7761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开展依据</w:t>
            </w:r>
          </w:p>
        </w:tc>
      </w:tr>
      <w:tr w14:paraId="08C68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 w14:paraId="75695513"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416" w:type="dxa"/>
            <w:vAlign w:val="center"/>
          </w:tcPr>
          <w:p w14:paraId="20032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全市基层法律</w:t>
            </w:r>
          </w:p>
          <w:p w14:paraId="32C8F4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服务检查</w:t>
            </w:r>
          </w:p>
        </w:tc>
        <w:tc>
          <w:tcPr>
            <w:tcW w:w="1384" w:type="dxa"/>
            <w:vAlign w:val="center"/>
          </w:tcPr>
          <w:p w14:paraId="2B8B9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  <w:vertAlign w:val="baseline"/>
                <w:lang w:val="en-US" w:eastAsia="zh-CN"/>
              </w:rPr>
              <w:t>2023年6月</w:t>
            </w:r>
          </w:p>
        </w:tc>
        <w:tc>
          <w:tcPr>
            <w:tcW w:w="2148" w:type="dxa"/>
            <w:vAlign w:val="center"/>
          </w:tcPr>
          <w:p w14:paraId="14009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全市基层法律服务所、基层法律服务工作者</w:t>
            </w:r>
          </w:p>
        </w:tc>
        <w:tc>
          <w:tcPr>
            <w:tcW w:w="2000" w:type="dxa"/>
            <w:vAlign w:val="center"/>
          </w:tcPr>
          <w:p w14:paraId="4F58D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“双随机、一公开”</w:t>
            </w:r>
          </w:p>
        </w:tc>
        <w:tc>
          <w:tcPr>
            <w:tcW w:w="1402" w:type="dxa"/>
            <w:vAlign w:val="center"/>
          </w:tcPr>
          <w:p w14:paraId="0EF62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951" w:type="dxa"/>
            <w:vAlign w:val="center"/>
          </w:tcPr>
          <w:p w14:paraId="35DEA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《山东省基层法律服务工作者年度考核办法》、《山东省基层法律服务所年度考核办法》</w:t>
            </w:r>
          </w:p>
        </w:tc>
      </w:tr>
      <w:tr w14:paraId="5BECB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 w14:paraId="76C8068B"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416" w:type="dxa"/>
            <w:vAlign w:val="center"/>
          </w:tcPr>
          <w:p w14:paraId="0C4F1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202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3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年度律师行业“双随机、一公开”检查</w:t>
            </w:r>
          </w:p>
        </w:tc>
        <w:tc>
          <w:tcPr>
            <w:tcW w:w="1384" w:type="dxa"/>
            <w:vAlign w:val="center"/>
          </w:tcPr>
          <w:p w14:paraId="7BB398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  <w:vertAlign w:val="baseline"/>
                <w:lang w:val="en-US" w:eastAsia="zh-CN"/>
              </w:rPr>
              <w:t>2023年9月-11月</w:t>
            </w:r>
          </w:p>
        </w:tc>
        <w:tc>
          <w:tcPr>
            <w:tcW w:w="2148" w:type="dxa"/>
            <w:vAlign w:val="center"/>
          </w:tcPr>
          <w:p w14:paraId="126B1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律师事务所</w:t>
            </w:r>
          </w:p>
        </w:tc>
        <w:tc>
          <w:tcPr>
            <w:tcW w:w="2000" w:type="dxa"/>
            <w:vAlign w:val="center"/>
          </w:tcPr>
          <w:p w14:paraId="211D5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“双随机、一公开”</w:t>
            </w:r>
          </w:p>
        </w:tc>
        <w:tc>
          <w:tcPr>
            <w:tcW w:w="1402" w:type="dxa"/>
            <w:vAlign w:val="center"/>
          </w:tcPr>
          <w:p w14:paraId="6B0F9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一年一次</w:t>
            </w:r>
          </w:p>
        </w:tc>
        <w:tc>
          <w:tcPr>
            <w:tcW w:w="3951" w:type="dxa"/>
            <w:vAlign w:val="center"/>
          </w:tcPr>
          <w:p w14:paraId="742E13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《山东省人民政府关于在市场监管领域全面推行部门联合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“双随机、一公开”监管的实施意见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》</w:t>
            </w:r>
          </w:p>
        </w:tc>
      </w:tr>
      <w:tr w14:paraId="108FB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 w14:paraId="58CEB790"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416" w:type="dxa"/>
            <w:vAlign w:val="center"/>
          </w:tcPr>
          <w:p w14:paraId="520392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公证年度考核</w:t>
            </w:r>
          </w:p>
        </w:tc>
        <w:tc>
          <w:tcPr>
            <w:tcW w:w="1384" w:type="dxa"/>
            <w:vAlign w:val="center"/>
          </w:tcPr>
          <w:p w14:paraId="6D75C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  <w:vertAlign w:val="baseline"/>
                <w:lang w:val="en-US" w:eastAsia="zh-CN"/>
              </w:rPr>
              <w:t>2023年1-3月</w:t>
            </w:r>
          </w:p>
        </w:tc>
        <w:tc>
          <w:tcPr>
            <w:tcW w:w="2148" w:type="dxa"/>
            <w:vAlign w:val="center"/>
          </w:tcPr>
          <w:p w14:paraId="66F163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公证机构</w:t>
            </w:r>
          </w:p>
        </w:tc>
        <w:tc>
          <w:tcPr>
            <w:tcW w:w="2000" w:type="dxa"/>
            <w:vAlign w:val="center"/>
          </w:tcPr>
          <w:p w14:paraId="552B9A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“双随机、一公开”</w:t>
            </w:r>
          </w:p>
        </w:tc>
        <w:tc>
          <w:tcPr>
            <w:tcW w:w="1402" w:type="dxa"/>
            <w:vAlign w:val="center"/>
          </w:tcPr>
          <w:p w14:paraId="7F3090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eastAsia="zh-CN"/>
              </w:rPr>
              <w:t>一年一次</w:t>
            </w:r>
          </w:p>
        </w:tc>
        <w:tc>
          <w:tcPr>
            <w:tcW w:w="3951" w:type="dxa"/>
            <w:vAlign w:val="center"/>
          </w:tcPr>
          <w:p w14:paraId="55332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《公证机构年度考核办法（试行）》、《山东省&lt;公证机构年度考核办法（试行）&gt;实施细则》</w:t>
            </w:r>
          </w:p>
        </w:tc>
      </w:tr>
      <w:tr w14:paraId="3BF25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 w14:paraId="20E4AFA4"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416" w:type="dxa"/>
            <w:vAlign w:val="center"/>
          </w:tcPr>
          <w:p w14:paraId="0EE673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司法鉴定年度</w:t>
            </w:r>
          </w:p>
          <w:p w14:paraId="29053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考核</w:t>
            </w:r>
          </w:p>
        </w:tc>
        <w:tc>
          <w:tcPr>
            <w:tcW w:w="1384" w:type="dxa"/>
            <w:vAlign w:val="center"/>
          </w:tcPr>
          <w:p w14:paraId="2F7E72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  <w:vertAlign w:val="baseline"/>
                <w:lang w:val="en-US" w:eastAsia="zh-CN"/>
              </w:rPr>
              <w:t>2023年1-3月</w:t>
            </w:r>
          </w:p>
        </w:tc>
        <w:tc>
          <w:tcPr>
            <w:tcW w:w="2148" w:type="dxa"/>
            <w:vAlign w:val="center"/>
          </w:tcPr>
          <w:p w14:paraId="777CB9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所属司法鉴定机构和鉴定人</w:t>
            </w:r>
          </w:p>
        </w:tc>
        <w:tc>
          <w:tcPr>
            <w:tcW w:w="2000" w:type="dxa"/>
            <w:vAlign w:val="center"/>
          </w:tcPr>
          <w:p w14:paraId="7D8628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“双随机、一公开”</w:t>
            </w:r>
          </w:p>
        </w:tc>
        <w:tc>
          <w:tcPr>
            <w:tcW w:w="1402" w:type="dxa"/>
            <w:vAlign w:val="center"/>
          </w:tcPr>
          <w:p w14:paraId="0715D9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951" w:type="dxa"/>
            <w:vAlign w:val="center"/>
          </w:tcPr>
          <w:p w14:paraId="26561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华文仿宋" w:hAnsi="华文仿宋" w:eastAsia="华文仿宋" w:cs="华文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《山东省司法鉴定机构和司法鉴定人年度考核办法》</w:t>
            </w:r>
          </w:p>
        </w:tc>
      </w:tr>
    </w:tbl>
    <w:p w14:paraId="57C5703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荣成市司法局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年度行政执法检查计划表</w:t>
      </w:r>
    </w:p>
    <w:p w14:paraId="33E9AC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eastAsia="zh-CN"/>
        </w:rPr>
      </w:pPr>
    </w:p>
    <w:p w14:paraId="0229F0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填报单位：荣成市司法局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</w:t>
      </w: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填报时间：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2023年1月28日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0NmFjZGY0NTNiYTA2ZjUxMzg3Y2VmNWJlYmQ0NjAifQ=="/>
  </w:docVars>
  <w:rsids>
    <w:rsidRoot w:val="00000000"/>
    <w:rsid w:val="05F24F69"/>
    <w:rsid w:val="0C123683"/>
    <w:rsid w:val="173C2F6D"/>
    <w:rsid w:val="181C3DB1"/>
    <w:rsid w:val="1CDA6E04"/>
    <w:rsid w:val="2DC27AFB"/>
    <w:rsid w:val="357549A5"/>
    <w:rsid w:val="390B3CA0"/>
    <w:rsid w:val="429D5F00"/>
    <w:rsid w:val="438E490B"/>
    <w:rsid w:val="48D43AEC"/>
    <w:rsid w:val="5E7A66FC"/>
    <w:rsid w:val="66E30AF5"/>
    <w:rsid w:val="695E4F3E"/>
    <w:rsid w:val="6D562FB8"/>
    <w:rsid w:val="75066CC6"/>
    <w:rsid w:val="76E55C78"/>
    <w:rsid w:val="7D909798"/>
    <w:rsid w:val="7DAF3382"/>
    <w:rsid w:val="CDFFDD1C"/>
    <w:rsid w:val="EFFD4E63"/>
    <w:rsid w:val="F9BF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370</Words>
  <Characters>398</Characters>
  <Lines>0</Lines>
  <Paragraphs>0</Paragraphs>
  <TotalTime>4</TotalTime>
  <ScaleCrop>false</ScaleCrop>
  <LinksUpToDate>false</LinksUpToDate>
  <CharactersWithSpaces>436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Administrator</dc:creator>
  <cp:lastModifiedBy>WPS_1696994525</cp:lastModifiedBy>
  <cp:lastPrinted>2022-01-19T23:08:00Z</cp:lastPrinted>
  <dcterms:modified xsi:type="dcterms:W3CDTF">2025-01-16T05:54:57Z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C44E5F62795548C4AAFF49236B07729C</vt:lpwstr>
  </property>
  <property fmtid="{D5CDD505-2E9C-101B-9397-08002B2CF9AE}" pid="4" name="KSOTemplateDocerSaveRecord">
    <vt:lpwstr>eyJoZGlkIjoiNWY0NmFjZGY0NTNiYTA2ZjUxMzg3Y2VmNWJlYmQ0NjAiLCJ1c2VySWQiOiIxNTQ5MTc4ODQ5In0=</vt:lpwstr>
  </property>
</Properties>
</file>