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afterAutospacing="0" w:line="360" w:lineRule="atLeast"/>
        <w:jc w:val="left"/>
        <w:textAlignment w:val="auto"/>
        <w:rPr>
          <w:rFonts w:hint="default" w:ascii="仿宋" w:hAnsi="仿宋" w:eastAsia="仿宋" w:cs="仿宋"/>
          <w:color w:val="auto"/>
          <w:kern w:val="0"/>
          <w:sz w:val="32"/>
          <w:szCs w:val="32"/>
          <w:u w:val="none"/>
          <w:shd w:val="clear" w:color="auto" w:fill="FFFFFF"/>
          <w:lang w:val="en-US" w:eastAsia="zh-CN"/>
        </w:rPr>
      </w:pPr>
      <w:bookmarkStart w:id="0" w:name="_GoBack"/>
      <w:bookmarkEnd w:id="0"/>
      <w:r>
        <w:rPr>
          <w:rFonts w:hint="eastAsia" w:ascii="仿宋" w:hAnsi="仿宋" w:eastAsia="仿宋" w:cs="仿宋"/>
          <w:color w:val="auto"/>
          <w:kern w:val="0"/>
          <w:sz w:val="32"/>
          <w:szCs w:val="32"/>
          <w:u w:val="none"/>
          <w:shd w:val="clear" w:color="auto" w:fill="FFFFFF"/>
          <w:lang w:val="en-US" w:eastAsia="zh-CN"/>
        </w:rPr>
        <w:t>附件：</w:t>
      </w:r>
    </w:p>
    <w:p>
      <w:pPr>
        <w:rPr>
          <w:rFonts w:hint="eastAsia" w:ascii="黑体" w:hAnsi="黑体" w:eastAsia="黑体" w:cs="黑体"/>
          <w:sz w:val="32"/>
          <w:szCs w:val="32"/>
        </w:rPr>
      </w:pPr>
      <w:r>
        <w:rPr>
          <w:rFonts w:hint="eastAsia" w:ascii="黑体" w:hAnsi="黑体" w:eastAsia="黑体" w:cs="黑体"/>
          <w:sz w:val="32"/>
          <w:szCs w:val="32"/>
        </w:rPr>
        <w:t>SDF-2015-0005               编号：经纪合字</w:t>
      </w:r>
      <w:r>
        <w:rPr>
          <w:rFonts w:hint="eastAsia" w:ascii="黑体" w:hAnsi="黑体" w:eastAsia="黑体" w:cs="黑体"/>
          <w:sz w:val="32"/>
          <w:szCs w:val="32"/>
          <w:u w:val="single"/>
        </w:rPr>
        <w:t xml:space="preserve">        </w:t>
      </w:r>
      <w:r>
        <w:rPr>
          <w:rFonts w:hint="eastAsia" w:ascii="黑体" w:hAnsi="黑体" w:eastAsia="黑体" w:cs="黑体"/>
          <w:sz w:val="32"/>
          <w:szCs w:val="32"/>
        </w:rPr>
        <w:t>号</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p>
    <w:p>
      <w:pPr>
        <w:ind w:firstLine="1752" w:firstLineChars="398"/>
        <w:rPr>
          <w:rFonts w:hint="eastAsia" w:ascii="方正大标宋简体" w:hAnsi="方正大标宋简体" w:eastAsia="方正大标宋简体" w:cs="方正大标宋简体"/>
          <w:b/>
          <w:bCs w:val="0"/>
          <w:sz w:val="44"/>
          <w:szCs w:val="44"/>
        </w:rPr>
      </w:pPr>
      <w:r>
        <w:rPr>
          <w:rFonts w:hint="eastAsia" w:ascii="方正大标宋简体" w:hAnsi="方正大标宋简体" w:eastAsia="方正大标宋简体" w:cs="方正大标宋简体"/>
          <w:b/>
          <w:bCs w:val="0"/>
          <w:sz w:val="44"/>
          <w:szCs w:val="44"/>
        </w:rPr>
        <w:t>山东省房地产经纪服务合同</w:t>
      </w:r>
    </w:p>
    <w:p>
      <w:pPr>
        <w:ind w:firstLine="2624" w:firstLineChars="596"/>
        <w:rPr>
          <w:rFonts w:hint="eastAsia" w:ascii="方正大标宋简体" w:hAnsi="方正大标宋简体" w:eastAsia="方正大标宋简体" w:cs="方正大标宋简体"/>
          <w:b/>
          <w:bCs w:val="0"/>
          <w:sz w:val="44"/>
          <w:szCs w:val="44"/>
        </w:rPr>
      </w:pPr>
      <w:r>
        <w:rPr>
          <w:rFonts w:hint="eastAsia" w:ascii="方正大标宋简体" w:hAnsi="方正大标宋简体" w:eastAsia="方正大标宋简体" w:cs="方正大标宋简体"/>
          <w:b/>
          <w:bCs w:val="0"/>
          <w:sz w:val="44"/>
          <w:szCs w:val="44"/>
        </w:rPr>
        <w:t>示  范  文  本</w:t>
      </w:r>
      <w:r>
        <w:rPr>
          <w:rFonts w:hint="eastAsia" w:ascii="方正大标宋简体" w:hAnsi="方正大标宋简体" w:eastAsia="方正大标宋简体" w:cs="方正大标宋简体"/>
          <w:b/>
          <w:bCs w:val="0"/>
          <w:sz w:val="32"/>
          <w:szCs w:val="32"/>
        </w:rPr>
        <w:t></w:t>
      </w:r>
    </w:p>
    <w:p>
      <w:pPr>
        <w:rPr>
          <w:rFonts w:hint="eastAsia" w:ascii="仿宋" w:hAnsi="仿宋" w:eastAsia="仿宋" w:cs="仿宋"/>
          <w:sz w:val="32"/>
          <w:szCs w:val="32"/>
        </w:rPr>
      </w:pPr>
      <w:r>
        <w:rPr>
          <w:rFonts w:hint="eastAsia" w:ascii="仿宋" w:hAnsi="仿宋" w:eastAsia="仿宋" w:cs="仿宋"/>
          <w:sz w:val="32"/>
          <w:szCs w:val="32"/>
        </w:rPr>
        <w:t>                 </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委 托 人：</w:t>
      </w:r>
      <w:r>
        <w:rPr>
          <w:rFonts w:hint="eastAsia" w:ascii="仿宋" w:hAnsi="仿宋" w:eastAsia="仿宋" w:cs="仿宋"/>
          <w:sz w:val="32"/>
          <w:szCs w:val="32"/>
          <w:u w:val="single"/>
        </w:rPr>
        <w:t xml:space="preserve">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经纪机构：</w:t>
      </w:r>
      <w:r>
        <w:rPr>
          <w:rFonts w:hint="eastAsia" w:ascii="仿宋" w:hAnsi="仿宋" w:eastAsia="仿宋" w:cs="仿宋"/>
          <w:sz w:val="32"/>
          <w:szCs w:val="32"/>
          <w:u w:val="single"/>
        </w:rPr>
        <w:t xml:space="preserve">                                </w:t>
      </w:r>
    </w:p>
    <w:p>
      <w:pPr>
        <w:rPr>
          <w:rFonts w:hint="eastAsia" w:ascii="仿宋" w:hAnsi="仿宋" w:eastAsia="仿宋" w:cs="仿宋"/>
          <w:sz w:val="32"/>
          <w:szCs w:val="32"/>
        </w:rPr>
      </w:pPr>
      <w:r>
        <w:rPr>
          <w:rFonts w:hint="eastAsia" w:ascii="仿宋" w:hAnsi="仿宋" w:eastAsia="仿宋" w:cs="仿宋"/>
          <w:sz w:val="32"/>
          <w:szCs w:val="32"/>
        </w:rPr>
        <w:t xml:space="preserve">                                </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p>
    <w:p>
      <w:pPr>
        <w:jc w:val="center"/>
        <w:rPr>
          <w:rFonts w:hint="eastAsia" w:ascii="黑体" w:hAnsi="黑体" w:eastAsia="黑体" w:cs="黑体"/>
          <w:sz w:val="32"/>
          <w:szCs w:val="32"/>
        </w:rPr>
      </w:pPr>
      <w:r>
        <w:rPr>
          <w:rFonts w:hint="eastAsia" w:ascii="黑体" w:hAnsi="黑体" w:eastAsia="黑体" w:cs="黑体"/>
          <w:sz w:val="32"/>
        </w:rPr>
        <mc:AlternateContent>
          <mc:Choice Requires="wps">
            <w:drawing>
              <wp:anchor distT="0" distB="0" distL="114300" distR="114300" simplePos="0" relativeHeight="251659264" behindDoc="0" locked="0" layoutInCell="1" allowOverlap="1">
                <wp:simplePos x="0" y="0"/>
                <wp:positionH relativeFrom="column">
                  <wp:posOffset>3891915</wp:posOffset>
                </wp:positionH>
                <wp:positionV relativeFrom="paragraph">
                  <wp:posOffset>156210</wp:posOffset>
                </wp:positionV>
                <wp:extent cx="704850" cy="523875"/>
                <wp:effectExtent l="0" t="0" r="0" b="0"/>
                <wp:wrapNone/>
                <wp:docPr id="1" name="文本框 1"/>
                <wp:cNvGraphicFramePr/>
                <a:graphic xmlns:a="http://schemas.openxmlformats.org/drawingml/2006/main">
                  <a:graphicData uri="http://schemas.microsoft.com/office/word/2010/wordprocessingShape">
                    <wps:wsp>
                      <wps:cNvSpPr txBox="1"/>
                      <wps:spPr>
                        <a:xfrm>
                          <a:off x="0" y="0"/>
                          <a:ext cx="704850" cy="523875"/>
                        </a:xfrm>
                        <a:prstGeom prst="rect">
                          <a:avLst/>
                        </a:prstGeom>
                        <a:noFill/>
                        <a:ln>
                          <a:noFill/>
                        </a:ln>
                      </wps:spPr>
                      <wps:txbx>
                        <w:txbxContent>
                          <w:p>
                            <w:pPr>
                              <w:rPr>
                                <w:rFonts w:hint="eastAsia" w:ascii="黑体" w:hAnsi="黑体" w:eastAsia="黑体" w:cs="黑体"/>
                                <w:sz w:val="32"/>
                                <w:szCs w:val="32"/>
                              </w:rPr>
                            </w:pPr>
                            <w:r>
                              <w:rPr>
                                <w:rFonts w:hint="eastAsia" w:ascii="黑体" w:hAnsi="黑体" w:eastAsia="黑体" w:cs="黑体"/>
                                <w:sz w:val="32"/>
                                <w:szCs w:val="32"/>
                              </w:rPr>
                              <w:t>制定</w:t>
                            </w:r>
                          </w:p>
                        </w:txbxContent>
                      </wps:txbx>
                      <wps:bodyPr lIns="91439" tIns="45719" rIns="91439" bIns="45719" upright="1"/>
                    </wps:wsp>
                  </a:graphicData>
                </a:graphic>
              </wp:anchor>
            </w:drawing>
          </mc:Choice>
          <mc:Fallback>
            <w:pict>
              <v:shape id="_x0000_s1026" o:spid="_x0000_s1026" o:spt="202" type="#_x0000_t202" style="position:absolute;left:0pt;margin-left:306.45pt;margin-top:12.3pt;height:41.25pt;width:55.5pt;z-index:251659264;mso-width-relative:page;mso-height-relative:page;" filled="f" stroked="f" coordsize="21600,21600" o:gfxdata="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Au6yL+2AAAAAoBAAAPAAAAAAAAAAEAIAAAACIAAABkcnMvZG93bnJl&#10;di54bWxQSwECFAAUAAAACACHTuJAJm29/cQBAACBAwAADgAAAAAAAAABACAAAAAnAQAAZHJzL2Uy&#10;b0RvYy54bWxQSwUGAAAAAAYABgBZAQAAXQUAAAAA&#10;">
                <v:fill on="f" focussize="0,0"/>
                <v:stroke on="f"/>
                <v:imagedata o:title=""/>
                <o:lock v:ext="edit" aspectratio="f"/>
                <v:textbox inset="7.19992125984252pt,3.59992125984252pt,7.19992125984252pt,3.59992125984252pt">
                  <w:txbxContent>
                    <w:p>
                      <w:pPr>
                        <w:rPr>
                          <w:rFonts w:hint="eastAsia" w:ascii="黑体" w:hAnsi="黑体" w:eastAsia="黑体" w:cs="黑体"/>
                          <w:sz w:val="32"/>
                          <w:szCs w:val="32"/>
                        </w:rPr>
                      </w:pPr>
                      <w:r>
                        <w:rPr>
                          <w:rFonts w:hint="eastAsia" w:ascii="黑体" w:hAnsi="黑体" w:eastAsia="黑体" w:cs="黑体"/>
                          <w:sz w:val="32"/>
                          <w:szCs w:val="32"/>
                        </w:rPr>
                        <w:t>制定</w:t>
                      </w:r>
                    </w:p>
                  </w:txbxContent>
                </v:textbox>
              </v:shape>
            </w:pict>
          </mc:Fallback>
        </mc:AlternateContent>
      </w:r>
      <w:r>
        <w:rPr>
          <w:rFonts w:hint="eastAsia" w:ascii="黑体" w:hAnsi="黑体" w:eastAsia="黑体" w:cs="黑体"/>
          <w:sz w:val="32"/>
          <w:szCs w:val="32"/>
        </w:rPr>
        <w:t>山东省住房和城乡建设厅</w:t>
      </w:r>
    </w:p>
    <w:p>
      <w:pPr>
        <w:ind w:firstLine="2240" w:firstLineChars="700"/>
        <w:rPr>
          <w:rFonts w:hint="eastAsia" w:ascii="仿宋" w:hAnsi="仿宋" w:eastAsia="仿宋" w:cs="仿宋"/>
          <w:sz w:val="32"/>
          <w:szCs w:val="32"/>
        </w:rPr>
      </w:pPr>
      <w:r>
        <w:rPr>
          <w:rFonts w:hint="eastAsia" w:ascii="黑体" w:hAnsi="黑体" w:eastAsia="黑体" w:cs="黑体"/>
          <w:sz w:val="32"/>
          <w:szCs w:val="32"/>
        </w:rPr>
        <w:t>山</w:t>
      </w:r>
      <w:r>
        <w:rPr>
          <w:rFonts w:hint="eastAsia" w:ascii="黑体" w:hAnsi="黑体" w:eastAsia="黑体" w:cs="黑体"/>
          <w:spacing w:val="20"/>
          <w:sz w:val="32"/>
          <w:szCs w:val="32"/>
        </w:rPr>
        <w:t>东省</w:t>
      </w:r>
      <w:r>
        <w:rPr>
          <w:rFonts w:hint="eastAsia" w:ascii="黑体" w:hAnsi="黑体" w:eastAsia="黑体" w:cs="黑体"/>
          <w:spacing w:val="20"/>
          <w:sz w:val="32"/>
          <w:szCs w:val="32"/>
          <w:lang w:eastAsia="zh-CN"/>
        </w:rPr>
        <w:t>市场监督</w:t>
      </w:r>
      <w:r>
        <w:rPr>
          <w:rFonts w:hint="eastAsia" w:ascii="黑体" w:hAnsi="黑体" w:eastAsia="黑体" w:cs="黑体"/>
          <w:spacing w:val="20"/>
          <w:sz w:val="32"/>
          <w:szCs w:val="32"/>
        </w:rPr>
        <w:t>管理局</w:t>
      </w:r>
    </w:p>
    <w:p>
      <w:pPr>
        <w:jc w:val="center"/>
        <w:rPr>
          <w:rFonts w:hint="eastAsia" w:ascii="方正大标宋简体" w:hAnsi="方正大标宋简体" w:eastAsia="方正大标宋简体" w:cs="方正大标宋简体"/>
          <w:b w:val="0"/>
          <w:bCs/>
          <w:sz w:val="44"/>
          <w:szCs w:val="44"/>
        </w:rPr>
      </w:pPr>
      <w:r>
        <w:rPr>
          <w:rFonts w:hint="eastAsia" w:ascii="方正大标宋简体" w:hAnsi="方正大标宋简体" w:eastAsia="方正大标宋简体" w:cs="方正大标宋简体"/>
          <w:b w:val="0"/>
          <w:bCs/>
          <w:sz w:val="44"/>
          <w:szCs w:val="44"/>
        </w:rPr>
        <w:t>房地产经纪服务合同说明</w:t>
      </w:r>
    </w:p>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1．本合同文本为示范文本，由山东省住房和城乡建设厅、</w:t>
      </w:r>
      <w:r>
        <w:rPr>
          <w:rFonts w:hint="eastAsia" w:ascii="仿宋" w:hAnsi="仿宋" w:eastAsia="仿宋" w:cs="仿宋"/>
          <w:sz w:val="32"/>
          <w:szCs w:val="32"/>
          <w:lang w:eastAsia="zh-CN"/>
        </w:rPr>
        <w:t>山东省市场监督管理局</w:t>
      </w:r>
      <w:r>
        <w:rPr>
          <w:rFonts w:hint="eastAsia" w:ascii="仿宋" w:hAnsi="仿宋" w:eastAsia="仿宋" w:cs="仿宋"/>
          <w:sz w:val="32"/>
          <w:szCs w:val="32"/>
        </w:rPr>
        <w:t>共同制定。各地可在有关法律、法规、规章规定的范围内，结合实际情况调整合同相应内容。</w:t>
      </w:r>
    </w:p>
    <w:p>
      <w:pPr>
        <w:rPr>
          <w:rFonts w:hint="eastAsia" w:ascii="仿宋" w:hAnsi="仿宋" w:eastAsia="仿宋" w:cs="仿宋"/>
          <w:sz w:val="32"/>
          <w:szCs w:val="32"/>
        </w:rPr>
      </w:pPr>
      <w:r>
        <w:rPr>
          <w:rFonts w:hint="eastAsia" w:ascii="仿宋" w:hAnsi="仿宋" w:eastAsia="仿宋" w:cs="仿宋"/>
          <w:sz w:val="32"/>
          <w:szCs w:val="32"/>
        </w:rPr>
        <w:t>  2．签订本合同前，当事人应当仔细阅读本合同内容，对合同条款及用词理解不一致的，应该进一步协商，达成一致意见。</w:t>
      </w:r>
    </w:p>
    <w:p>
      <w:pPr>
        <w:rPr>
          <w:rFonts w:hint="eastAsia" w:ascii="仿宋" w:hAnsi="仿宋" w:eastAsia="仿宋" w:cs="仿宋"/>
          <w:sz w:val="32"/>
          <w:szCs w:val="32"/>
        </w:rPr>
      </w:pPr>
      <w:r>
        <w:rPr>
          <w:rFonts w:hint="eastAsia" w:ascii="仿宋" w:hAnsi="仿宋" w:eastAsia="仿宋" w:cs="仿宋"/>
          <w:sz w:val="32"/>
          <w:szCs w:val="32"/>
        </w:rPr>
        <w:t>  3．为体现协议双方的自愿原则，本合同文本中相关条款后都有空白行，供双方自行约定或补充约定。</w:t>
      </w:r>
    </w:p>
    <w:p>
      <w:pPr>
        <w:rPr>
          <w:rFonts w:hint="eastAsia" w:ascii="仿宋" w:hAnsi="仿宋" w:eastAsia="仿宋" w:cs="仿宋"/>
          <w:sz w:val="32"/>
          <w:szCs w:val="32"/>
        </w:rPr>
      </w:pPr>
      <w:r>
        <w:rPr>
          <w:rFonts w:hint="eastAsia" w:ascii="仿宋" w:hAnsi="仿宋" w:eastAsia="仿宋" w:cs="仿宋"/>
          <w:sz w:val="32"/>
          <w:szCs w:val="32"/>
        </w:rPr>
        <w:t>  4．对合同文本【  】中选择内容、空格部位填写的内容，双方应当协商确定。【  】中选择内容，以划√方式选定；对于实际情况未发生或双方当事人不作约定时，应当在空格部位打×，以示删除。</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jc w:val="center"/>
        <w:rPr>
          <w:rFonts w:hint="eastAsia" w:ascii="方正大标宋简体" w:hAnsi="方正大标宋简体" w:eastAsia="方正大标宋简体" w:cs="方正大标宋简体"/>
          <w:b w:val="0"/>
          <w:bCs/>
          <w:sz w:val="44"/>
          <w:szCs w:val="44"/>
        </w:rPr>
      </w:pPr>
    </w:p>
    <w:p>
      <w:pPr>
        <w:jc w:val="center"/>
        <w:rPr>
          <w:rFonts w:hint="eastAsia" w:ascii="方正大标宋简体" w:hAnsi="方正大标宋简体" w:eastAsia="方正大标宋简体" w:cs="方正大标宋简体"/>
          <w:b w:val="0"/>
          <w:bCs/>
          <w:sz w:val="44"/>
          <w:szCs w:val="44"/>
        </w:rPr>
      </w:pPr>
    </w:p>
    <w:p>
      <w:pPr>
        <w:jc w:val="center"/>
        <w:rPr>
          <w:rFonts w:hint="eastAsia" w:ascii="方正大标宋简体" w:hAnsi="方正大标宋简体" w:eastAsia="方正大标宋简体" w:cs="方正大标宋简体"/>
          <w:b w:val="0"/>
          <w:bCs/>
          <w:sz w:val="44"/>
          <w:szCs w:val="44"/>
        </w:rPr>
      </w:pPr>
      <w:r>
        <w:rPr>
          <w:rFonts w:hint="eastAsia" w:ascii="方正大标宋简体" w:hAnsi="方正大标宋简体" w:eastAsia="方正大标宋简体" w:cs="方正大标宋简体"/>
          <w:b w:val="0"/>
          <w:bCs/>
          <w:sz w:val="44"/>
          <w:szCs w:val="44"/>
        </w:rPr>
        <w:t>山东省房地产经纪服务合同</w:t>
      </w:r>
    </w:p>
    <w:p>
      <w:pPr>
        <w:rPr>
          <w:rFonts w:hint="eastAsia" w:ascii="仿宋" w:hAnsi="仿宋" w:eastAsia="仿宋" w:cs="仿宋"/>
          <w:sz w:val="32"/>
          <w:szCs w:val="32"/>
        </w:rPr>
      </w:pPr>
    </w:p>
    <w:p>
      <w:pPr>
        <w:rPr>
          <w:rFonts w:hint="eastAsia" w:ascii="仿宋" w:hAnsi="仿宋" w:eastAsia="仿宋" w:cs="仿宋"/>
          <w:sz w:val="32"/>
          <w:szCs w:val="32"/>
        </w:rPr>
      </w:pPr>
      <w:r>
        <w:rPr>
          <w:rFonts w:hint="eastAsia" w:ascii="仿宋" w:hAnsi="仿宋" w:eastAsia="仿宋" w:cs="仿宋"/>
          <w:sz w:val="32"/>
          <w:szCs w:val="32"/>
        </w:rPr>
        <w:t>委托人:</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【身份证】【其他:</w:t>
      </w:r>
      <w:r>
        <w:rPr>
          <w:rFonts w:hint="eastAsia" w:ascii="仿宋" w:hAnsi="仿宋" w:eastAsia="仿宋" w:cs="仿宋"/>
          <w:sz w:val="32"/>
          <w:szCs w:val="32"/>
          <w:u w:val="single"/>
        </w:rPr>
        <w:t xml:space="preserve">            </w:t>
      </w:r>
      <w:r>
        <w:rPr>
          <w:rFonts w:hint="eastAsia" w:ascii="仿宋" w:hAnsi="仿宋" w:eastAsia="仿宋" w:cs="仿宋"/>
          <w:sz w:val="32"/>
          <w:szCs w:val="32"/>
        </w:rPr>
        <w:t>】号码:</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联系电话:</w:t>
      </w:r>
      <w:r>
        <w:rPr>
          <w:rFonts w:hint="eastAsia" w:ascii="仿宋" w:hAnsi="仿宋" w:eastAsia="仿宋" w:cs="仿宋"/>
          <w:sz w:val="32"/>
          <w:szCs w:val="32"/>
          <w:u w:val="single"/>
        </w:rPr>
        <w:t xml:space="preserve">      </w:t>
      </w:r>
      <w:r>
        <w:rPr>
          <w:rFonts w:hint="eastAsia" w:ascii="仿宋" w:hAnsi="仿宋" w:eastAsia="仿宋" w:cs="仿宋"/>
          <w:sz w:val="32"/>
          <w:szCs w:val="32"/>
        </w:rPr>
        <w:t>；邮政编码:</w:t>
      </w:r>
      <w:r>
        <w:rPr>
          <w:rFonts w:hint="eastAsia" w:ascii="仿宋" w:hAnsi="仿宋" w:eastAsia="仿宋" w:cs="仿宋"/>
          <w:sz w:val="32"/>
          <w:szCs w:val="32"/>
          <w:u w:val="single"/>
        </w:rPr>
        <w:t xml:space="preserve">      </w:t>
      </w:r>
      <w:r>
        <w:rPr>
          <w:rFonts w:hint="eastAsia" w:ascii="仿宋" w:hAnsi="仿宋" w:eastAsia="仿宋" w:cs="仿宋"/>
          <w:sz w:val="32"/>
          <w:szCs w:val="32"/>
        </w:rPr>
        <w:t>；电子邮箱:</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联系地址:</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经纪机构：</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备案证号：</w:t>
      </w:r>
      <w:r>
        <w:rPr>
          <w:rFonts w:hint="eastAsia" w:ascii="仿宋" w:hAnsi="仿宋" w:eastAsia="仿宋" w:cs="仿宋"/>
          <w:sz w:val="32"/>
          <w:szCs w:val="32"/>
          <w:u w:val="single"/>
        </w:rPr>
        <w:t xml:space="preserve">            </w:t>
      </w:r>
      <w:r>
        <w:rPr>
          <w:rFonts w:hint="eastAsia" w:ascii="仿宋" w:hAnsi="仿宋" w:eastAsia="仿宋" w:cs="仿宋"/>
          <w:sz w:val="32"/>
          <w:szCs w:val="32"/>
        </w:rPr>
        <w:t>；营业执照号码：</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法定代表人：</w:t>
      </w:r>
      <w:r>
        <w:rPr>
          <w:rFonts w:hint="eastAsia" w:ascii="仿宋" w:hAnsi="仿宋" w:eastAsia="仿宋" w:cs="仿宋"/>
          <w:sz w:val="32"/>
          <w:szCs w:val="32"/>
          <w:u w:val="single"/>
        </w:rPr>
        <w:t xml:space="preserve">            </w:t>
      </w:r>
      <w:r>
        <w:rPr>
          <w:rFonts w:hint="eastAsia" w:ascii="仿宋" w:hAnsi="仿宋" w:eastAsia="仿宋" w:cs="仿宋"/>
          <w:sz w:val="32"/>
          <w:szCs w:val="32"/>
        </w:rPr>
        <w:t>；身份证号：</w:t>
      </w:r>
      <w:r>
        <w:rPr>
          <w:rFonts w:hint="eastAsia" w:ascii="仿宋" w:hAnsi="仿宋" w:eastAsia="仿宋" w:cs="仿宋"/>
          <w:sz w:val="32"/>
          <w:szCs w:val="32"/>
          <w:u w:val="single"/>
        </w:rPr>
        <w:t xml:space="preserve">                  </w:t>
      </w:r>
      <w:r>
        <w:rPr>
          <w:rFonts w:hint="eastAsia" w:ascii="仿宋" w:hAnsi="仿宋" w:eastAsia="仿宋" w:cs="仿宋"/>
          <w:sz w:val="32"/>
          <w:szCs w:val="32"/>
        </w:rPr>
        <w:t>；通讯地址：</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联系电话:</w:t>
      </w:r>
      <w:r>
        <w:rPr>
          <w:rFonts w:hint="eastAsia" w:ascii="仿宋" w:hAnsi="仿宋" w:eastAsia="仿宋" w:cs="仿宋"/>
          <w:sz w:val="32"/>
          <w:szCs w:val="32"/>
          <w:u w:val="single"/>
        </w:rPr>
        <w:t xml:space="preserve">         </w:t>
      </w:r>
      <w:r>
        <w:rPr>
          <w:rFonts w:hint="eastAsia" w:ascii="仿宋" w:hAnsi="仿宋" w:eastAsia="仿宋" w:cs="仿宋"/>
          <w:sz w:val="32"/>
          <w:szCs w:val="32"/>
        </w:rPr>
        <w:t>；邮政编码:</w:t>
      </w:r>
      <w:r>
        <w:rPr>
          <w:rFonts w:hint="eastAsia" w:ascii="仿宋" w:hAnsi="仿宋" w:eastAsia="仿宋" w:cs="仿宋"/>
          <w:sz w:val="32"/>
          <w:szCs w:val="32"/>
          <w:u w:val="single"/>
        </w:rPr>
        <w:t xml:space="preserve">      </w:t>
      </w:r>
      <w:r>
        <w:rPr>
          <w:rFonts w:hint="eastAsia" w:ascii="仿宋" w:hAnsi="仿宋" w:eastAsia="仿宋" w:cs="仿宋"/>
          <w:sz w:val="32"/>
          <w:szCs w:val="32"/>
        </w:rPr>
        <w:t>；电子邮箱:</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房地产经纪人：</w:t>
      </w:r>
      <w:r>
        <w:rPr>
          <w:rFonts w:hint="eastAsia" w:ascii="仿宋" w:hAnsi="仿宋" w:eastAsia="仿宋" w:cs="仿宋"/>
          <w:sz w:val="32"/>
          <w:szCs w:val="32"/>
          <w:u w:val="single"/>
        </w:rPr>
        <w:t xml:space="preserve">            </w:t>
      </w:r>
      <w:r>
        <w:rPr>
          <w:rFonts w:hint="eastAsia" w:ascii="仿宋" w:hAnsi="仿宋" w:eastAsia="仿宋" w:cs="仿宋"/>
          <w:sz w:val="32"/>
          <w:szCs w:val="32"/>
        </w:rPr>
        <w:t>；身份证号：</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执业证号：</w:t>
      </w:r>
      <w:r>
        <w:rPr>
          <w:rFonts w:hint="eastAsia" w:ascii="仿宋" w:hAnsi="仿宋" w:eastAsia="仿宋" w:cs="仿宋"/>
          <w:sz w:val="32"/>
          <w:szCs w:val="32"/>
          <w:u w:val="single"/>
        </w:rPr>
        <w:t xml:space="preserve">                  </w:t>
      </w:r>
      <w:r>
        <w:rPr>
          <w:rFonts w:hint="eastAsia" w:ascii="仿宋" w:hAnsi="仿宋" w:eastAsia="仿宋" w:cs="仿宋"/>
          <w:sz w:val="32"/>
          <w:szCs w:val="32"/>
        </w:rPr>
        <w:t>；联系电话：</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委托人于 </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日至</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日委托经纪机构，为委托人出售登记坐落位于</w:t>
      </w:r>
      <w:r>
        <w:rPr>
          <w:rFonts w:hint="eastAsia" w:ascii="仿宋" w:hAnsi="仿宋" w:eastAsia="仿宋" w:cs="仿宋"/>
          <w:sz w:val="32"/>
          <w:szCs w:val="32"/>
          <w:u w:val="single"/>
        </w:rPr>
        <w:t xml:space="preserve">                  </w:t>
      </w:r>
      <w:r>
        <w:rPr>
          <w:rFonts w:hint="eastAsia" w:ascii="仿宋" w:hAnsi="仿宋" w:eastAsia="仿宋" w:cs="仿宋"/>
          <w:sz w:val="32"/>
          <w:szCs w:val="32"/>
        </w:rPr>
        <w:t>的房屋（以下简称“该房屋”）提供经纪服务。根据有关法律、法规的规定，委托人、经纪机构双方本着平等自愿和诚实信用的原则，经协商一致达成如下协议:</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第一条</w:t>
      </w:r>
      <w:r>
        <w:rPr>
          <w:rFonts w:hint="eastAsia" w:ascii="仿宋" w:hAnsi="仿宋" w:eastAsia="仿宋" w:cs="仿宋"/>
          <w:sz w:val="32"/>
          <w:szCs w:val="32"/>
        </w:rPr>
        <w:t xml:space="preserve">  委托人确认出售房屋的基本情况</w:t>
      </w:r>
    </w:p>
    <w:p>
      <w:pPr>
        <w:rPr>
          <w:rFonts w:hint="eastAsia" w:ascii="仿宋" w:hAnsi="仿宋" w:eastAsia="仿宋" w:cs="仿宋"/>
          <w:sz w:val="32"/>
          <w:szCs w:val="32"/>
        </w:rPr>
      </w:pPr>
      <w:r>
        <w:rPr>
          <w:rFonts w:hint="eastAsia" w:ascii="仿宋" w:hAnsi="仿宋" w:eastAsia="仿宋" w:cs="仿宋"/>
          <w:sz w:val="32"/>
          <w:szCs w:val="32"/>
        </w:rPr>
        <w:t>  1．房屋所有权证（不动产权证）号：</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2．该房屋登记用途为【住宅】【办公】【商业】【其他：</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3．房屋所有权证（不动产权证）证载建筑面积</w:t>
      </w:r>
      <w:r>
        <w:rPr>
          <w:rFonts w:hint="eastAsia" w:ascii="仿宋" w:hAnsi="仿宋" w:eastAsia="仿宋" w:cs="仿宋"/>
          <w:sz w:val="32"/>
          <w:szCs w:val="32"/>
          <w:u w:val="single"/>
        </w:rPr>
        <w:t xml:space="preserve">    </w:t>
      </w:r>
      <w:r>
        <w:rPr>
          <w:rFonts w:hint="eastAsia" w:ascii="仿宋" w:hAnsi="仿宋" w:eastAsia="仿宋" w:cs="仿宋"/>
          <w:sz w:val="32"/>
          <w:szCs w:val="32"/>
        </w:rPr>
        <w:t>平方米，套内建筑面积</w:t>
      </w:r>
      <w:r>
        <w:rPr>
          <w:rFonts w:hint="eastAsia" w:ascii="仿宋" w:hAnsi="仿宋" w:eastAsia="仿宋" w:cs="仿宋"/>
          <w:sz w:val="32"/>
          <w:szCs w:val="32"/>
          <w:u w:val="single"/>
        </w:rPr>
        <w:t xml:space="preserve">    </w:t>
      </w:r>
      <w:r>
        <w:rPr>
          <w:rFonts w:hint="eastAsia" w:ascii="仿宋" w:hAnsi="仿宋" w:eastAsia="仿宋" w:cs="仿宋"/>
          <w:sz w:val="32"/>
          <w:szCs w:val="32"/>
        </w:rPr>
        <w:t>平方米，土地使用期限</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4．拟售价格：人民币￥</w:t>
      </w:r>
      <w:r>
        <w:rPr>
          <w:rFonts w:hint="eastAsia" w:ascii="仿宋" w:hAnsi="仿宋" w:eastAsia="仿宋" w:cs="仿宋"/>
          <w:sz w:val="32"/>
          <w:szCs w:val="32"/>
          <w:u w:val="single"/>
        </w:rPr>
        <w:t xml:space="preserve">      </w:t>
      </w:r>
      <w:r>
        <w:rPr>
          <w:rFonts w:hint="eastAsia" w:ascii="仿宋" w:hAnsi="仿宋" w:eastAsia="仿宋" w:cs="仿宋"/>
          <w:sz w:val="32"/>
          <w:szCs w:val="32"/>
        </w:rPr>
        <w:t>元（大写：</w:t>
      </w:r>
      <w:r>
        <w:rPr>
          <w:rFonts w:hint="eastAsia" w:ascii="仿宋" w:hAnsi="仿宋" w:eastAsia="仿宋" w:cs="仿宋"/>
          <w:sz w:val="32"/>
          <w:szCs w:val="32"/>
          <w:u w:val="single"/>
        </w:rPr>
        <w:t xml:space="preserve">              </w:t>
      </w:r>
      <w:r>
        <w:rPr>
          <w:rFonts w:hint="eastAsia" w:ascii="仿宋" w:hAnsi="仿宋" w:eastAsia="仿宋" w:cs="仿宋"/>
          <w:sz w:val="32"/>
          <w:szCs w:val="32"/>
        </w:rPr>
        <w:t>元整）以上。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5．同意买方的付款方式：【一次性付款】 【分期付款】 【其他：</w:t>
      </w:r>
      <w:r>
        <w:rPr>
          <w:rFonts w:hint="eastAsia" w:ascii="仿宋" w:hAnsi="仿宋" w:eastAsia="仿宋" w:cs="仿宋"/>
          <w:sz w:val="32"/>
          <w:szCs w:val="32"/>
          <w:u w:val="single"/>
        </w:rPr>
        <w:t xml:space="preserve">       </w:t>
      </w:r>
      <w:r>
        <w:rPr>
          <w:rFonts w:hint="eastAsia" w:ascii="仿宋" w:hAnsi="仿宋" w:eastAsia="仿宋" w:cs="仿宋"/>
          <w:sz w:val="32"/>
          <w:szCs w:val="32"/>
        </w:rPr>
        <w:t xml:space="preserve">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6．经纪佣金的支付方式：【全部由买方支付】【全部由卖方支付】【买方支付（</w:t>
      </w:r>
      <w:r>
        <w:rPr>
          <w:rFonts w:hint="eastAsia" w:ascii="仿宋" w:hAnsi="仿宋" w:eastAsia="仿宋" w:cs="仿宋"/>
          <w:sz w:val="32"/>
          <w:szCs w:val="32"/>
          <w:u w:val="single"/>
        </w:rPr>
        <w:t xml:space="preserve">        </w:t>
      </w:r>
      <w:r>
        <w:rPr>
          <w:rFonts w:hint="eastAsia" w:ascii="仿宋" w:hAnsi="仿宋" w:eastAsia="仿宋" w:cs="仿宋"/>
          <w:sz w:val="32"/>
          <w:szCs w:val="32"/>
        </w:rPr>
        <w:t>）卖方支付（</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7．同意税费缴交方式：【各付各税】【税费全部由买方支付】【税费全部由卖方支付】【买方支付（</w:t>
      </w:r>
      <w:r>
        <w:rPr>
          <w:rFonts w:hint="eastAsia" w:ascii="仿宋" w:hAnsi="仿宋" w:eastAsia="仿宋" w:cs="仿宋"/>
          <w:sz w:val="32"/>
          <w:szCs w:val="32"/>
          <w:u w:val="single"/>
        </w:rPr>
        <w:t xml:space="preserve">    </w:t>
      </w:r>
      <w:r>
        <w:rPr>
          <w:rFonts w:hint="eastAsia" w:ascii="仿宋" w:hAnsi="仿宋" w:eastAsia="仿宋" w:cs="仿宋"/>
          <w:sz w:val="32"/>
          <w:szCs w:val="32"/>
        </w:rPr>
        <w:t>）卖方支付（</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8．该房屋【不存在】【存在】【共有】【租赁】【抵押】等权利受限制的情况，权利受限制的情况可于</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日前解除。</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9．可能影响本房屋交易的其他事项：</w:t>
      </w:r>
      <w:r>
        <w:rPr>
          <w:rFonts w:hint="eastAsia" w:ascii="仿宋" w:hAnsi="仿宋" w:eastAsia="仿宋" w:cs="仿宋"/>
          <w:sz w:val="32"/>
          <w:szCs w:val="32"/>
          <w:u w:val="single" w:color="auto"/>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第二条</w:t>
      </w:r>
      <w:r>
        <w:rPr>
          <w:rFonts w:hint="eastAsia" w:ascii="仿宋" w:hAnsi="仿宋" w:eastAsia="仿宋" w:cs="仿宋"/>
          <w:sz w:val="32"/>
          <w:szCs w:val="32"/>
        </w:rPr>
        <w:t xml:space="preserve">  经纪机构义务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1．经纪机构应当现场查看委托出售的房屋及房屋权属证书资料，向房屋登记机构（不动产登记经办机构）核实是否存在限制转移的信息。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2．经纪机构应为委托人提供房地产交易方面的咨询。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3．经纪机构不得故意隐瞒与订立二手房买卖合同有关的事实或者提供虚假情况。</w:t>
      </w:r>
    </w:p>
    <w:p>
      <w:pPr>
        <w:rPr>
          <w:rFonts w:hint="eastAsia" w:ascii="仿宋" w:hAnsi="仿宋" w:eastAsia="仿宋" w:cs="仿宋"/>
          <w:sz w:val="32"/>
          <w:szCs w:val="32"/>
        </w:rPr>
      </w:pPr>
      <w:r>
        <w:rPr>
          <w:rFonts w:hint="eastAsia" w:ascii="仿宋" w:hAnsi="仿宋" w:eastAsia="仿宋" w:cs="仿宋"/>
          <w:sz w:val="32"/>
          <w:szCs w:val="32"/>
        </w:rPr>
        <w:t>  4．非经委托人书面同意，经纪机构不得泄露委托人的信息资料。</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5．买受人同意购买该房屋的条件符合本合同第一条约定的， 经纪机构应及时告知委托人，并尽快促使委托人与买受人签订二手房买卖合同。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6．如委托人委托经纪机构出售该房屋后，自行与非经纪机构介绍的买受人达成交易并书面通知经纪机构的，本合同解除。</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7．其他：</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第三条</w:t>
      </w:r>
      <w:r>
        <w:rPr>
          <w:rFonts w:hint="eastAsia" w:ascii="仿宋" w:hAnsi="仿宋" w:eastAsia="仿宋" w:cs="仿宋"/>
          <w:sz w:val="32"/>
          <w:szCs w:val="32"/>
        </w:rPr>
        <w:t xml:space="preserve">  委托人义务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1．委托人应提供该房屋的权属资料及业主主体资格资料，以供经纪机构核对。委托人保证对该房屋拥有合法处置权，并保证向经纪机构提供的资料属实，出售意愿表达真实。</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2．经纪机构为委托人提供经纪服务过程中，委托人应予配合并提供必要的协助。</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3．如委托人委托经纪机构出售该房屋后，自行与非经纪机构介绍的买受人达成交易的，应当书面通知经纪机构解除本合同。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4．其他：</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第四条</w:t>
      </w:r>
      <w:r>
        <w:rPr>
          <w:rFonts w:hint="eastAsia" w:ascii="仿宋" w:hAnsi="仿宋" w:eastAsia="仿宋" w:cs="仿宋"/>
          <w:sz w:val="32"/>
          <w:szCs w:val="32"/>
        </w:rPr>
        <w:t xml:space="preserve">  经纪佣金给付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经纪机构在本合同约定的期限内，促成委托人与买受人签订二手房买卖合同的，在签订《山东省二手房买卖合同（经纪成交版）》时，约定经纪佣金支付标准与方式。</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第五条</w:t>
      </w:r>
      <w:r>
        <w:rPr>
          <w:rFonts w:hint="eastAsia" w:ascii="仿宋" w:hAnsi="仿宋" w:eastAsia="仿宋" w:cs="仿宋"/>
          <w:sz w:val="32"/>
          <w:szCs w:val="32"/>
        </w:rPr>
        <w:t xml:space="preserve">  法律责任</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1．经纪机构在提供经纪服务过程中存在隐瞒、欺诈或未尽义务等情形，致使委托人受到损失，经纪机构应承担相应的赔偿责任。</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2．委托人与经纪机构介绍的客户私下交易的，经纪机构可以要求委托人按拟售价格</w:t>
      </w:r>
      <w:r>
        <w:rPr>
          <w:rFonts w:hint="eastAsia" w:ascii="仿宋" w:hAnsi="仿宋" w:eastAsia="仿宋" w:cs="仿宋"/>
          <w:sz w:val="32"/>
          <w:szCs w:val="32"/>
          <w:u w:val="single"/>
        </w:rPr>
        <w:t xml:space="preserve">    </w:t>
      </w:r>
      <w:r>
        <w:rPr>
          <w:rFonts w:hint="eastAsia" w:ascii="仿宋" w:hAnsi="仿宋" w:eastAsia="仿宋" w:cs="仿宋"/>
          <w:sz w:val="32"/>
          <w:szCs w:val="32"/>
        </w:rPr>
        <w:t xml:space="preserve"> %支付违约金。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第六条</w:t>
      </w:r>
      <w:r>
        <w:rPr>
          <w:rFonts w:hint="eastAsia" w:ascii="仿宋" w:hAnsi="仿宋" w:eastAsia="仿宋" w:cs="仿宋"/>
          <w:sz w:val="32"/>
          <w:szCs w:val="32"/>
        </w:rPr>
        <w:t xml:space="preserve">  争议的解决方式</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本合同在履行过程中发生的争议，由双方当事人协商解决；协商不成的，按下述第</w:t>
      </w:r>
      <w:r>
        <w:rPr>
          <w:rFonts w:hint="eastAsia" w:ascii="仿宋" w:hAnsi="仿宋" w:eastAsia="仿宋" w:cs="仿宋"/>
          <w:sz w:val="32"/>
          <w:szCs w:val="32"/>
          <w:u w:val="single"/>
        </w:rPr>
        <w:t xml:space="preserve">    </w:t>
      </w:r>
      <w:r>
        <w:rPr>
          <w:rFonts w:hint="eastAsia" w:ascii="仿宋" w:hAnsi="仿宋" w:eastAsia="仿宋" w:cs="仿宋"/>
          <w:sz w:val="32"/>
          <w:szCs w:val="32"/>
        </w:rPr>
        <w:t>种方式解决：</w:t>
      </w:r>
    </w:p>
    <w:p>
      <w:pPr>
        <w:rPr>
          <w:rFonts w:hint="eastAsia" w:ascii="仿宋" w:hAnsi="仿宋" w:eastAsia="仿宋" w:cs="仿宋"/>
          <w:sz w:val="32"/>
          <w:szCs w:val="32"/>
        </w:rPr>
      </w:pPr>
      <w:r>
        <w:rPr>
          <w:rFonts w:hint="eastAsia" w:ascii="仿宋" w:hAnsi="仿宋" w:eastAsia="仿宋" w:cs="仿宋"/>
          <w:sz w:val="32"/>
          <w:szCs w:val="32"/>
        </w:rPr>
        <w:t>  1．提交</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仲裁委员会仲裁；</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2．向房屋所在地人民法院起诉。</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第七条</w:t>
      </w:r>
      <w:r>
        <w:rPr>
          <w:rFonts w:hint="eastAsia" w:ascii="仿宋" w:hAnsi="仿宋" w:eastAsia="仿宋" w:cs="仿宋"/>
          <w:sz w:val="32"/>
          <w:szCs w:val="32"/>
        </w:rPr>
        <w:t xml:space="preserve">  本合同未尽事宜，可由双方约定后签订补充协议。补充协议与本合同具有同等法律效力。</w:t>
      </w:r>
    </w:p>
    <w:p>
      <w:pPr>
        <w:ind w:firstLine="640" w:firstLineChars="200"/>
        <w:rPr>
          <w:rFonts w:hint="eastAsia" w:ascii="仿宋" w:hAnsi="仿宋" w:eastAsia="仿宋" w:cs="仿宋"/>
          <w:sz w:val="32"/>
          <w:szCs w:val="32"/>
        </w:rPr>
      </w:pPr>
      <w:r>
        <w:rPr>
          <w:rFonts w:hint="eastAsia" w:ascii="黑体" w:hAnsi="黑体" w:eastAsia="黑体" w:cs="黑体"/>
          <w:b w:val="0"/>
          <w:bCs/>
          <w:sz w:val="32"/>
          <w:szCs w:val="32"/>
        </w:rPr>
        <w:t>第八条</w:t>
      </w:r>
      <w:r>
        <w:rPr>
          <w:rFonts w:hint="eastAsia" w:ascii="仿宋" w:hAnsi="仿宋" w:eastAsia="仿宋" w:cs="仿宋"/>
          <w:sz w:val="32"/>
          <w:szCs w:val="32"/>
        </w:rPr>
        <w:t xml:space="preserve">  本合同共</w:t>
      </w:r>
      <w:r>
        <w:rPr>
          <w:rFonts w:hint="eastAsia" w:ascii="仿宋" w:hAnsi="仿宋" w:eastAsia="仿宋" w:cs="仿宋"/>
          <w:sz w:val="32"/>
          <w:szCs w:val="32"/>
          <w:u w:val="single"/>
        </w:rPr>
        <w:t xml:space="preserve">    </w:t>
      </w:r>
      <w:r>
        <w:rPr>
          <w:rFonts w:hint="eastAsia" w:ascii="仿宋" w:hAnsi="仿宋" w:eastAsia="仿宋" w:cs="仿宋"/>
          <w:sz w:val="32"/>
          <w:szCs w:val="32"/>
        </w:rPr>
        <w:t>页，一式</w:t>
      </w:r>
      <w:r>
        <w:rPr>
          <w:rFonts w:hint="eastAsia" w:ascii="仿宋" w:hAnsi="仿宋" w:eastAsia="仿宋" w:cs="仿宋"/>
          <w:sz w:val="32"/>
          <w:szCs w:val="32"/>
          <w:u w:val="single"/>
        </w:rPr>
        <w:t xml:space="preserve">    </w:t>
      </w:r>
      <w:r>
        <w:rPr>
          <w:rFonts w:hint="eastAsia" w:ascii="仿宋" w:hAnsi="仿宋" w:eastAsia="仿宋" w:cs="仿宋"/>
          <w:sz w:val="32"/>
          <w:szCs w:val="32"/>
        </w:rPr>
        <w:t>份，经纪机构</w:t>
      </w:r>
      <w:r>
        <w:rPr>
          <w:rFonts w:hint="eastAsia" w:ascii="仿宋" w:hAnsi="仿宋" w:eastAsia="仿宋" w:cs="仿宋"/>
          <w:sz w:val="32"/>
          <w:szCs w:val="32"/>
          <w:u w:val="single"/>
        </w:rPr>
        <w:t xml:space="preserve">    </w:t>
      </w:r>
      <w:r>
        <w:rPr>
          <w:rFonts w:hint="eastAsia" w:ascii="仿宋" w:hAnsi="仿宋" w:eastAsia="仿宋" w:cs="仿宋"/>
          <w:sz w:val="32"/>
          <w:szCs w:val="32"/>
        </w:rPr>
        <w:t>份，委托人</w:t>
      </w:r>
      <w:r>
        <w:rPr>
          <w:rFonts w:hint="eastAsia" w:ascii="仿宋" w:hAnsi="仿宋" w:eastAsia="仿宋" w:cs="仿宋"/>
          <w:sz w:val="32"/>
          <w:szCs w:val="32"/>
          <w:u w:val="single"/>
        </w:rPr>
        <w:t xml:space="preserve">    </w:t>
      </w:r>
      <w:r>
        <w:rPr>
          <w:rFonts w:hint="eastAsia" w:ascii="仿宋" w:hAnsi="仿宋" w:eastAsia="仿宋" w:cs="仿宋"/>
          <w:sz w:val="32"/>
          <w:szCs w:val="32"/>
        </w:rPr>
        <w:t>份。</w:t>
      </w:r>
    </w:p>
    <w:p>
      <w:pP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黑体" w:hAnsi="黑体" w:eastAsia="黑体" w:cs="黑体"/>
          <w:b w:val="0"/>
          <w:bCs/>
          <w:sz w:val="32"/>
          <w:szCs w:val="32"/>
        </w:rPr>
        <w:t>第九条</w:t>
      </w:r>
      <w:r>
        <w:rPr>
          <w:rFonts w:hint="eastAsia" w:ascii="仿宋" w:hAnsi="仿宋" w:eastAsia="仿宋" w:cs="仿宋"/>
          <w:sz w:val="32"/>
          <w:szCs w:val="32"/>
        </w:rPr>
        <w:t xml:space="preserve">  其他约定：</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w:t>
      </w:r>
    </w:p>
    <w:p>
      <w:pPr>
        <w:rPr>
          <w:rFonts w:hint="eastAsia" w:ascii="仿宋" w:hAnsi="仿宋" w:eastAsia="仿宋" w:cs="仿宋"/>
          <w:sz w:val="32"/>
          <w:szCs w:val="32"/>
        </w:rPr>
      </w:pPr>
      <w:r>
        <w:rPr>
          <w:rFonts w:hint="eastAsia" w:ascii="仿宋" w:hAnsi="仿宋" w:eastAsia="仿宋" w:cs="仿宋"/>
          <w:sz w:val="32"/>
          <w:szCs w:val="32"/>
        </w:rPr>
        <w:t>经纪机构（签字或盖章）：          委托人（签字或盖章）：</w:t>
      </w:r>
    </w:p>
    <w:p>
      <w:pPr>
        <w:rPr>
          <w:rFonts w:hint="eastAsia" w:ascii="仿宋" w:hAnsi="仿宋" w:eastAsia="仿宋" w:cs="仿宋"/>
          <w:sz w:val="32"/>
          <w:szCs w:val="32"/>
        </w:rPr>
      </w:pPr>
      <w:r>
        <w:rPr>
          <w:rFonts w:hint="eastAsia" w:ascii="仿宋" w:hAnsi="仿宋" w:eastAsia="仿宋" w:cs="仿宋"/>
          <w:sz w:val="32"/>
          <w:szCs w:val="32"/>
        </w:rPr>
        <w:t>房地产经纪人（签字或盖章）：      委托代理人（签字或盖章）：</w:t>
      </w:r>
    </w:p>
    <w:p>
      <w:pPr>
        <w:rPr>
          <w:rFonts w:hint="eastAsia" w:ascii="仿宋" w:hAnsi="仿宋" w:eastAsia="仿宋" w:cs="仿宋"/>
          <w:sz w:val="32"/>
          <w:szCs w:val="32"/>
        </w:rPr>
      </w:pPr>
      <w:r>
        <w:rPr>
          <w:rFonts w:hint="eastAsia" w:ascii="仿宋" w:hAnsi="仿宋" w:eastAsia="仿宋" w:cs="仿宋"/>
          <w:sz w:val="32"/>
          <w:szCs w:val="32"/>
        </w:rPr>
        <w:t>签约日期：                      签约日期</w:t>
      </w:r>
    </w:p>
    <w:p>
      <w:pPr>
        <w:rPr>
          <w:rFonts w:hint="eastAsia" w:ascii="仿宋" w:hAnsi="仿宋" w:eastAsia="仿宋" w:cs="仿宋"/>
          <w:sz w:val="32"/>
          <w:szCs w:val="32"/>
        </w:rPr>
      </w:pPr>
      <w:r>
        <w:rPr>
          <w:rFonts w:hint="eastAsia" w:ascii="仿宋" w:hAnsi="仿宋" w:eastAsia="仿宋" w:cs="仿宋"/>
          <w:sz w:val="32"/>
          <w:szCs w:val="32"/>
        </w:rPr>
        <w:t>签订地点：</w:t>
      </w:r>
    </w:p>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afterAutospacing="0" w:line="360" w:lineRule="atLeast"/>
        <w:jc w:val="left"/>
        <w:textAlignment w:val="auto"/>
        <w:rPr>
          <w:rFonts w:hint="eastAsia" w:ascii="仿宋" w:hAnsi="仿宋" w:eastAsia="仿宋" w:cs="仿宋"/>
          <w:color w:val="auto"/>
          <w:kern w:val="0"/>
          <w:sz w:val="32"/>
          <w:szCs w:val="32"/>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Helvetica">
    <w:panose1 w:val="020B0504020202030204"/>
    <w:charset w:val="00"/>
    <w:family w:val="swiss"/>
    <w:pitch w:val="default"/>
    <w:sig w:usb0="00000007" w:usb1="00000000" w:usb2="00000000" w:usb3="00000000" w:csb0="00000093"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zE0YjM3NzEzOTA5YzI4MmJiNTU4YzEyZTlhYTAifQ=="/>
  </w:docVars>
  <w:rsids>
    <w:rsidRoot w:val="007C6EB4"/>
    <w:rsid w:val="000E6DCE"/>
    <w:rsid w:val="00224864"/>
    <w:rsid w:val="007C6EB4"/>
    <w:rsid w:val="00811869"/>
    <w:rsid w:val="00844D3E"/>
    <w:rsid w:val="008D4BEF"/>
    <w:rsid w:val="02BD05A5"/>
    <w:rsid w:val="119E7557"/>
    <w:rsid w:val="1AA82029"/>
    <w:rsid w:val="22C13C0E"/>
    <w:rsid w:val="38241710"/>
    <w:rsid w:val="3B765274"/>
    <w:rsid w:val="3DF8713D"/>
    <w:rsid w:val="4817683C"/>
    <w:rsid w:val="487E5E3A"/>
    <w:rsid w:val="4FB869AE"/>
    <w:rsid w:val="5DAB78D0"/>
    <w:rsid w:val="637D1D0F"/>
    <w:rsid w:val="6CC62031"/>
    <w:rsid w:val="6D2E64FE"/>
    <w:rsid w:val="6F1C24ED"/>
    <w:rsid w:val="7F73161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FollowedHyperlink"/>
    <w:basedOn w:val="5"/>
    <w:qFormat/>
    <w:uiPriority w:val="0"/>
    <w:rPr>
      <w:color w:val="800080"/>
      <w:u w:val="single"/>
    </w:rPr>
  </w:style>
  <w:style w:type="character" w:styleId="7">
    <w:name w:val="Hyperlink"/>
    <w:basedOn w:val="5"/>
    <w:qFormat/>
    <w:uiPriority w:val="0"/>
    <w:rPr>
      <w:color w:val="0000FF"/>
      <w:u w:val="single"/>
    </w:rPr>
  </w:style>
  <w:style w:type="character" w:customStyle="1" w:styleId="8">
    <w:name w:val="页眉 Char"/>
    <w:basedOn w:val="5"/>
    <w:link w:val="3"/>
    <w:semiHidden/>
    <w:qFormat/>
    <w:uiPriority w:val="99"/>
    <w:rPr>
      <w:kern w:val="2"/>
      <w:sz w:val="18"/>
      <w:szCs w:val="18"/>
    </w:rPr>
  </w:style>
  <w:style w:type="character" w:customStyle="1" w:styleId="9">
    <w:name w:val="页脚 Char"/>
    <w:basedOn w:val="5"/>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17</Pages>
  <Words>5919</Words>
  <Characters>5946</Characters>
  <Lines>68</Lines>
  <Paragraphs>19</Paragraphs>
  <TotalTime>8</TotalTime>
  <ScaleCrop>false</ScaleCrop>
  <LinksUpToDate>false</LinksUpToDate>
  <CharactersWithSpaces>6954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2022-06-17T07:57:00Z</dcterms:created>
  <dc:creator>Administrator</dc:creator>
  <cp:lastModifiedBy>娜子的宝贝</cp:lastModifiedBy>
  <cp:lastPrinted>2022-08-14T01:39:00Z</cp:lastPrinted>
  <dcterms:modified xsi:type="dcterms:W3CDTF">2022-09-27T10:38:15Z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EF95AAA320914868A07BE7D3B45C57EA</vt:lpwstr>
  </property>
</Properties>
</file>