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水利局2024年行政执法检查计划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1393"/>
        <w:gridCol w:w="3965"/>
        <w:gridCol w:w="2400"/>
        <w:gridCol w:w="4092"/>
        <w:gridCol w:w="1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827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检查项目</w:t>
            </w:r>
          </w:p>
        </w:tc>
        <w:tc>
          <w:tcPr>
            <w:tcW w:w="3965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检查依据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检查对象</w:t>
            </w:r>
          </w:p>
        </w:tc>
        <w:tc>
          <w:tcPr>
            <w:tcW w:w="4092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检查频次</w:t>
            </w:r>
          </w:p>
        </w:tc>
        <w:tc>
          <w:tcPr>
            <w:tcW w:w="1497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检查方式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7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1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取用水户的监督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eastAsia="zh-CN"/>
              </w:rPr>
              <w:t>检查</w:t>
            </w:r>
          </w:p>
        </w:tc>
        <w:tc>
          <w:tcPr>
            <w:tcW w:w="3965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《中华人民共和国水法》(主席令第48号 )第十二条；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eastAsia="zh-CN"/>
              </w:rPr>
              <w:t>《山东省水资源条例》第五条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取用水单位或个人</w:t>
            </w:r>
          </w:p>
        </w:tc>
        <w:tc>
          <w:tcPr>
            <w:tcW w:w="4092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一年二次</w:t>
            </w:r>
          </w:p>
        </w:tc>
        <w:tc>
          <w:tcPr>
            <w:tcW w:w="1497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现场检查、非现场检查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7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2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生产建设项目水土保持方案实施情况的监督</w:t>
            </w:r>
          </w:p>
        </w:tc>
        <w:tc>
          <w:tcPr>
            <w:tcW w:w="3965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《中华人民共和国水土保持法》（主席令第39号）第二十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eastAsia="zh-CN"/>
              </w:rPr>
              <w:t>九</w:t>
            </w: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条；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eastAsia="zh-CN"/>
              </w:rPr>
              <w:t>《山东省水土保持条例》第四十七条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</w:rPr>
              <w:t>可能造成水土流失项目的生产建设单位</w:t>
            </w:r>
          </w:p>
        </w:tc>
        <w:tc>
          <w:tcPr>
            <w:tcW w:w="4092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一年一次</w:t>
            </w:r>
          </w:p>
        </w:tc>
        <w:tc>
          <w:tcPr>
            <w:tcW w:w="1497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7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3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对防汛安全的监督检查</w:t>
            </w:r>
          </w:p>
        </w:tc>
        <w:tc>
          <w:tcPr>
            <w:tcW w:w="3965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《中华人民共和国防汛条例》第十五条；《山东省实施&lt;中华人民共和国防洪法&gt;办法》第二十五条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负责防汛工程管理的单位</w:t>
            </w:r>
          </w:p>
        </w:tc>
        <w:tc>
          <w:tcPr>
            <w:tcW w:w="4092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一年一次</w:t>
            </w:r>
          </w:p>
        </w:tc>
        <w:tc>
          <w:tcPr>
            <w:tcW w:w="1497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827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4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对水利安全生产的监督检查</w:t>
            </w:r>
          </w:p>
        </w:tc>
        <w:tc>
          <w:tcPr>
            <w:tcW w:w="3965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《中华人民共和国安全生产法》第九条；《建设工程安全生产管理条例》第四十条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与水利工程建设安全生产有关的单位</w:t>
            </w:r>
          </w:p>
        </w:tc>
        <w:tc>
          <w:tcPr>
            <w:tcW w:w="4092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工程施工期间一月四次</w:t>
            </w:r>
          </w:p>
        </w:tc>
        <w:tc>
          <w:tcPr>
            <w:tcW w:w="1497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827" w:type="dxa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5</w:t>
            </w:r>
          </w:p>
        </w:tc>
        <w:tc>
          <w:tcPr>
            <w:tcW w:w="1393" w:type="dxa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对农村公共供水的监督检查</w:t>
            </w:r>
          </w:p>
        </w:tc>
        <w:tc>
          <w:tcPr>
            <w:tcW w:w="396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《山东省农村公共供水管理办法》第六条</w:t>
            </w:r>
          </w:p>
        </w:tc>
        <w:tc>
          <w:tcPr>
            <w:tcW w:w="240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农村供水单位</w:t>
            </w:r>
          </w:p>
        </w:tc>
        <w:tc>
          <w:tcPr>
            <w:tcW w:w="4092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每季度一次</w:t>
            </w:r>
          </w:p>
        </w:tc>
        <w:tc>
          <w:tcPr>
            <w:tcW w:w="149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444444"/>
                <w:spacing w:val="0"/>
                <w:sz w:val="24"/>
                <w:szCs w:val="24"/>
                <w:shd w:val="clear" w:fill="FFFFFF"/>
                <w:lang w:val="en-US" w:eastAsia="zh-CN"/>
              </w:rPr>
              <w:t>现场检查</w:t>
            </w:r>
          </w:p>
        </w:tc>
      </w:tr>
    </w:tbl>
    <w:p>
      <w:pPr>
        <w:jc w:val="center"/>
        <w:rPr>
          <w:rFonts w:hint="eastAsia" w:ascii="仿宋_GB2312" w:hAnsi="宋体" w:eastAsia="仿宋_GB2312" w:cs="仿宋_GB2312"/>
          <w:i w:val="0"/>
          <w:iCs w:val="0"/>
          <w:caps w:val="0"/>
          <w:color w:val="444444"/>
          <w:spacing w:val="0"/>
          <w:sz w:val="24"/>
          <w:szCs w:val="24"/>
          <w:shd w:val="clear" w:fill="FFFFFF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iODQ2ZTNlNGFmZTAzNjViMmYyNDE5MTBhZjgwNGEifQ=="/>
    <w:docVar w:name="KSO_WPS_MARK_KEY" w:val="a7f86a5f-8227-4ad4-8dc0-aa4811e1a993"/>
  </w:docVars>
  <w:rsids>
    <w:rsidRoot w:val="00000000"/>
    <w:rsid w:val="05AD2292"/>
    <w:rsid w:val="138F42D8"/>
    <w:rsid w:val="148E0E10"/>
    <w:rsid w:val="463A6643"/>
    <w:rsid w:val="5CA25F21"/>
    <w:rsid w:val="6B2716B9"/>
    <w:rsid w:val="6FE25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347</Words>
  <Characters>352</Characters>
  <Lines>0</Lines>
  <Paragraphs>0</Paragraphs>
  <TotalTime>16</TotalTime>
  <ScaleCrop>false</ScaleCrop>
  <LinksUpToDate>false</LinksUpToDate>
  <CharactersWithSpaces>353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2023-01-17T05:39:00Z</dcterms:created>
  <dc:creator>Administrator</dc:creator>
  <cp:lastModifiedBy>Administrator</cp:lastModifiedBy>
  <dcterms:modified xsi:type="dcterms:W3CDTF">2024-01-22T02:26:12Z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33F2D954641046F58331A79615504871</vt:lpwstr>
  </property>
</Properties>
</file>