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B5294" w:rsidRDefault="00BB5294" w:rsidP="00BB5294">
      <w:pPr>
        <w:pStyle w:val="a5"/>
        <w:spacing w:before="0" w:beforeAutospacing="0" w:after="0" w:afterAutospacing="0" w:line="585" w:lineRule="atLeast"/>
        <w:jc w:val="center"/>
      </w:pPr>
      <w:r>
        <w:t>目  录</w:t>
      </w:r>
    </w:p>
    <w:p w:rsidR="00BB5294" w:rsidRDefault="00BB5294" w:rsidP="00BB5294">
      <w:pPr>
        <w:pStyle w:val="a5"/>
        <w:spacing w:before="0" w:beforeAutospacing="0" w:after="0" w:afterAutospacing="0" w:line="585" w:lineRule="atLeast"/>
        <w:jc w:val="center"/>
      </w:pPr>
      <w:r>
        <w:t> </w:t>
      </w:r>
    </w:p>
    <w:p w:rsidR="00BB5294" w:rsidRDefault="00BB5294" w:rsidP="00BB5294">
      <w:pPr>
        <w:pStyle w:val="a5"/>
        <w:spacing w:before="0" w:beforeAutospacing="0" w:after="0" w:afterAutospacing="0" w:line="585" w:lineRule="atLeast"/>
      </w:pPr>
      <w:r>
        <w:t>第一部分 荣成市纪委概况</w:t>
      </w:r>
    </w:p>
    <w:p w:rsidR="00BB5294" w:rsidRDefault="00BB5294" w:rsidP="00BB5294">
      <w:pPr>
        <w:pStyle w:val="a5"/>
        <w:spacing w:before="0" w:beforeAutospacing="0" w:after="0" w:afterAutospacing="0" w:line="585" w:lineRule="atLeast"/>
        <w:ind w:left="645"/>
      </w:pPr>
      <w:r>
        <w:t>一、主要职能</w:t>
      </w:r>
    </w:p>
    <w:p w:rsidR="00BB5294" w:rsidRDefault="00BB5294" w:rsidP="00BB5294">
      <w:pPr>
        <w:pStyle w:val="a5"/>
        <w:spacing w:before="0" w:beforeAutospacing="0" w:after="0" w:afterAutospacing="0" w:line="585" w:lineRule="atLeast"/>
        <w:ind w:left="645"/>
      </w:pPr>
      <w:r>
        <w:t>二、部门决算单位构成</w:t>
      </w:r>
    </w:p>
    <w:p w:rsidR="00BB5294" w:rsidRDefault="00BB5294" w:rsidP="00BB5294">
      <w:pPr>
        <w:pStyle w:val="a5"/>
        <w:spacing w:before="0" w:beforeAutospacing="0" w:after="0" w:afterAutospacing="0" w:line="585" w:lineRule="atLeast"/>
      </w:pPr>
      <w:r>
        <w:t>第二部分 2016年部门决算表</w:t>
      </w:r>
    </w:p>
    <w:p w:rsidR="00BB5294" w:rsidRDefault="00BB5294" w:rsidP="00BB5294">
      <w:pPr>
        <w:pStyle w:val="a5"/>
        <w:spacing w:before="0" w:beforeAutospacing="0" w:after="0" w:afterAutospacing="0" w:line="585" w:lineRule="atLeast"/>
        <w:ind w:firstLine="645"/>
      </w:pPr>
      <w:r>
        <w:t>一、收入支出决算总表</w:t>
      </w:r>
    </w:p>
    <w:p w:rsidR="00BB5294" w:rsidRDefault="00BB5294" w:rsidP="00BB5294">
      <w:pPr>
        <w:pStyle w:val="a5"/>
        <w:spacing w:before="0" w:beforeAutospacing="0" w:after="0" w:afterAutospacing="0" w:line="585" w:lineRule="atLeast"/>
        <w:ind w:firstLine="645"/>
      </w:pPr>
      <w:r>
        <w:t>二、收入决算表</w:t>
      </w:r>
    </w:p>
    <w:p w:rsidR="00BB5294" w:rsidRDefault="00BB5294" w:rsidP="00BB5294">
      <w:pPr>
        <w:pStyle w:val="a5"/>
        <w:spacing w:before="0" w:beforeAutospacing="0" w:after="0" w:afterAutospacing="0" w:line="585" w:lineRule="atLeast"/>
        <w:ind w:firstLine="645"/>
      </w:pPr>
      <w:r>
        <w:t>三、支出决算表</w:t>
      </w:r>
    </w:p>
    <w:p w:rsidR="00BB5294" w:rsidRDefault="00BB5294" w:rsidP="00BB5294">
      <w:pPr>
        <w:pStyle w:val="a5"/>
        <w:spacing w:before="0" w:beforeAutospacing="0" w:after="0" w:afterAutospacing="0" w:line="585" w:lineRule="atLeast"/>
        <w:ind w:firstLine="645"/>
      </w:pPr>
      <w:r>
        <w:t>四、财政拨款收入支出决算总表</w:t>
      </w:r>
    </w:p>
    <w:p w:rsidR="00BB5294" w:rsidRDefault="00BB5294" w:rsidP="00BB5294">
      <w:pPr>
        <w:pStyle w:val="a5"/>
        <w:spacing w:before="0" w:beforeAutospacing="0" w:after="0" w:afterAutospacing="0" w:line="585" w:lineRule="atLeast"/>
        <w:ind w:firstLine="645"/>
      </w:pPr>
      <w:r>
        <w:t>五、一般公共预算财政拨款支出决算表</w:t>
      </w:r>
    </w:p>
    <w:p w:rsidR="00BB5294" w:rsidRDefault="00BB5294" w:rsidP="00BB5294">
      <w:pPr>
        <w:pStyle w:val="a5"/>
        <w:spacing w:before="0" w:beforeAutospacing="0" w:after="0" w:afterAutospacing="0" w:line="585" w:lineRule="atLeast"/>
        <w:ind w:firstLine="645"/>
      </w:pPr>
      <w:r>
        <w:t>六、一般公共预算财政拨款基本支出决算表</w:t>
      </w:r>
    </w:p>
    <w:p w:rsidR="00BB5294" w:rsidRDefault="00BB5294" w:rsidP="00BB5294">
      <w:pPr>
        <w:pStyle w:val="a5"/>
        <w:spacing w:before="0" w:beforeAutospacing="0" w:after="0" w:afterAutospacing="0" w:line="585" w:lineRule="atLeast"/>
        <w:ind w:firstLine="645"/>
      </w:pPr>
      <w:r>
        <w:t>七、政府性基金预算财政拨款收入支出决算表</w:t>
      </w:r>
    </w:p>
    <w:p w:rsidR="00BB5294" w:rsidRDefault="00BB5294" w:rsidP="00BB5294">
      <w:pPr>
        <w:pStyle w:val="a5"/>
        <w:spacing w:before="0" w:beforeAutospacing="0" w:after="0" w:afterAutospacing="0" w:line="585" w:lineRule="atLeast"/>
        <w:ind w:firstLine="645"/>
      </w:pPr>
      <w:r>
        <w:t>八、一般公共预算财政拨款“三公”经费支出决算表</w:t>
      </w:r>
    </w:p>
    <w:p w:rsidR="00BB5294" w:rsidRDefault="00BB5294" w:rsidP="00BB5294">
      <w:pPr>
        <w:pStyle w:val="a5"/>
        <w:spacing w:before="0" w:beforeAutospacing="0" w:after="0" w:afterAutospacing="0" w:line="585" w:lineRule="atLeast"/>
        <w:ind w:firstLine="645"/>
      </w:pPr>
      <w:r>
        <w:t> </w:t>
      </w:r>
    </w:p>
    <w:p w:rsidR="00BB5294" w:rsidRDefault="00BB5294" w:rsidP="00BB5294">
      <w:pPr>
        <w:pStyle w:val="a5"/>
        <w:spacing w:before="0" w:beforeAutospacing="0" w:after="0" w:afterAutospacing="0" w:line="585" w:lineRule="atLeast"/>
        <w:ind w:left="1605"/>
      </w:pPr>
      <w:r>
        <w:t>第三部分 2016年部门决算情况和重要事项说明</w:t>
      </w:r>
    </w:p>
    <w:p w:rsidR="00BB5294" w:rsidRDefault="00BB5294" w:rsidP="00BB5294">
      <w:pPr>
        <w:pStyle w:val="a5"/>
        <w:spacing w:before="0" w:beforeAutospacing="0" w:after="0" w:afterAutospacing="0" w:line="585" w:lineRule="atLeast"/>
        <w:ind w:left="1605"/>
      </w:pPr>
      <w:r>
        <w:t> </w:t>
      </w:r>
    </w:p>
    <w:p w:rsidR="00BB5294" w:rsidRDefault="00BB5294" w:rsidP="00BB5294">
      <w:pPr>
        <w:pStyle w:val="a5"/>
        <w:spacing w:before="0" w:beforeAutospacing="0" w:after="0" w:afterAutospacing="0" w:line="585" w:lineRule="atLeast"/>
        <w:ind w:left="1605"/>
      </w:pPr>
      <w:r>
        <w:t>第四部分 名词解释</w:t>
      </w:r>
    </w:p>
    <w:p w:rsidR="00BB5294" w:rsidRDefault="00BB5294" w:rsidP="00BB5294">
      <w:pPr>
        <w:pStyle w:val="a5"/>
        <w:spacing w:before="0" w:beforeAutospacing="0" w:after="0" w:afterAutospacing="0" w:line="585" w:lineRule="atLeast"/>
        <w:ind w:left="1605"/>
      </w:pPr>
      <w:r>
        <w:t> </w:t>
      </w:r>
    </w:p>
    <w:p w:rsidR="00BB5294" w:rsidRDefault="00BB5294" w:rsidP="00BB5294">
      <w:pPr>
        <w:pStyle w:val="a5"/>
        <w:spacing w:before="0" w:beforeAutospacing="0" w:after="0" w:afterAutospacing="0" w:line="480" w:lineRule="atLeast"/>
      </w:pPr>
      <w:r>
        <w:t>第一部分</w:t>
      </w:r>
    </w:p>
    <w:p w:rsidR="00BB5294" w:rsidRDefault="00BB5294" w:rsidP="00BB5294">
      <w:pPr>
        <w:pStyle w:val="a5"/>
        <w:spacing w:before="0" w:beforeAutospacing="0" w:after="0" w:afterAutospacing="0" w:line="480" w:lineRule="atLeast"/>
        <w:jc w:val="center"/>
      </w:pPr>
      <w:r>
        <w:t>部门概况</w:t>
      </w:r>
    </w:p>
    <w:p w:rsidR="00BB5294" w:rsidRDefault="00BB5294" w:rsidP="00BB5294">
      <w:pPr>
        <w:pStyle w:val="a5"/>
        <w:spacing w:before="0" w:beforeAutospacing="0" w:after="0" w:afterAutospacing="0" w:line="585" w:lineRule="atLeast"/>
        <w:ind w:firstLine="645"/>
      </w:pPr>
      <w:r>
        <w:t>一、荣成市纪委（监察局）主要职能</w:t>
      </w:r>
    </w:p>
    <w:p w:rsidR="00BB5294" w:rsidRDefault="00BB5294" w:rsidP="00BB5294">
      <w:pPr>
        <w:pStyle w:val="a5"/>
        <w:spacing w:before="0" w:beforeAutospacing="0" w:after="0" w:afterAutospacing="0" w:line="600" w:lineRule="atLeast"/>
        <w:ind w:firstLine="645"/>
      </w:pPr>
      <w:r>
        <w:lastRenderedPageBreak/>
        <w:t>（一）主管全市党的纪律检查工作。负责贯彻落实中央、和省、市委关于加强党风廉政建设的决定，认真抓好反腐败斗争，维护党的章程和其他党内法规，检查党的路线、方针、政策和决议的执行情况。</w:t>
      </w:r>
    </w:p>
    <w:p w:rsidR="00BB5294" w:rsidRDefault="00BB5294" w:rsidP="00BB5294">
      <w:pPr>
        <w:pStyle w:val="a5"/>
        <w:spacing w:before="0" w:beforeAutospacing="0" w:after="0" w:afterAutospacing="0" w:line="600" w:lineRule="atLeast"/>
        <w:ind w:firstLine="645"/>
      </w:pPr>
      <w:r>
        <w:t>（二）主管全市行政监察工作。负责贯彻落实党中央、国务院、省委、省政府及市委、市政府有关行政监察工作的决定，监督检查市政府各部门及其工作人员和各镇人民政府及其负责人执行国家政策和法律法规、国民经济和社会发展计划及市政府决议的情况。</w:t>
      </w:r>
    </w:p>
    <w:p w:rsidR="00BB5294" w:rsidRDefault="00BB5294" w:rsidP="00BB5294">
      <w:pPr>
        <w:pStyle w:val="a5"/>
        <w:spacing w:before="0" w:beforeAutospacing="0" w:after="0" w:afterAutospacing="0" w:line="600" w:lineRule="atLeast"/>
        <w:ind w:firstLine="645"/>
      </w:pPr>
      <w:r>
        <w:t>（三）负责检查并处理市委、市政府各部门、各镇党组织和市委管理的党员领导干部违反党的章程及其他党内法规的案件，决定对这些案件中的党员的党纪处分；受理党员的控告和申诉，必要时直接查处下级党的纪律检查机关管辖范围内的比较重要或复杂的案件。</w:t>
      </w:r>
    </w:p>
    <w:p w:rsidR="00BB5294" w:rsidRDefault="00BB5294" w:rsidP="00BB5294">
      <w:pPr>
        <w:pStyle w:val="a5"/>
        <w:spacing w:before="0" w:beforeAutospacing="0" w:after="0" w:afterAutospacing="0" w:line="600" w:lineRule="atLeast"/>
        <w:ind w:firstLine="645"/>
      </w:pPr>
      <w:r>
        <w:t>（四）负责调查处理市政府各部门及其工作人员和各镇政府及其负责人违反国家政策、法律、法规以及违反政纪的行为，并根据责任人所犯错误的情节轻重，做出撤职及撤职以下的行政处分（对涉及选举产生的领导干部按法定程序办理）；受理行政监察对象不服政纪处分的申诉，受理个人或单位对监察对象违纪行为的检举、控告。</w:t>
      </w:r>
    </w:p>
    <w:p w:rsidR="00BB5294" w:rsidRDefault="00BB5294" w:rsidP="00BB5294">
      <w:pPr>
        <w:pStyle w:val="a5"/>
        <w:spacing w:before="0" w:beforeAutospacing="0" w:after="0" w:afterAutospacing="0" w:line="600" w:lineRule="atLeast"/>
        <w:ind w:firstLine="645"/>
      </w:pPr>
      <w:r>
        <w:t>（五）负责做出关于维护党纪的决定，制定全市党风党纪教育规划；配合有关部门做好党的纪检工作方针、政策的宣传工作和对党员遵守纪律的教育工作。</w:t>
      </w:r>
    </w:p>
    <w:p w:rsidR="00BB5294" w:rsidRDefault="00BB5294" w:rsidP="00BB5294">
      <w:pPr>
        <w:pStyle w:val="a5"/>
        <w:spacing w:before="0" w:beforeAutospacing="0" w:after="0" w:afterAutospacing="0" w:line="600" w:lineRule="atLeast"/>
        <w:ind w:firstLine="630"/>
      </w:pPr>
      <w:r>
        <w:t>（六）会同有关部门做好行政监察工作的方针、政策和法律法规的宣传工作，教育国家机关工作人员遵纪守法、廉洁勤政。</w:t>
      </w:r>
    </w:p>
    <w:p w:rsidR="00BB5294" w:rsidRDefault="00BB5294" w:rsidP="00BB5294">
      <w:pPr>
        <w:pStyle w:val="a5"/>
        <w:spacing w:before="0" w:beforeAutospacing="0" w:after="0" w:afterAutospacing="0" w:line="600" w:lineRule="atLeast"/>
        <w:ind w:firstLine="630"/>
      </w:pPr>
      <w:r>
        <w:t>（七）负责对党的纪检工作理论及有关问题进行调查研究，拟定有关党纪的政策措施。</w:t>
      </w:r>
    </w:p>
    <w:p w:rsidR="00BB5294" w:rsidRDefault="00BB5294" w:rsidP="00BB5294">
      <w:pPr>
        <w:pStyle w:val="a5"/>
        <w:spacing w:before="0" w:beforeAutospacing="0" w:after="0" w:afterAutospacing="0" w:line="600" w:lineRule="atLeast"/>
        <w:ind w:firstLine="630"/>
      </w:pPr>
      <w:r>
        <w:lastRenderedPageBreak/>
        <w:t>（八）调查研究市政府各部门和各镇政府制定有关政策措施的情况，对其违反国家法律、法规的条款，提出修改、补充的建议。</w:t>
      </w:r>
    </w:p>
    <w:p w:rsidR="00BB5294" w:rsidRDefault="00BB5294" w:rsidP="00BB5294">
      <w:pPr>
        <w:pStyle w:val="a5"/>
        <w:spacing w:before="0" w:beforeAutospacing="0" w:after="0" w:afterAutospacing="0" w:line="600" w:lineRule="atLeast"/>
        <w:ind w:firstLine="630"/>
      </w:pPr>
      <w:r>
        <w:t>（九）会同市直各部门以及各镇党委、政府，做好纪检监察干部的管理工作；组织和指导全市纪检、监察系统干部的培训工作。</w:t>
      </w:r>
    </w:p>
    <w:p w:rsidR="00BB5294" w:rsidRDefault="00BB5294" w:rsidP="00BB5294">
      <w:pPr>
        <w:pStyle w:val="a5"/>
        <w:spacing w:before="0" w:beforeAutospacing="0" w:after="0" w:afterAutospacing="0" w:line="600" w:lineRule="atLeast"/>
        <w:ind w:firstLine="630"/>
      </w:pPr>
      <w:r>
        <w:t>（十）完成市委、市政府和上级纪委、监察部门授权和交办的其他任务。</w:t>
      </w:r>
    </w:p>
    <w:p w:rsidR="00BB5294" w:rsidRDefault="00BB5294" w:rsidP="00BB5294">
      <w:pPr>
        <w:pStyle w:val="a5"/>
        <w:spacing w:before="0" w:beforeAutospacing="0" w:after="0" w:afterAutospacing="0" w:line="585" w:lineRule="atLeast"/>
        <w:ind w:firstLine="645"/>
      </w:pPr>
      <w:r>
        <w:t>二、部门决算单位构成</w:t>
      </w:r>
    </w:p>
    <w:p w:rsidR="00BB5294" w:rsidRDefault="00BB5294" w:rsidP="00BB5294">
      <w:pPr>
        <w:pStyle w:val="a5"/>
        <w:spacing w:before="0" w:beforeAutospacing="0" w:after="0" w:afterAutospacing="0" w:line="585" w:lineRule="atLeast"/>
        <w:ind w:firstLine="645"/>
      </w:pPr>
      <w:r>
        <w:t>纳入荣成市纪委2016年部门决算编报范围的单位共1个，包括：中国共产党荣成市纪律检查委员会</w:t>
      </w:r>
    </w:p>
    <w:p w:rsidR="00BB5294" w:rsidRDefault="00BB5294" w:rsidP="00BB5294">
      <w:pPr>
        <w:pStyle w:val="a5"/>
        <w:spacing w:before="0" w:beforeAutospacing="0" w:after="0" w:afterAutospacing="0" w:line="480" w:lineRule="atLeast"/>
      </w:pPr>
      <w:r>
        <w:br/>
        <w:t> </w:t>
      </w:r>
    </w:p>
    <w:p w:rsidR="00BB5294" w:rsidRDefault="00BB5294" w:rsidP="00BB5294">
      <w:pPr>
        <w:pStyle w:val="a5"/>
        <w:spacing w:before="0" w:beforeAutospacing="0" w:after="0" w:afterAutospacing="0" w:line="600" w:lineRule="atLeast"/>
      </w:pPr>
      <w:r>
        <w:t>第二部分</w:t>
      </w:r>
    </w:p>
    <w:p w:rsidR="00BB5294" w:rsidRDefault="00BB5294" w:rsidP="00BB5294">
      <w:pPr>
        <w:pStyle w:val="a5"/>
        <w:spacing w:before="0" w:beforeAutospacing="0" w:after="0" w:afterAutospacing="0" w:line="600" w:lineRule="atLeast"/>
        <w:ind w:left="1035"/>
        <w:jc w:val="center"/>
      </w:pPr>
      <w:r>
        <w:t>2016年部门决算表</w:t>
      </w:r>
    </w:p>
    <w:p w:rsidR="00BB5294" w:rsidRDefault="00BB5294" w:rsidP="00BB5294">
      <w:pPr>
        <w:pStyle w:val="a5"/>
        <w:spacing w:before="0" w:beforeAutospacing="0" w:after="0" w:afterAutospacing="0" w:line="600" w:lineRule="atLeast"/>
        <w:ind w:firstLine="630"/>
      </w:pPr>
      <w:r>
        <w:t>（见附件）</w:t>
      </w:r>
    </w:p>
    <w:p w:rsidR="00BB5294" w:rsidRDefault="00BB5294" w:rsidP="00BB5294">
      <w:pPr>
        <w:pStyle w:val="a5"/>
        <w:spacing w:before="0" w:beforeAutospacing="0" w:after="0" w:afterAutospacing="0" w:line="480" w:lineRule="atLeast"/>
      </w:pPr>
      <w:r>
        <w:rPr>
          <w:rStyle w:val="a6"/>
        </w:rPr>
        <w:t> </w:t>
      </w:r>
    </w:p>
    <w:p w:rsidR="00BB5294" w:rsidRDefault="00BB5294" w:rsidP="00BB5294">
      <w:pPr>
        <w:pStyle w:val="a5"/>
        <w:spacing w:before="0" w:beforeAutospacing="0" w:after="0" w:afterAutospacing="0" w:line="480" w:lineRule="atLeast"/>
      </w:pPr>
    </w:p>
    <w:p w:rsidR="00BB5294" w:rsidRDefault="00BB5294" w:rsidP="00BB5294">
      <w:pPr>
        <w:pStyle w:val="a5"/>
        <w:spacing w:before="0" w:beforeAutospacing="0" w:after="0" w:afterAutospacing="0" w:line="480" w:lineRule="atLeast"/>
      </w:pPr>
      <w:r>
        <w:t>第三部分</w:t>
      </w:r>
    </w:p>
    <w:p w:rsidR="00BB5294" w:rsidRDefault="00BB5294" w:rsidP="00BB5294">
      <w:pPr>
        <w:pStyle w:val="a5"/>
        <w:spacing w:before="0" w:beforeAutospacing="0" w:after="0" w:afterAutospacing="0" w:line="480" w:lineRule="atLeast"/>
        <w:ind w:left="270"/>
        <w:jc w:val="center"/>
      </w:pPr>
      <w:r>
        <w:t>2016年部门决算情况和重要事项说明</w:t>
      </w:r>
    </w:p>
    <w:p w:rsidR="00BB5294" w:rsidRDefault="00BB5294" w:rsidP="00BB5294">
      <w:pPr>
        <w:pStyle w:val="a5"/>
        <w:spacing w:before="0" w:beforeAutospacing="0" w:after="0" w:afterAutospacing="0" w:line="585" w:lineRule="atLeast"/>
        <w:ind w:firstLine="645"/>
      </w:pPr>
      <w:r>
        <w:t>一、2016年部门决算情况说明</w:t>
      </w:r>
    </w:p>
    <w:p w:rsidR="00BB5294" w:rsidRDefault="00BB5294" w:rsidP="00BB5294">
      <w:pPr>
        <w:pStyle w:val="a5"/>
        <w:spacing w:before="0" w:beforeAutospacing="0" w:after="0" w:afterAutospacing="0" w:line="585" w:lineRule="atLeast"/>
        <w:ind w:firstLine="645"/>
      </w:pPr>
      <w:r>
        <w:t>（一）收入支出决算总体情况</w:t>
      </w:r>
    </w:p>
    <w:p w:rsidR="00BB5294" w:rsidRDefault="00BB5294" w:rsidP="00BB5294">
      <w:pPr>
        <w:pStyle w:val="a5"/>
        <w:spacing w:before="0" w:beforeAutospacing="0" w:after="0" w:afterAutospacing="0" w:line="585" w:lineRule="atLeast"/>
        <w:ind w:firstLine="645"/>
      </w:pPr>
      <w:r>
        <w:t>2016年度收入总计881.6万元，支出总计881.6万元。与2015年相比，收入总计增加66.19万元，增长8.1%；支出总计增加66.19万元，增长8.1 %。</w:t>
      </w:r>
    </w:p>
    <w:p w:rsidR="00BB5294" w:rsidRDefault="00BB5294" w:rsidP="00BB5294">
      <w:pPr>
        <w:pStyle w:val="a5"/>
        <w:spacing w:before="0" w:beforeAutospacing="0" w:after="0" w:afterAutospacing="0" w:line="585" w:lineRule="atLeast"/>
        <w:ind w:firstLine="645"/>
      </w:pPr>
      <w:r>
        <w:t>（二）收入决算情况</w:t>
      </w:r>
    </w:p>
    <w:p w:rsidR="00BB5294" w:rsidRDefault="00BB5294" w:rsidP="00BB5294">
      <w:pPr>
        <w:pStyle w:val="a5"/>
        <w:spacing w:before="0" w:beforeAutospacing="0" w:after="0" w:afterAutospacing="0" w:line="585" w:lineRule="atLeast"/>
        <w:ind w:firstLine="645"/>
      </w:pPr>
      <w:r>
        <w:t>2016年度本年收入881.6万元，其中：财政拨款收入881.6万元，占100 %；上级补助收入0万元，占0%；其他收入0万元，占0%。</w:t>
      </w:r>
    </w:p>
    <w:p w:rsidR="00BB5294" w:rsidRDefault="00BB5294" w:rsidP="00BB5294">
      <w:pPr>
        <w:pStyle w:val="a5"/>
        <w:spacing w:before="0" w:beforeAutospacing="0" w:after="0" w:afterAutospacing="0" w:line="585" w:lineRule="atLeast"/>
        <w:ind w:firstLine="645"/>
      </w:pPr>
      <w:r>
        <w:rPr>
          <w:noProof/>
          <w:color w:val="0000FF"/>
        </w:rPr>
        <w:lastRenderedPageBreak/>
        <w:drawing>
          <wp:inline distT="0" distB="0" distL="0" distR="0">
            <wp:extent cx="4200525" cy="2486025"/>
            <wp:effectExtent l="19050" t="0" r="9525" b="0"/>
            <wp:docPr id="1" name="图片 1" descr="http://www.rongcheng.gov.cn/picture/0/s1710161130297137736.png">
              <a:hlinkClick xmlns:a="http://schemas.openxmlformats.org/drawingml/2006/main" r:id="rId6" tgtFrame="&quot;_blank&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www.rongcheng.gov.cn/picture/0/s1710161130297137736.png">
                      <a:hlinkClick r:id="rId6" tgtFrame="&quot;_blank&quot;"/>
                    </pic:cNvPr>
                    <pic:cNvPicPr>
                      <a:picLocks noChangeAspect="1" noChangeArrowheads="1"/>
                    </pic:cNvPicPr>
                  </pic:nvPicPr>
                  <pic:blipFill>
                    <a:blip r:embed="rId7" cstate="print"/>
                    <a:srcRect/>
                    <a:stretch>
                      <a:fillRect/>
                    </a:stretch>
                  </pic:blipFill>
                  <pic:spPr bwMode="auto">
                    <a:xfrm>
                      <a:off x="0" y="0"/>
                      <a:ext cx="4200525" cy="2486025"/>
                    </a:xfrm>
                    <a:prstGeom prst="rect">
                      <a:avLst/>
                    </a:prstGeom>
                    <a:noFill/>
                    <a:ln w="9525">
                      <a:noFill/>
                      <a:miter lim="800000"/>
                      <a:headEnd/>
                      <a:tailEnd/>
                    </a:ln>
                  </pic:spPr>
                </pic:pic>
              </a:graphicData>
            </a:graphic>
          </wp:inline>
        </w:drawing>
      </w:r>
    </w:p>
    <w:p w:rsidR="00BB5294" w:rsidRDefault="00BB5294" w:rsidP="00BB5294">
      <w:pPr>
        <w:pStyle w:val="a5"/>
        <w:spacing w:before="0" w:beforeAutospacing="0" w:after="0" w:afterAutospacing="0" w:line="480" w:lineRule="atLeast"/>
        <w:ind w:firstLine="645"/>
      </w:pPr>
    </w:p>
    <w:p w:rsidR="00BB5294" w:rsidRDefault="00BB5294" w:rsidP="00BB5294">
      <w:pPr>
        <w:pStyle w:val="a5"/>
        <w:spacing w:before="0" w:beforeAutospacing="0" w:after="0" w:afterAutospacing="0" w:line="480" w:lineRule="atLeast"/>
        <w:ind w:firstLine="645"/>
      </w:pPr>
      <w:r>
        <w:rPr>
          <w:rStyle w:val="a6"/>
        </w:rPr>
        <w:t> </w:t>
      </w:r>
    </w:p>
    <w:p w:rsidR="00BB5294" w:rsidRDefault="00BB5294" w:rsidP="00BB5294">
      <w:pPr>
        <w:pStyle w:val="a5"/>
        <w:spacing w:before="0" w:beforeAutospacing="0" w:after="0" w:afterAutospacing="0" w:line="585" w:lineRule="atLeast"/>
        <w:ind w:firstLine="645"/>
      </w:pPr>
      <w:r>
        <w:t>（三）支出决算情况</w:t>
      </w:r>
    </w:p>
    <w:p w:rsidR="00BB5294" w:rsidRDefault="00BB5294" w:rsidP="00BB5294">
      <w:pPr>
        <w:pStyle w:val="a5"/>
        <w:spacing w:before="0" w:beforeAutospacing="0" w:after="0" w:afterAutospacing="0" w:line="585" w:lineRule="atLeast"/>
        <w:ind w:firstLine="645"/>
      </w:pPr>
      <w:r>
        <w:t>2016年度本年支出881.6万元，其中：基本支出680万元，占77.13%；项目支出201.6万元，占22.87%；对附属单位补助支出0万元，占0%。</w:t>
      </w:r>
    </w:p>
    <w:p w:rsidR="00BB5294" w:rsidRDefault="00BB5294" w:rsidP="00BB5294">
      <w:pPr>
        <w:pStyle w:val="a5"/>
        <w:spacing w:before="0" w:beforeAutospacing="0" w:after="0" w:afterAutospacing="0" w:line="480" w:lineRule="atLeast"/>
        <w:ind w:firstLine="645"/>
      </w:pPr>
      <w:r>
        <w:rPr>
          <w:noProof/>
          <w:color w:val="0000FF"/>
        </w:rPr>
        <w:drawing>
          <wp:inline distT="0" distB="0" distL="0" distR="0">
            <wp:extent cx="4619625" cy="2800350"/>
            <wp:effectExtent l="19050" t="0" r="9525" b="0"/>
            <wp:docPr id="2" name="图片 2" descr="http://www.rongcheng.gov.cn/picture/0/s1710161132321047069.png">
              <a:hlinkClick xmlns:a="http://schemas.openxmlformats.org/drawingml/2006/main" r:id="rId8" tgtFrame="&quot;_blank&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rongcheng.gov.cn/picture/0/s1710161132321047069.png">
                      <a:hlinkClick r:id="rId8" tgtFrame="&quot;_blank&quot;"/>
                    </pic:cNvPr>
                    <pic:cNvPicPr>
                      <a:picLocks noChangeAspect="1" noChangeArrowheads="1"/>
                    </pic:cNvPicPr>
                  </pic:nvPicPr>
                  <pic:blipFill>
                    <a:blip r:embed="rId9" cstate="print"/>
                    <a:srcRect/>
                    <a:stretch>
                      <a:fillRect/>
                    </a:stretch>
                  </pic:blipFill>
                  <pic:spPr bwMode="auto">
                    <a:xfrm>
                      <a:off x="0" y="0"/>
                      <a:ext cx="4619625" cy="2800350"/>
                    </a:xfrm>
                    <a:prstGeom prst="rect">
                      <a:avLst/>
                    </a:prstGeom>
                    <a:noFill/>
                    <a:ln w="9525">
                      <a:noFill/>
                      <a:miter lim="800000"/>
                      <a:headEnd/>
                      <a:tailEnd/>
                    </a:ln>
                  </pic:spPr>
                </pic:pic>
              </a:graphicData>
            </a:graphic>
          </wp:inline>
        </w:drawing>
      </w:r>
    </w:p>
    <w:p w:rsidR="00BB5294" w:rsidRDefault="00BB5294" w:rsidP="00BB5294">
      <w:pPr>
        <w:pStyle w:val="a5"/>
        <w:spacing w:before="0" w:beforeAutospacing="0" w:after="0" w:afterAutospacing="0" w:line="585" w:lineRule="atLeast"/>
        <w:ind w:firstLine="600"/>
      </w:pPr>
      <w:r>
        <w:t>（四）财政拨款收入支出决算总体情况</w:t>
      </w:r>
    </w:p>
    <w:p w:rsidR="00BB5294" w:rsidRDefault="00BB5294" w:rsidP="00BB5294">
      <w:pPr>
        <w:pStyle w:val="a5"/>
        <w:spacing w:before="0" w:beforeAutospacing="0" w:after="0" w:afterAutospacing="0" w:line="585" w:lineRule="atLeast"/>
        <w:ind w:firstLine="645"/>
      </w:pPr>
      <w:r>
        <w:t>2016年度财政拨款收入决算总计881.6万元，其中：一般公共预算财政拨款881.6万元，占100%；；政府性基金预算财政拨款0万元，占0%；年初财政拨款结转和结余0万元，占0%。</w:t>
      </w:r>
    </w:p>
    <w:p w:rsidR="00BB5294" w:rsidRDefault="00BB5294" w:rsidP="00BB5294">
      <w:pPr>
        <w:pStyle w:val="a5"/>
        <w:spacing w:before="0" w:beforeAutospacing="0" w:after="0" w:afterAutospacing="0" w:line="480" w:lineRule="atLeast"/>
        <w:ind w:firstLine="420"/>
      </w:pPr>
      <w:r>
        <w:rPr>
          <w:noProof/>
          <w:color w:val="0000FF"/>
        </w:rPr>
        <w:lastRenderedPageBreak/>
        <w:drawing>
          <wp:inline distT="0" distB="0" distL="0" distR="0">
            <wp:extent cx="3971925" cy="2333625"/>
            <wp:effectExtent l="19050" t="0" r="9525" b="0"/>
            <wp:docPr id="3" name="图片 3" descr="http://www.rongcheng.gov.cn/picture/0/s1710161135002423903.png">
              <a:hlinkClick xmlns:a="http://schemas.openxmlformats.org/drawingml/2006/main" r:id="rId10" tgtFrame="&quot;_blank&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www.rongcheng.gov.cn/picture/0/s1710161135002423903.png">
                      <a:hlinkClick r:id="rId10" tgtFrame="&quot;_blank&quot;"/>
                    </pic:cNvPr>
                    <pic:cNvPicPr>
                      <a:picLocks noChangeAspect="1" noChangeArrowheads="1"/>
                    </pic:cNvPicPr>
                  </pic:nvPicPr>
                  <pic:blipFill>
                    <a:blip r:embed="rId11" cstate="print"/>
                    <a:srcRect/>
                    <a:stretch>
                      <a:fillRect/>
                    </a:stretch>
                  </pic:blipFill>
                  <pic:spPr bwMode="auto">
                    <a:xfrm>
                      <a:off x="0" y="0"/>
                      <a:ext cx="3971925" cy="2333625"/>
                    </a:xfrm>
                    <a:prstGeom prst="rect">
                      <a:avLst/>
                    </a:prstGeom>
                    <a:noFill/>
                    <a:ln w="9525">
                      <a:noFill/>
                      <a:miter lim="800000"/>
                      <a:headEnd/>
                      <a:tailEnd/>
                    </a:ln>
                  </pic:spPr>
                </pic:pic>
              </a:graphicData>
            </a:graphic>
          </wp:inline>
        </w:drawing>
      </w:r>
    </w:p>
    <w:p w:rsidR="00BB5294" w:rsidRDefault="00BB5294" w:rsidP="00BB5294">
      <w:pPr>
        <w:pStyle w:val="a5"/>
        <w:spacing w:before="0" w:beforeAutospacing="0" w:after="0" w:afterAutospacing="0" w:line="480" w:lineRule="atLeast"/>
        <w:ind w:firstLine="645"/>
      </w:pPr>
      <w:r>
        <w:t>2016年度财政拨款支出决算总计881.6万元，其中：一般公共服务（类）支出727.98万元，占82.6%；社会保障和就业支出74.19万元，占8.4 %；医疗卫生与计划生育支出28.6万元，占3.2%；住房保障支出50.82万元，占5.8%。</w:t>
      </w:r>
    </w:p>
    <w:p w:rsidR="00BB5294" w:rsidRDefault="00BB5294" w:rsidP="00BB5294">
      <w:pPr>
        <w:pStyle w:val="a5"/>
        <w:spacing w:before="0" w:beforeAutospacing="0" w:after="0" w:afterAutospacing="0" w:line="480" w:lineRule="atLeast"/>
        <w:ind w:firstLine="645"/>
      </w:pPr>
      <w:r>
        <w:rPr>
          <w:noProof/>
          <w:color w:val="0000FF"/>
        </w:rPr>
        <w:drawing>
          <wp:inline distT="0" distB="0" distL="0" distR="0">
            <wp:extent cx="4638675" cy="2828925"/>
            <wp:effectExtent l="19050" t="0" r="9525" b="0"/>
            <wp:docPr id="4" name="图片 4" descr="http://www.rongcheng.gov.cn/picture/0/s1710161135002706410.png">
              <a:hlinkClick xmlns:a="http://schemas.openxmlformats.org/drawingml/2006/main" r:id="rId12" tgtFrame="&quot;_blank&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www.rongcheng.gov.cn/picture/0/s1710161135002706410.png">
                      <a:hlinkClick r:id="rId12" tgtFrame="&quot;_blank&quot;"/>
                    </pic:cNvPr>
                    <pic:cNvPicPr>
                      <a:picLocks noChangeAspect="1" noChangeArrowheads="1"/>
                    </pic:cNvPicPr>
                  </pic:nvPicPr>
                  <pic:blipFill>
                    <a:blip r:embed="rId13" cstate="print"/>
                    <a:srcRect/>
                    <a:stretch>
                      <a:fillRect/>
                    </a:stretch>
                  </pic:blipFill>
                  <pic:spPr bwMode="auto">
                    <a:xfrm>
                      <a:off x="0" y="0"/>
                      <a:ext cx="4638675" cy="2828925"/>
                    </a:xfrm>
                    <a:prstGeom prst="rect">
                      <a:avLst/>
                    </a:prstGeom>
                    <a:noFill/>
                    <a:ln w="9525">
                      <a:noFill/>
                      <a:miter lim="800000"/>
                      <a:headEnd/>
                      <a:tailEnd/>
                    </a:ln>
                  </pic:spPr>
                </pic:pic>
              </a:graphicData>
            </a:graphic>
          </wp:inline>
        </w:drawing>
      </w:r>
    </w:p>
    <w:p w:rsidR="00BB5294" w:rsidRDefault="00BB5294" w:rsidP="00BB5294">
      <w:pPr>
        <w:pStyle w:val="a5"/>
        <w:spacing w:before="0" w:beforeAutospacing="0" w:after="0" w:afterAutospacing="0" w:line="600" w:lineRule="atLeast"/>
        <w:ind w:firstLine="600"/>
      </w:pPr>
      <w:r>
        <w:t>（五）一般公共预算财政拨款支出决算情况</w:t>
      </w:r>
    </w:p>
    <w:p w:rsidR="00BB5294" w:rsidRDefault="00BB5294" w:rsidP="00BB5294">
      <w:pPr>
        <w:pStyle w:val="a5"/>
        <w:spacing w:before="0" w:beforeAutospacing="0" w:after="0" w:afterAutospacing="0" w:line="600" w:lineRule="atLeast"/>
        <w:ind w:firstLine="645"/>
      </w:pPr>
      <w:r>
        <w:t>1、一般公共预算财政拨款支出决算总体情况</w:t>
      </w:r>
    </w:p>
    <w:p w:rsidR="00BB5294" w:rsidRDefault="00BB5294" w:rsidP="00BB5294">
      <w:pPr>
        <w:pStyle w:val="a5"/>
        <w:spacing w:before="0" w:beforeAutospacing="0" w:after="0" w:afterAutospacing="0" w:line="600" w:lineRule="atLeast"/>
        <w:ind w:firstLine="645"/>
      </w:pPr>
      <w:r>
        <w:t>2016年度一般公共预算财政拨款支出决算为881.6万元，占本年支出合计的100%。与2015年相比，一般公共预算财政拨款支出增长66.19万元，增长8.1 %。</w:t>
      </w:r>
    </w:p>
    <w:p w:rsidR="00BB5294" w:rsidRDefault="00BB5294" w:rsidP="00BB5294">
      <w:pPr>
        <w:pStyle w:val="a5"/>
        <w:spacing w:before="0" w:beforeAutospacing="0" w:after="0" w:afterAutospacing="0" w:line="600" w:lineRule="atLeast"/>
        <w:ind w:firstLine="645"/>
      </w:pPr>
      <w:r>
        <w:t>2、一般公共预算财政拨款支出决算具体情况</w:t>
      </w:r>
    </w:p>
    <w:p w:rsidR="00BB5294" w:rsidRDefault="00BB5294" w:rsidP="00BB5294">
      <w:pPr>
        <w:pStyle w:val="a5"/>
        <w:spacing w:before="0" w:beforeAutospacing="0" w:after="0" w:afterAutospacing="0" w:line="600" w:lineRule="atLeast"/>
        <w:ind w:firstLine="645"/>
      </w:pPr>
      <w:r>
        <w:lastRenderedPageBreak/>
        <w:t>2016年度一般公共预算财政拨款支出年初预算为821.9万元，支出决算为881.6万元，完成年初预算的107%。决算数大于年初预算数的主要原因是年中根据工作需要，新成立巡察机构，开展巡察监督以及人员增加。其中：</w:t>
      </w:r>
    </w:p>
    <w:p w:rsidR="00BB5294" w:rsidRDefault="00BB5294" w:rsidP="00BB5294">
      <w:pPr>
        <w:pStyle w:val="a5"/>
        <w:spacing w:before="0" w:beforeAutospacing="0" w:after="0" w:afterAutospacing="0" w:line="600" w:lineRule="atLeast"/>
        <w:ind w:firstLine="645"/>
      </w:pPr>
      <w:r>
        <w:t>一般公共服务（类）纪检监察事务（款）行政运行（项）。主要反映用于人员工资、日常办公运转及完成各项工作任务所需支出。年初预算为505.2万元，支出决算为529.08万元，完成年初预算的104.7%。决算数大于预算数的主要原因是人员增加、增加办公设施。一般公共服务（类）纪检监察事务（款）一般行政管理事务（项）支出。主要反映用于项目支出。年初预算为173.4万元，支出决算为198.90万元，完成年初预算的114.7%。决算数大于预算数的主要原因是新增巡察机构，开展</w:t>
      </w:r>
      <w:proofErr w:type="gramStart"/>
      <w:r>
        <w:t>巡察专项</w:t>
      </w:r>
      <w:proofErr w:type="gramEnd"/>
      <w:r>
        <w:t>监督。</w:t>
      </w:r>
    </w:p>
    <w:p w:rsidR="00BB5294" w:rsidRDefault="00BB5294" w:rsidP="00BB5294">
      <w:pPr>
        <w:pStyle w:val="a5"/>
        <w:spacing w:before="0" w:beforeAutospacing="0" w:after="0" w:afterAutospacing="0" w:line="600" w:lineRule="atLeast"/>
        <w:ind w:firstLine="645"/>
      </w:pPr>
      <w:r>
        <w:t>社会保障和就业（类）行政事业单位离退休（款）其他行政事业单位离退休（项）支出。主要反映用于机关事业单位基本养老保险缴费支出。年初预算为0万元，支出决算为2.7万元，完成年初预算的270%。决算数大于预算</w:t>
      </w:r>
      <w:proofErr w:type="gramStart"/>
      <w:r>
        <w:t>数主要</w:t>
      </w:r>
      <w:proofErr w:type="gramEnd"/>
      <w:r>
        <w:t>原因是国家政策调整，机关事业单位离退休人员一次性补助资金为2016年新增项目，用于发放我单位离退休干部的一次性补助资金。社会保障和就业（类）其他社会保障和就业（款）其他社会保障和就业（项）支出。主要反映用于单位职工社会保障费用支出。年初预算为69.2万元，支出决算为71.5万元完成年初预算的103.3%。决算数大于预算数的主要原因是人员增加。</w:t>
      </w:r>
    </w:p>
    <w:p w:rsidR="00BB5294" w:rsidRDefault="00BB5294" w:rsidP="00BB5294">
      <w:pPr>
        <w:pStyle w:val="a5"/>
        <w:spacing w:before="0" w:beforeAutospacing="0" w:after="0" w:afterAutospacing="0" w:line="600" w:lineRule="atLeast"/>
        <w:ind w:firstLine="645"/>
      </w:pPr>
      <w:r>
        <w:t>医疗卫生与计划生育支出（类）医疗保障（款）其他医疗保障（项）支出。主要反映用于医疗保险和其他保障支出。年初预算为26.8万元，支出决算为28.6万元，完成年初预算的106.7%。决算数大于预算数的主要原因是人员增加。</w:t>
      </w:r>
    </w:p>
    <w:p w:rsidR="00BB5294" w:rsidRDefault="00BB5294" w:rsidP="00BB5294">
      <w:pPr>
        <w:pStyle w:val="a5"/>
        <w:spacing w:before="0" w:beforeAutospacing="0" w:after="0" w:afterAutospacing="0" w:line="600" w:lineRule="atLeast"/>
        <w:ind w:firstLine="645"/>
      </w:pPr>
      <w:r>
        <w:lastRenderedPageBreak/>
        <w:t>住房保障支出（类）住房改革支出（款）住房公积金（项）支出。主要反映用于住房公积金支出。年初预算47.3万元，支出决算为50.82万元，完成年初预算的107.4%。决算数大于预算数的主要原因是人员增加。</w:t>
      </w:r>
    </w:p>
    <w:p w:rsidR="00BB5294" w:rsidRDefault="00BB5294" w:rsidP="00BB5294">
      <w:pPr>
        <w:pStyle w:val="a5"/>
        <w:spacing w:before="0" w:beforeAutospacing="0" w:after="0" w:afterAutospacing="0" w:line="600" w:lineRule="atLeast"/>
        <w:ind w:firstLine="600"/>
      </w:pPr>
      <w:r>
        <w:t>（六）一般公共预算财政拨款基本支出决算情况</w:t>
      </w:r>
    </w:p>
    <w:p w:rsidR="00BB5294" w:rsidRDefault="00BB5294" w:rsidP="00BB5294">
      <w:pPr>
        <w:pStyle w:val="a5"/>
        <w:spacing w:before="0" w:beforeAutospacing="0" w:after="0" w:afterAutospacing="0" w:line="600" w:lineRule="atLeast"/>
        <w:ind w:firstLine="600"/>
      </w:pPr>
      <w:r>
        <w:t>2016年度一般公共预算财政拨款基本支出决算680万元，包括人员经费和公用经费，支出具体情况如下：</w:t>
      </w:r>
    </w:p>
    <w:p w:rsidR="00BB5294" w:rsidRDefault="00BB5294" w:rsidP="00BB5294">
      <w:pPr>
        <w:pStyle w:val="a5"/>
        <w:spacing w:before="0" w:beforeAutospacing="0" w:after="0" w:afterAutospacing="0" w:line="600" w:lineRule="atLeast"/>
        <w:ind w:firstLine="645"/>
      </w:pPr>
      <w:r>
        <w:t>人员经费634.12万元，主要包括：基本工资159.11万元、津贴补贴213.23万元、奖金35.97元、社会保障缴费28.6万元、机关事业单位基本养老保险缴费71.5万元、住房公积金50.82万元、购房补贴55.69万元等。</w:t>
      </w:r>
    </w:p>
    <w:p w:rsidR="00BB5294" w:rsidRDefault="00BB5294" w:rsidP="00BB5294">
      <w:pPr>
        <w:pStyle w:val="a5"/>
        <w:spacing w:before="0" w:beforeAutospacing="0" w:after="0" w:afterAutospacing="0" w:line="600" w:lineRule="atLeast"/>
        <w:ind w:firstLine="645"/>
      </w:pPr>
      <w:r>
        <w:t>公用经费45.88万元，主要包括：办公费3.02万元、邮电费2.7万元、差旅费2.37万元、工会经费5万元、公车运行维护费5.97万元、其他交通费用17.70万元、办公设备购置费8.13万元等。</w:t>
      </w:r>
    </w:p>
    <w:p w:rsidR="00BB5294" w:rsidRDefault="00BB5294" w:rsidP="00BB5294">
      <w:pPr>
        <w:pStyle w:val="a5"/>
        <w:spacing w:before="0" w:beforeAutospacing="0" w:after="0" w:afterAutospacing="0" w:line="600" w:lineRule="atLeast"/>
        <w:ind w:firstLine="600"/>
      </w:pPr>
      <w:r>
        <w:t>（七）政府性基金预算财政拨款收入支出决算情况</w:t>
      </w:r>
    </w:p>
    <w:p w:rsidR="00BB5294" w:rsidRDefault="00BB5294" w:rsidP="00BB5294">
      <w:pPr>
        <w:pStyle w:val="a5"/>
        <w:spacing w:before="0" w:beforeAutospacing="0" w:after="0" w:afterAutospacing="0" w:line="600" w:lineRule="atLeast"/>
        <w:ind w:firstLine="600"/>
      </w:pPr>
      <w:r>
        <w:t>没有政府性基金收入，也没有使用政府性基金安排的支出，故本表无数据。</w:t>
      </w:r>
    </w:p>
    <w:p w:rsidR="00BB5294" w:rsidRDefault="00BB5294" w:rsidP="00BB5294">
      <w:pPr>
        <w:pStyle w:val="a5"/>
        <w:spacing w:before="0" w:beforeAutospacing="0" w:after="0" w:afterAutospacing="0" w:line="600" w:lineRule="atLeast"/>
        <w:ind w:firstLine="600"/>
      </w:pPr>
      <w:r>
        <w:t>（八）一般公共预算财政拨款“三公”经费支出决算情况</w:t>
      </w:r>
    </w:p>
    <w:p w:rsidR="00BB5294" w:rsidRDefault="00BB5294" w:rsidP="00BB5294">
      <w:pPr>
        <w:pStyle w:val="a5"/>
        <w:spacing w:before="0" w:beforeAutospacing="0" w:after="0" w:afterAutospacing="0" w:line="600" w:lineRule="atLeast"/>
        <w:ind w:firstLine="600"/>
      </w:pPr>
      <w:r>
        <w:t>1、“三公”经费支出情况及增减变动原因</w:t>
      </w:r>
    </w:p>
    <w:p w:rsidR="00BB5294" w:rsidRDefault="00BB5294" w:rsidP="00BB5294">
      <w:pPr>
        <w:pStyle w:val="a5"/>
        <w:spacing w:before="0" w:beforeAutospacing="0" w:after="0" w:afterAutospacing="0" w:line="600" w:lineRule="atLeast"/>
        <w:ind w:firstLine="600"/>
      </w:pPr>
      <w:r>
        <w:t>2016年度一般公共预算财政拨款“三公”经费决算数为34.89万元（</w:t>
      </w:r>
      <w:proofErr w:type="gramStart"/>
      <w:r>
        <w:t>含局机关</w:t>
      </w:r>
      <w:proofErr w:type="gramEnd"/>
      <w:r>
        <w:t>及0个所属预算单位），其中：因公出国（境）费0万元，公务用车运行维护费31.04万元，公务接待费3.85万元。</w:t>
      </w:r>
    </w:p>
    <w:p w:rsidR="00BB5294" w:rsidRDefault="00BB5294" w:rsidP="00BB5294">
      <w:pPr>
        <w:pStyle w:val="a5"/>
        <w:spacing w:before="0" w:beforeAutospacing="0" w:after="0" w:afterAutospacing="0" w:line="600" w:lineRule="atLeast"/>
        <w:ind w:firstLine="585"/>
      </w:pPr>
      <w:r>
        <w:t>2016年“三公”经费决算比年初预算数增加3.59万元，主要原因是执纪监督、执纪审查力度增大，新增巡察监督工作，外出办案调查、明察暗访增多。其中：因公出国（境）费0万元，与2016年预算持平；公务用车购置及运行费增加12.54万元、公务接待费减少8.95万元。公务用车购置及运行费增加的主</w:t>
      </w:r>
      <w:r>
        <w:lastRenderedPageBreak/>
        <w:t>要原因是全面从严治党进一步深化，执纪监督、执纪审查力度不断增大，外出办案调查、明察暗访增多，新增巡察监督工作。公务接待费减少的主要原因是公务活动、来客减少。</w:t>
      </w:r>
    </w:p>
    <w:p w:rsidR="00BB5294" w:rsidRDefault="00BB5294" w:rsidP="00BB5294">
      <w:pPr>
        <w:pStyle w:val="a5"/>
        <w:spacing w:before="0" w:beforeAutospacing="0" w:after="0" w:afterAutospacing="0" w:line="600" w:lineRule="atLeast"/>
        <w:ind w:firstLine="600"/>
      </w:pPr>
      <w:r>
        <w:t>2、“三公”经费支出相关情况说明</w:t>
      </w:r>
    </w:p>
    <w:p w:rsidR="00BB5294" w:rsidRDefault="00BB5294" w:rsidP="00BB5294">
      <w:pPr>
        <w:pStyle w:val="a5"/>
        <w:spacing w:before="0" w:beforeAutospacing="0" w:after="0" w:afterAutospacing="0" w:line="600" w:lineRule="atLeast"/>
        <w:ind w:firstLine="600"/>
      </w:pPr>
      <w:r>
        <w:t>(1)因公出国（境）费指单位工作人员公务出国（境）的差旅费、伙食补助费、杂费、培训费等支出。2016年使用财政拨款安排0个单位，因公出国(境)团组0个， 累计0人次。</w:t>
      </w:r>
    </w:p>
    <w:p w:rsidR="00BB5294" w:rsidRDefault="00BB5294" w:rsidP="00BB5294">
      <w:pPr>
        <w:pStyle w:val="a5"/>
        <w:spacing w:before="0" w:beforeAutospacing="0" w:after="0" w:afterAutospacing="0" w:line="600" w:lineRule="atLeast"/>
        <w:ind w:firstLine="585"/>
      </w:pPr>
      <w:r>
        <w:t>(2)公务用车购置及运行维护费指单位公务用车购置费（</w:t>
      </w:r>
      <w:proofErr w:type="gramStart"/>
      <w:r>
        <w:t>含车辆</w:t>
      </w:r>
      <w:proofErr w:type="gramEnd"/>
      <w:r>
        <w:t>购置税）及租用费、燃料费、维修费、过路过桥费、保险费等支出。其中：公务用车购置费0万元。2016年单位使用财政拨款购置公务用车0辆；公务用车运行维护费31.04万元。主要用于车辆日常的运行和维护。2016年上半年财政拨款开支运行维护费的公务用车保有量为10辆，下半年公车改革实施后执纪办案专用车辆为6辆。</w:t>
      </w:r>
    </w:p>
    <w:p w:rsidR="00BB5294" w:rsidRDefault="00BB5294" w:rsidP="00BB5294">
      <w:pPr>
        <w:pStyle w:val="a5"/>
        <w:spacing w:before="0" w:beforeAutospacing="0" w:after="0" w:afterAutospacing="0" w:line="600" w:lineRule="atLeast"/>
        <w:ind w:firstLine="600"/>
      </w:pPr>
      <w:r>
        <w:t>(3)2016年公务接待全部为国内公务接待，主要用于单位各类接待 ，共计接待16批次，168人次，其中外事接待0批次，0人次。</w:t>
      </w:r>
    </w:p>
    <w:p w:rsidR="00BB5294" w:rsidRDefault="00BB5294" w:rsidP="00BB5294">
      <w:pPr>
        <w:pStyle w:val="a5"/>
        <w:spacing w:before="0" w:beforeAutospacing="0" w:after="0" w:afterAutospacing="0" w:line="600" w:lineRule="atLeast"/>
        <w:ind w:firstLine="600"/>
      </w:pPr>
      <w:r>
        <w:t>二、重要事项说明</w:t>
      </w:r>
    </w:p>
    <w:p w:rsidR="00BB5294" w:rsidRDefault="00BB5294" w:rsidP="00BB5294">
      <w:pPr>
        <w:pStyle w:val="a5"/>
        <w:spacing w:before="0" w:beforeAutospacing="0" w:after="0" w:afterAutospacing="0" w:line="600" w:lineRule="atLeast"/>
        <w:ind w:firstLine="600"/>
      </w:pPr>
      <w:r>
        <w:t>（一）机关运行经费支出情况说明</w:t>
      </w:r>
    </w:p>
    <w:p w:rsidR="00BB5294" w:rsidRDefault="00BB5294" w:rsidP="00BB5294">
      <w:pPr>
        <w:pStyle w:val="a5"/>
        <w:spacing w:before="0" w:beforeAutospacing="0" w:after="0" w:afterAutospacing="0" w:line="600" w:lineRule="atLeast"/>
        <w:ind w:firstLine="600"/>
      </w:pPr>
      <w:r>
        <w:t>2016年度，机关运行经费支出45.88万元，比2015年增长18.15万元，增长65.45 %，主要原因是新成立巡察机构，开展2轮巡察监督以及执纪办案工作增多。</w:t>
      </w:r>
    </w:p>
    <w:p w:rsidR="00BB5294" w:rsidRDefault="00BB5294" w:rsidP="00BB5294">
      <w:pPr>
        <w:pStyle w:val="a5"/>
        <w:spacing w:before="0" w:beforeAutospacing="0" w:after="0" w:afterAutospacing="0" w:line="600" w:lineRule="atLeast"/>
        <w:ind w:firstLine="600"/>
      </w:pPr>
      <w:r>
        <w:t>（二）政府采购支出情况说明</w:t>
      </w:r>
    </w:p>
    <w:p w:rsidR="00BB5294" w:rsidRDefault="00BB5294" w:rsidP="00BB5294">
      <w:pPr>
        <w:pStyle w:val="a5"/>
        <w:spacing w:before="0" w:beforeAutospacing="0" w:after="0" w:afterAutospacing="0" w:line="600" w:lineRule="atLeast"/>
        <w:ind w:firstLine="600"/>
      </w:pPr>
      <w:r>
        <w:t>2016年本部门政府采购金额3.5万元，其中：政府采购货物金额3.5万元、政府采购工程金额0万元、政府采购服务金额0万元。授予中小企业合同金额0</w:t>
      </w:r>
      <w:r>
        <w:lastRenderedPageBreak/>
        <w:t>万元，占政府采购总额的0%，其中：授予小</w:t>
      </w:r>
      <w:proofErr w:type="gramStart"/>
      <w:r>
        <w:t>微企业</w:t>
      </w:r>
      <w:proofErr w:type="gramEnd"/>
      <w:r>
        <w:t>合同金额0万元，占政府采购总额的0%。</w:t>
      </w:r>
    </w:p>
    <w:p w:rsidR="00BB5294" w:rsidRDefault="00BB5294" w:rsidP="00BB5294">
      <w:pPr>
        <w:pStyle w:val="a5"/>
        <w:spacing w:before="0" w:beforeAutospacing="0" w:after="0" w:afterAutospacing="0" w:line="600" w:lineRule="atLeast"/>
        <w:ind w:firstLine="600"/>
      </w:pPr>
      <w:r>
        <w:t>（三）国有资产占用情况说明</w:t>
      </w:r>
    </w:p>
    <w:p w:rsidR="00BB5294" w:rsidRDefault="00BB5294" w:rsidP="00BB5294">
      <w:pPr>
        <w:pStyle w:val="a5"/>
        <w:spacing w:before="0" w:beforeAutospacing="0" w:after="0" w:afterAutospacing="0" w:line="600" w:lineRule="atLeast"/>
        <w:ind w:firstLine="600"/>
      </w:pPr>
      <w:r>
        <w:t>截至2016年底，本部门共有车辆6辆，其中，公务用车0辆、一般执法执勤用车6辆、特种专业技术用车0辆、其他用车  0辆；单位价值50万元以上通用设备0台（套），单位价值100万元以上专用设备0台（套）。</w:t>
      </w:r>
    </w:p>
    <w:p w:rsidR="00BB5294" w:rsidRDefault="00BB5294" w:rsidP="00BB5294">
      <w:pPr>
        <w:pStyle w:val="a5"/>
        <w:spacing w:before="0" w:beforeAutospacing="0" w:after="0" w:afterAutospacing="0" w:line="600" w:lineRule="atLeast"/>
      </w:pPr>
      <w:r>
        <w:t>    （四）预算绩效管理工作开展情况说明</w:t>
      </w:r>
    </w:p>
    <w:p w:rsidR="00BB5294" w:rsidRDefault="00BB5294" w:rsidP="00BB5294">
      <w:pPr>
        <w:pStyle w:val="a5"/>
        <w:spacing w:before="0" w:beforeAutospacing="0" w:after="0" w:afterAutospacing="0" w:line="600" w:lineRule="atLeast"/>
        <w:ind w:firstLine="600"/>
      </w:pPr>
      <w:r>
        <w:t>我单位组织对 2016 年度一般公共预算项目支出开展绩效自评。对纪检办案经费项目进行了绩效评价，涉及</w:t>
      </w:r>
      <w:proofErr w:type="gramStart"/>
      <w:r>
        <w:t>项一般</w:t>
      </w:r>
      <w:proofErr w:type="gramEnd"/>
      <w:r>
        <w:t>公共预算支出40万元。从评价情况来看，符合部门职责和相关管理规定，绩效目标合理，评价指标体系较完善，评价标准较科学；项目业务管理制度较为完善，业务监控有效性较好，各项业务工作有序开展；财务管理制度规范，建立了相应的财务监控措施和手段，有效防控各类财务风险；任务完成质量较高，时效性强，产出、效果完成情况较好；通过项目实施，对所支持的行业领域起到了较好的支撑和带动作用。</w:t>
      </w:r>
    </w:p>
    <w:p w:rsidR="00BB5294" w:rsidRDefault="00BB5294" w:rsidP="00BB5294">
      <w:pPr>
        <w:pStyle w:val="a5"/>
        <w:spacing w:before="0" w:beforeAutospacing="0" w:after="0" w:afterAutospacing="0" w:line="480" w:lineRule="atLeast"/>
      </w:pPr>
      <w:r>
        <w:br/>
        <w:t> </w:t>
      </w:r>
    </w:p>
    <w:p w:rsidR="00BB5294" w:rsidRDefault="00BB5294" w:rsidP="00BB5294">
      <w:pPr>
        <w:pStyle w:val="a5"/>
        <w:spacing w:before="0" w:beforeAutospacing="0" w:after="0" w:afterAutospacing="0" w:line="585" w:lineRule="atLeast"/>
      </w:pPr>
      <w:r>
        <w:t> </w:t>
      </w:r>
    </w:p>
    <w:p w:rsidR="00BB5294" w:rsidRDefault="00BB5294" w:rsidP="00BB5294">
      <w:pPr>
        <w:pStyle w:val="a5"/>
        <w:spacing w:before="0" w:beforeAutospacing="0" w:after="0" w:afterAutospacing="0" w:line="480" w:lineRule="atLeast"/>
      </w:pPr>
      <w:r>
        <w:t>第四部分</w:t>
      </w:r>
    </w:p>
    <w:p w:rsidR="00BB5294" w:rsidRDefault="00BB5294" w:rsidP="00BB5294">
      <w:pPr>
        <w:pStyle w:val="a5"/>
        <w:spacing w:before="0" w:beforeAutospacing="0" w:after="0" w:afterAutospacing="0" w:line="480" w:lineRule="atLeast"/>
        <w:jc w:val="center"/>
      </w:pPr>
      <w:r>
        <w:t>名词解释</w:t>
      </w:r>
    </w:p>
    <w:p w:rsidR="00BB5294" w:rsidRDefault="00BB5294" w:rsidP="00BB5294">
      <w:pPr>
        <w:pStyle w:val="a5"/>
        <w:spacing w:before="0" w:beforeAutospacing="0" w:after="0" w:afterAutospacing="0" w:line="585" w:lineRule="atLeast"/>
        <w:ind w:firstLine="600"/>
      </w:pPr>
      <w:r>
        <w:t>一、财政拨款收入：指由省级财政拨款形成的部门收入。按财政部统一规定和要求，省级部门决算中反映的财政拨款包括一般公共预算拨款和政府性基金预算拨款。</w:t>
      </w:r>
    </w:p>
    <w:p w:rsidR="00BB5294" w:rsidRDefault="00BB5294" w:rsidP="00BB5294">
      <w:pPr>
        <w:pStyle w:val="a5"/>
        <w:spacing w:before="0" w:beforeAutospacing="0" w:after="0" w:afterAutospacing="0" w:line="585" w:lineRule="atLeast"/>
        <w:ind w:firstLine="645"/>
      </w:pPr>
      <w:r>
        <w:t>二、上级补助收入：指事业单位从主管部门和上级单位取得的非财政补助收入。</w:t>
      </w:r>
    </w:p>
    <w:p w:rsidR="00BB5294" w:rsidRDefault="00BB5294" w:rsidP="00BB5294">
      <w:pPr>
        <w:pStyle w:val="a5"/>
        <w:spacing w:before="0" w:beforeAutospacing="0" w:after="0" w:afterAutospacing="0" w:line="585" w:lineRule="atLeast"/>
        <w:ind w:firstLine="645"/>
      </w:pPr>
      <w:r>
        <w:lastRenderedPageBreak/>
        <w:t>三、事业收入：指事业单位开展专业业务活动及其辅助活动取得的收入。包括事业单位收到的财政专户实际核拨的教育收费等。</w:t>
      </w:r>
    </w:p>
    <w:p w:rsidR="00BB5294" w:rsidRDefault="00BB5294" w:rsidP="00BB5294">
      <w:pPr>
        <w:pStyle w:val="a5"/>
        <w:spacing w:before="0" w:beforeAutospacing="0" w:after="0" w:afterAutospacing="0" w:line="585" w:lineRule="atLeast"/>
        <w:ind w:firstLine="645"/>
      </w:pPr>
      <w:r>
        <w:t>四、经营收入：指事业单位在专业业务活动及其辅助活动之外开展非独立核算经营活动取得的收入。</w:t>
      </w:r>
    </w:p>
    <w:p w:rsidR="00BB5294" w:rsidRDefault="00BB5294" w:rsidP="00BB5294">
      <w:pPr>
        <w:pStyle w:val="a5"/>
        <w:spacing w:before="0" w:beforeAutospacing="0" w:after="0" w:afterAutospacing="0" w:line="585" w:lineRule="atLeast"/>
        <w:ind w:firstLine="645"/>
      </w:pPr>
      <w:r>
        <w:t>五、附属单位上缴收入：指事业单位附属独立核算单位按照有关规定上缴的收入。</w:t>
      </w:r>
    </w:p>
    <w:p w:rsidR="00BB5294" w:rsidRDefault="00BB5294" w:rsidP="00BB5294">
      <w:pPr>
        <w:pStyle w:val="a5"/>
        <w:spacing w:before="0" w:beforeAutospacing="0" w:after="0" w:afterAutospacing="0" w:line="585" w:lineRule="atLeast"/>
        <w:ind w:firstLine="645"/>
      </w:pPr>
      <w:r>
        <w:t>六、其他收入：指单位取得的除上述“财政拨款收入”、“上级补助收入”、“事业收入”、“经营收入”、“附属单位上缴收入”等以外的各项收入。</w:t>
      </w:r>
    </w:p>
    <w:p w:rsidR="00BB5294" w:rsidRDefault="00BB5294" w:rsidP="00BB5294">
      <w:pPr>
        <w:pStyle w:val="a5"/>
        <w:spacing w:before="0" w:beforeAutospacing="0" w:after="0" w:afterAutospacing="0" w:line="585" w:lineRule="atLeast"/>
        <w:ind w:firstLine="645"/>
      </w:pPr>
      <w:r>
        <w:t>七、用事业基金弥补收支差额：指事业单位在预计用当年的“财政拨款收入”、“财政拨款结转和结余资金”、“事业收入”、“事业单位经营收入”、“其他收入”等不足以安排当年支出的情况下，使用以前年度积累的事业基金（事业单位当年收支相抵后按国家规定提取、用于弥补以后年度收支差额的基金）弥补本年度收支缺口的资金。</w:t>
      </w:r>
    </w:p>
    <w:p w:rsidR="00BB5294" w:rsidRDefault="00BB5294" w:rsidP="00BB5294">
      <w:pPr>
        <w:pStyle w:val="a5"/>
        <w:spacing w:before="0" w:beforeAutospacing="0" w:after="0" w:afterAutospacing="0" w:line="585" w:lineRule="atLeast"/>
        <w:ind w:firstLine="600"/>
      </w:pPr>
      <w:r>
        <w:t>八、年初结转和结余：指以前年度尚未完成、结转到本年仍按原规定用途继续使用的资金，或项目已完成等产生的结余资金。</w:t>
      </w:r>
    </w:p>
    <w:p w:rsidR="00BB5294" w:rsidRDefault="00BB5294" w:rsidP="00BB5294">
      <w:pPr>
        <w:pStyle w:val="a5"/>
        <w:spacing w:before="0" w:beforeAutospacing="0" w:after="0" w:afterAutospacing="0" w:line="585" w:lineRule="atLeast"/>
        <w:ind w:firstLine="645"/>
      </w:pPr>
      <w:r>
        <w:t>九、结余分配：指事业单位按照《事业单位会计制度》的规定从非财政补助结余中分配的事业基金和职工福利基金等。</w:t>
      </w:r>
    </w:p>
    <w:p w:rsidR="00BB5294" w:rsidRDefault="00BB5294" w:rsidP="00BB5294">
      <w:pPr>
        <w:pStyle w:val="a5"/>
        <w:spacing w:before="0" w:beforeAutospacing="0" w:after="0" w:afterAutospacing="0" w:line="585" w:lineRule="atLeast"/>
        <w:ind w:firstLine="645"/>
      </w:pPr>
      <w:r>
        <w:t>十、年末结转和结余：指单位按照有关规定结转到下年继续使用的资金，或项目已完成等产生的结余资金。</w:t>
      </w:r>
    </w:p>
    <w:p w:rsidR="00BB5294" w:rsidRDefault="00BB5294" w:rsidP="00BB5294">
      <w:pPr>
        <w:pStyle w:val="a5"/>
        <w:spacing w:before="0" w:beforeAutospacing="0" w:after="0" w:afterAutospacing="0" w:line="585" w:lineRule="atLeast"/>
        <w:ind w:firstLine="600"/>
      </w:pPr>
      <w:r>
        <w:t>十一、基本支出：指单位为保障其机构正常运转、完成日常工作任务而发生的各项支出。</w:t>
      </w:r>
    </w:p>
    <w:p w:rsidR="00BB5294" w:rsidRDefault="00BB5294" w:rsidP="00BB5294">
      <w:pPr>
        <w:pStyle w:val="a5"/>
        <w:spacing w:before="0" w:beforeAutospacing="0" w:after="0" w:afterAutospacing="0" w:line="585" w:lineRule="atLeast"/>
        <w:ind w:firstLine="600"/>
      </w:pPr>
      <w:r>
        <w:t>十二、项目支出：指单位在基本支出之外为完成特定的工作任务或事业发展目标所发生的支出。</w:t>
      </w:r>
    </w:p>
    <w:p w:rsidR="00BB5294" w:rsidRDefault="00BB5294" w:rsidP="00BB5294">
      <w:pPr>
        <w:pStyle w:val="a5"/>
        <w:spacing w:before="0" w:beforeAutospacing="0" w:after="0" w:afterAutospacing="0" w:line="585" w:lineRule="atLeast"/>
        <w:ind w:firstLine="600"/>
      </w:pPr>
      <w:r>
        <w:lastRenderedPageBreak/>
        <w:t>十三、经营支出：指事业单位在专业业务活动及其辅助活动之外开展非独立核算经营活动发生的支出。</w:t>
      </w:r>
    </w:p>
    <w:p w:rsidR="00BB5294" w:rsidRDefault="00BB5294" w:rsidP="00BB5294">
      <w:pPr>
        <w:pStyle w:val="a5"/>
        <w:spacing w:before="0" w:beforeAutospacing="0" w:after="0" w:afterAutospacing="0" w:line="585" w:lineRule="atLeast"/>
        <w:ind w:firstLine="600"/>
      </w:pPr>
      <w:r>
        <w:t>十四、“三公”经费：指省级部门用财政拨款安排的因公出国（境）费、公务用车购置及运行费和公务接待费。其中，因公出国（境）</w:t>
      </w:r>
      <w:proofErr w:type="gramStart"/>
      <w:r>
        <w:t>费反映</w:t>
      </w:r>
      <w:proofErr w:type="gramEnd"/>
      <w:r>
        <w:t>单位公务出国（境）的差旅费、伙食补助费、杂费、培训费等支出；公务用车购置及运行</w:t>
      </w:r>
      <w:proofErr w:type="gramStart"/>
      <w:r>
        <w:t>费反映</w:t>
      </w:r>
      <w:proofErr w:type="gramEnd"/>
      <w:r>
        <w:t>单位公务用车购置费（</w:t>
      </w:r>
      <w:proofErr w:type="gramStart"/>
      <w:r>
        <w:t>含车辆</w:t>
      </w:r>
      <w:proofErr w:type="gramEnd"/>
      <w:r>
        <w:t>购置税）及租用费、燃料费、维修费、过路过桥费、保险费等支出；公务接待</w:t>
      </w:r>
      <w:proofErr w:type="gramStart"/>
      <w:r>
        <w:t>费反映</w:t>
      </w:r>
      <w:proofErr w:type="gramEnd"/>
      <w:r>
        <w:t>单位按规定开支的各类公务接待（含外宾接待）支出。</w:t>
      </w:r>
    </w:p>
    <w:p w:rsidR="00BB5294" w:rsidRDefault="00BB5294" w:rsidP="00BB5294">
      <w:pPr>
        <w:pStyle w:val="a5"/>
        <w:spacing w:before="0" w:beforeAutospacing="0" w:after="0" w:afterAutospacing="0" w:line="585" w:lineRule="atLeast"/>
        <w:ind w:firstLine="645"/>
      </w:pPr>
      <w:r>
        <w:t>十五、机关运行经费：指行政单位和参照公务员法管理的事业单位使用一般公共预算财政拨款安排的基本支出的日常公用经费支出。主要包括：办公费、印刷费、咨询费、手续费、水费、电费、邮电费、取暖费、物业管理费、差旅费、因公出国（境）费、维修（护）费、租赁费、会议费、培训费、公务接待费、专用材料费、劳务费、委托业务费、工会经费、福利费、公务用车运行维护费、其他交通费、其他商品和服务支出等。</w:t>
      </w:r>
    </w:p>
    <w:p w:rsidR="00BB5294" w:rsidRDefault="00BB5294" w:rsidP="00BB5294">
      <w:pPr>
        <w:pStyle w:val="a5"/>
        <w:spacing w:before="0" w:beforeAutospacing="0" w:after="0" w:afterAutospacing="0" w:line="585" w:lineRule="atLeast"/>
      </w:pPr>
      <w:r>
        <w:t> </w:t>
      </w:r>
    </w:p>
    <w:p w:rsidR="000A45EB" w:rsidRPr="00BB5294" w:rsidRDefault="000A45EB"/>
    <w:sectPr w:rsidR="000A45EB" w:rsidRPr="00BB5294" w:rsidSect="000A45EB">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602188" w:rsidRDefault="00602188" w:rsidP="00BB5294">
      <w:r>
        <w:separator/>
      </w:r>
    </w:p>
  </w:endnote>
  <w:endnote w:type="continuationSeparator" w:id="0">
    <w:p w:rsidR="00602188" w:rsidRDefault="00602188" w:rsidP="00BB5294">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2A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602188" w:rsidRDefault="00602188" w:rsidP="00BB5294">
      <w:r>
        <w:separator/>
      </w:r>
    </w:p>
  </w:footnote>
  <w:footnote w:type="continuationSeparator" w:id="0">
    <w:p w:rsidR="00602188" w:rsidRDefault="00602188" w:rsidP="00BB5294">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3074"/>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
  <w:rsids>
    <w:rsidRoot w:val="00BB5294"/>
    <w:rsid w:val="000A45EB"/>
    <w:rsid w:val="00496060"/>
    <w:rsid w:val="00602188"/>
    <w:rsid w:val="00BB5294"/>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A45EB"/>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BB5294"/>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BB5294"/>
    <w:rPr>
      <w:sz w:val="18"/>
      <w:szCs w:val="18"/>
    </w:rPr>
  </w:style>
  <w:style w:type="paragraph" w:styleId="a4">
    <w:name w:val="footer"/>
    <w:basedOn w:val="a"/>
    <w:link w:val="Char0"/>
    <w:uiPriority w:val="99"/>
    <w:semiHidden/>
    <w:unhideWhenUsed/>
    <w:rsid w:val="00BB5294"/>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BB5294"/>
    <w:rPr>
      <w:sz w:val="18"/>
      <w:szCs w:val="18"/>
    </w:rPr>
  </w:style>
  <w:style w:type="paragraph" w:styleId="a5">
    <w:name w:val="Normal (Web)"/>
    <w:basedOn w:val="a"/>
    <w:uiPriority w:val="99"/>
    <w:semiHidden/>
    <w:unhideWhenUsed/>
    <w:rsid w:val="00BB5294"/>
    <w:pPr>
      <w:widowControl/>
      <w:spacing w:before="100" w:beforeAutospacing="1" w:after="100" w:afterAutospacing="1"/>
      <w:jc w:val="left"/>
    </w:pPr>
    <w:rPr>
      <w:rFonts w:ascii="宋体" w:eastAsia="宋体" w:hAnsi="宋体" w:cs="宋体"/>
      <w:kern w:val="0"/>
      <w:sz w:val="24"/>
      <w:szCs w:val="24"/>
    </w:rPr>
  </w:style>
  <w:style w:type="character" w:styleId="a6">
    <w:name w:val="Strong"/>
    <w:basedOn w:val="a0"/>
    <w:uiPriority w:val="22"/>
    <w:qFormat/>
    <w:rsid w:val="00BB5294"/>
    <w:rPr>
      <w:b/>
      <w:bCs/>
    </w:rPr>
  </w:style>
  <w:style w:type="character" w:styleId="a7">
    <w:name w:val="Hyperlink"/>
    <w:basedOn w:val="a0"/>
    <w:uiPriority w:val="99"/>
    <w:semiHidden/>
    <w:unhideWhenUsed/>
    <w:rsid w:val="00BB5294"/>
    <w:rPr>
      <w:color w:val="0000FF"/>
      <w:u w:val="single"/>
    </w:rPr>
  </w:style>
  <w:style w:type="paragraph" w:styleId="a8">
    <w:name w:val="Balloon Text"/>
    <w:basedOn w:val="a"/>
    <w:link w:val="Char1"/>
    <w:uiPriority w:val="99"/>
    <w:semiHidden/>
    <w:unhideWhenUsed/>
    <w:rsid w:val="00BB5294"/>
    <w:rPr>
      <w:sz w:val="18"/>
      <w:szCs w:val="18"/>
    </w:rPr>
  </w:style>
  <w:style w:type="character" w:customStyle="1" w:styleId="Char1">
    <w:name w:val="批注框文本 Char"/>
    <w:basedOn w:val="a0"/>
    <w:link w:val="a8"/>
    <w:uiPriority w:val="99"/>
    <w:semiHidden/>
    <w:rsid w:val="00BB5294"/>
    <w:rPr>
      <w:sz w:val="18"/>
      <w:szCs w:val="18"/>
    </w:rPr>
  </w:style>
</w:styles>
</file>

<file path=word/webSettings.xml><?xml version="1.0" encoding="utf-8"?>
<w:webSettings xmlns:r="http://schemas.openxmlformats.org/officeDocument/2006/relationships" xmlns:w="http://schemas.openxmlformats.org/wordprocessingml/2006/main">
  <w:divs>
    <w:div w:id="38426018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rongcheng.gov.cn/picture/0/1710161132321047069.png" TargetMode="External"/><Relationship Id="rId13" Type="http://schemas.openxmlformats.org/officeDocument/2006/relationships/image" Target="media/image4.png"/><Relationship Id="rId3" Type="http://schemas.openxmlformats.org/officeDocument/2006/relationships/webSettings" Target="webSettings.xml"/><Relationship Id="rId7" Type="http://schemas.openxmlformats.org/officeDocument/2006/relationships/image" Target="media/image1.png"/><Relationship Id="rId12" Type="http://schemas.openxmlformats.org/officeDocument/2006/relationships/hyperlink" Target="http://www.rongcheng.gov.cn/picture/0/1710161135002706410.png"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rongcheng.gov.cn/picture/0/1710161130297137736.png" TargetMode="External"/><Relationship Id="rId11" Type="http://schemas.openxmlformats.org/officeDocument/2006/relationships/image" Target="media/image3.png"/><Relationship Id="rId5" Type="http://schemas.openxmlformats.org/officeDocument/2006/relationships/endnotes" Target="endnotes.xml"/><Relationship Id="rId15" Type="http://schemas.openxmlformats.org/officeDocument/2006/relationships/theme" Target="theme/theme1.xml"/><Relationship Id="rId10" Type="http://schemas.openxmlformats.org/officeDocument/2006/relationships/hyperlink" Target="http://www.rongcheng.gov.cn/picture/0/1710161135002423903.png" TargetMode="External"/><Relationship Id="rId4" Type="http://schemas.openxmlformats.org/officeDocument/2006/relationships/footnotes" Target="footnotes.xml"/><Relationship Id="rId9" Type="http://schemas.openxmlformats.org/officeDocument/2006/relationships/image" Target="media/image2.png"/><Relationship Id="rId14"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Pages>
  <Words>811</Words>
  <Characters>4624</Characters>
  <Application>Microsoft Office Word</Application>
  <DocSecurity>0</DocSecurity>
  <Lines>38</Lines>
  <Paragraphs>10</Paragraphs>
  <ScaleCrop>false</ScaleCrop>
  <Company/>
  <LinksUpToDate>false</LinksUpToDate>
  <CharactersWithSpaces>5425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admin</cp:lastModifiedBy>
  <cp:revision>3</cp:revision>
  <dcterms:created xsi:type="dcterms:W3CDTF">2021-04-15T07:08:00Z</dcterms:created>
  <dcterms:modified xsi:type="dcterms:W3CDTF">2021-04-15T07:08:00Z</dcterms:modified>
</cp:coreProperties>
</file>