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88" w:line="228" w:lineRule="auto"/>
        <w:ind w:left="83"/>
        <w:rPr>
          <w:rFonts w:ascii="黑体" w:hAnsi="黑体" w:eastAsia="黑体" w:cs="黑体"/>
          <w:sz w:val="27"/>
          <w:szCs w:val="27"/>
        </w:rPr>
      </w:pPr>
      <w:r>
        <w:rPr>
          <w:rFonts w:ascii="黑体" w:hAnsi="黑体" w:eastAsia="黑体" w:cs="黑体"/>
          <w:spacing w:val="-5"/>
          <w:sz w:val="27"/>
          <w:szCs w:val="27"/>
        </w:rPr>
        <w:t>附件3</w:t>
      </w:r>
    </w:p>
    <w:p>
      <w:pPr>
        <w:spacing w:line="604" w:lineRule="exact"/>
        <w:ind w:left="4283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position w:val="3"/>
          <w:sz w:val="43"/>
          <w:szCs w:val="43"/>
        </w:rPr>
        <w:t>荣成市城乡公益性岗位设立申请表(样表)</w:t>
      </w:r>
    </w:p>
    <w:p>
      <w:pPr>
        <w:spacing w:before="12" w:line="225" w:lineRule="auto"/>
        <w:ind w:left="70"/>
        <w:rPr>
          <w:rFonts w:ascii="宋体" w:hAnsi="宋体" w:eastAsia="宋体" w:cs="宋体"/>
          <w:sz w:val="27"/>
          <w:szCs w:val="27"/>
        </w:rPr>
      </w:pPr>
      <w:r>
        <w:rPr>
          <w:rFonts w:ascii="宋体" w:hAnsi="宋体" w:eastAsia="宋体" w:cs="宋体"/>
          <w:spacing w:val="2"/>
          <w:sz w:val="27"/>
          <w:szCs w:val="27"/>
        </w:rPr>
        <w:t>单位</w:t>
      </w:r>
      <w:r>
        <w:rPr>
          <w:rFonts w:ascii="宋体" w:hAnsi="宋体" w:eastAsia="宋体" w:cs="宋体"/>
          <w:spacing w:val="7"/>
          <w:sz w:val="27"/>
          <w:szCs w:val="27"/>
        </w:rPr>
        <w:t>：</w:t>
      </w:r>
      <w:r>
        <w:rPr>
          <w:rFonts w:hint="eastAsia" w:ascii="宋体" w:hAnsi="宋体" w:eastAsia="宋体" w:cs="宋体"/>
          <w:spacing w:val="7"/>
          <w:sz w:val="27"/>
          <w:szCs w:val="27"/>
          <w:lang w:val="en-US" w:eastAsia="zh-CN"/>
        </w:rPr>
        <w:t>荣成市俚岛镇人民政府</w:t>
      </w:r>
      <w:r>
        <w:rPr>
          <w:rFonts w:ascii="宋体" w:hAnsi="宋体" w:eastAsia="宋体" w:cs="宋体"/>
          <w:spacing w:val="1"/>
          <w:sz w:val="27"/>
          <w:szCs w:val="27"/>
        </w:rPr>
        <w:t xml:space="preserve">                                                               </w:t>
      </w:r>
    </w:p>
    <w:p>
      <w:pPr>
        <w:spacing w:line="26" w:lineRule="exact"/>
      </w:pPr>
    </w:p>
    <w:tbl>
      <w:tblPr>
        <w:tblStyle w:val="5"/>
        <w:tblW w:w="149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9"/>
        <w:gridCol w:w="1083"/>
        <w:gridCol w:w="1180"/>
        <w:gridCol w:w="5548"/>
        <w:gridCol w:w="915"/>
        <w:gridCol w:w="1022"/>
        <w:gridCol w:w="855"/>
        <w:gridCol w:w="1095"/>
        <w:gridCol w:w="1260"/>
        <w:gridCol w:w="109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  <w:jc w:val="center"/>
        </w:trPr>
        <w:tc>
          <w:tcPr>
            <w:tcW w:w="939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岗位性质</w:t>
            </w:r>
          </w:p>
        </w:tc>
        <w:tc>
          <w:tcPr>
            <w:tcW w:w="1083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工作地点</w:t>
            </w:r>
          </w:p>
        </w:tc>
        <w:tc>
          <w:tcPr>
            <w:tcW w:w="1180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岗位类别</w:t>
            </w:r>
          </w:p>
        </w:tc>
        <w:tc>
          <w:tcPr>
            <w:tcW w:w="5548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岗位职责</w:t>
            </w:r>
          </w:p>
        </w:tc>
        <w:tc>
          <w:tcPr>
            <w:tcW w:w="915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岗位要求</w:t>
            </w:r>
          </w:p>
        </w:tc>
        <w:tc>
          <w:tcPr>
            <w:tcW w:w="1022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工作时长</w:t>
            </w:r>
          </w:p>
        </w:tc>
        <w:tc>
          <w:tcPr>
            <w:tcW w:w="855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待遇</w:t>
            </w:r>
          </w:p>
        </w:tc>
        <w:tc>
          <w:tcPr>
            <w:tcW w:w="1095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岗位报名 联系人</w:t>
            </w:r>
          </w:p>
        </w:tc>
        <w:tc>
          <w:tcPr>
            <w:tcW w:w="1260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联系电话</w:t>
            </w:r>
          </w:p>
        </w:tc>
        <w:tc>
          <w:tcPr>
            <w:tcW w:w="1097" w:type="dxa"/>
            <w:vAlign w:val="top"/>
          </w:tcPr>
          <w:p>
            <w:pPr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报名地址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787" w:hRule="atLeast"/>
          <w:jc w:val="center"/>
        </w:trPr>
        <w:tc>
          <w:tcPr>
            <w:tcW w:w="939" w:type="dxa"/>
            <w:vMerge w:val="restart"/>
            <w:tcBorders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line="241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line="241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line="241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7" w:lineRule="auto"/>
              <w:ind w:left="209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0"/>
                <w:szCs w:val="20"/>
              </w:rPr>
              <w:t>乡村</w:t>
            </w:r>
          </w:p>
          <w:p>
            <w:pPr>
              <w:spacing w:line="228" w:lineRule="auto"/>
              <w:ind w:left="105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2"/>
                <w:sz w:val="20"/>
                <w:szCs w:val="20"/>
              </w:rPr>
              <w:t>公益性</w:t>
            </w:r>
          </w:p>
          <w:p>
            <w:pPr>
              <w:spacing w:line="228" w:lineRule="auto"/>
              <w:ind w:left="224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9"/>
                <w:sz w:val="20"/>
                <w:szCs w:val="20"/>
              </w:rPr>
              <w:t>岗位</w:t>
            </w:r>
          </w:p>
        </w:tc>
        <w:tc>
          <w:tcPr>
            <w:tcW w:w="1083" w:type="dxa"/>
            <w:vAlign w:val="top"/>
          </w:tcPr>
          <w:p>
            <w:pPr>
              <w:spacing w:line="315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7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2"/>
                <w:sz w:val="20"/>
                <w:szCs w:val="20"/>
                <w:lang w:eastAsia="zh-CN"/>
              </w:rPr>
              <w:t>大疃水库</w:t>
            </w:r>
          </w:p>
        </w:tc>
        <w:tc>
          <w:tcPr>
            <w:tcW w:w="1180" w:type="dxa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vAlign w:val="top"/>
          </w:tcPr>
          <w:p>
            <w:pPr>
              <w:spacing w:before="173" w:line="244" w:lineRule="auto"/>
              <w:ind w:left="39" w:right="137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6500元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vAlign w:val="top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北花园水库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6500元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260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97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林村水库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6500元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沟陈家水库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6500元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小耩水库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东庄水库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石山东水库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杏南台水库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高家水库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  <w:jc w:val="center"/>
        </w:trPr>
        <w:tc>
          <w:tcPr>
            <w:tcW w:w="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083" w:type="dxa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香山水库</w:t>
            </w:r>
          </w:p>
        </w:tc>
        <w:tc>
          <w:tcPr>
            <w:tcW w:w="1180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56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</w:rPr>
              <w:t>公共服务类</w:t>
            </w:r>
          </w:p>
        </w:tc>
        <w:tc>
          <w:tcPr>
            <w:tcW w:w="5548" w:type="dxa"/>
            <w:shd w:val="clear" w:color="auto" w:fill="auto"/>
            <w:vAlign w:val="top"/>
          </w:tcPr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1.按时巡查:按照规定的时间和路线，对水库进行定期巡查，确保水库的安全运行。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2.设施检查:检查水库大坝、溢洪道、放水设施等重要部位的运行状况，发现问题及时报告。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3.水位监测:监测水库水位的变化，及时记录并报告异常情况。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4.水质监测:定期对水库水质进行监测，发现水质异常及时报告。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5.安全隐患排查:排查水库周边的安全隐患，如滑坡、泥石流等，及时采取措施消除隐患。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6.违法行为制止:制止在水库内进行的非法采砂、捕鱼、游泳等行为，确保水库的正常管理。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7.数据记录与报告:如实记录巡查情况，包括巡查时间、地点、发现的问题等，并及时向上级报告。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8.应急处置:在遇到突发事件或灾害时，按照应急预案进行处置，确保水库及周边人民群众的生命财产安全。</w:t>
            </w:r>
          </w:p>
          <w:p>
            <w:pPr>
              <w:spacing w:before="173" w:line="244" w:lineRule="auto"/>
              <w:ind w:left="37" w:right="53"/>
              <w:jc w:val="center"/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9.宣传教育:对水库周边的居民进行安全宣传教育，提高他们的安全意识和环保意识。</w:t>
            </w:r>
          </w:p>
          <w:p>
            <w:pPr>
              <w:spacing w:before="173" w:line="244" w:lineRule="auto"/>
              <w:ind w:left="37" w:leftChars="0" w:right="53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10.配合工作:配合相关部门进行水库的维护、管理和改造工作。</w:t>
            </w:r>
          </w:p>
        </w:tc>
        <w:tc>
          <w:tcPr>
            <w:tcW w:w="915" w:type="dxa"/>
            <w:shd w:val="clear" w:color="auto" w:fill="auto"/>
            <w:vAlign w:val="top"/>
          </w:tcPr>
          <w:p>
            <w:pPr>
              <w:spacing w:before="173" w:line="244" w:lineRule="auto"/>
              <w:ind w:left="39" w:leftChars="0" w:right="137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5"/>
                <w:sz w:val="20"/>
                <w:szCs w:val="20"/>
              </w:rPr>
              <w:t>符合乡村公益性岗位基本报名条件，政治素质高、服从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管理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，会熟练的使用智能手机</w:t>
            </w:r>
          </w:p>
        </w:tc>
        <w:tc>
          <w:tcPr>
            <w:tcW w:w="1022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9" w:lineRule="auto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eastAsia="zh-CN"/>
              </w:rPr>
              <w:t>汛期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sz w:val="20"/>
                <w:szCs w:val="20"/>
                <w:lang w:val="en-US" w:eastAsia="zh-CN"/>
              </w:rPr>
              <w:t>6月1日至9月30日每日巡查1次，其他时间每周巡查1次，每月4次，遇强降雨需24小时在岗</w:t>
            </w:r>
          </w:p>
        </w:tc>
        <w:tc>
          <w:tcPr>
            <w:tcW w:w="855" w:type="dxa"/>
            <w:shd w:val="clear" w:color="auto" w:fill="auto"/>
            <w:vAlign w:val="top"/>
          </w:tcPr>
          <w:p>
            <w:pPr>
              <w:spacing w:line="314" w:lineRule="auto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</w:p>
          <w:p>
            <w:pPr>
              <w:spacing w:before="68" w:line="228" w:lineRule="auto"/>
              <w:ind w:left="171" w:lef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val="en-US" w:eastAsia="zh-CN"/>
              </w:rPr>
              <w:t>5500元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8"/>
                <w:sz w:val="20"/>
                <w:szCs w:val="20"/>
                <w:lang w:eastAsia="zh-CN"/>
              </w:rPr>
              <w:t>年</w:t>
            </w:r>
          </w:p>
        </w:tc>
        <w:tc>
          <w:tcPr>
            <w:tcW w:w="109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马贵生</w:t>
            </w:r>
          </w:p>
        </w:tc>
        <w:tc>
          <w:tcPr>
            <w:tcW w:w="126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17662708887</w:t>
            </w:r>
          </w:p>
        </w:tc>
        <w:tc>
          <w:tcPr>
            <w:tcW w:w="1097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eastAsia="zh-CN"/>
              </w:rPr>
              <w:t>俚岛镇政府</w:t>
            </w:r>
          </w:p>
        </w:tc>
      </w:tr>
    </w:tbl>
    <w:p>
      <w:pPr>
        <w:pStyle w:val="2"/>
        <w:rPr>
          <w:rFonts w:hint="eastAsia" w:asciiTheme="minorEastAsia" w:hAnsiTheme="minorEastAsia" w:eastAsiaTheme="minorEastAsia" w:cstheme="minorEastAsia"/>
          <w:sz w:val="20"/>
          <w:szCs w:val="20"/>
        </w:rPr>
      </w:pPr>
    </w:p>
    <w:p>
      <w:pPr>
        <w:pStyle w:val="2"/>
        <w:spacing w:line="332" w:lineRule="auto"/>
        <w:rPr>
          <w:rFonts w:hint="eastAsia" w:asciiTheme="minorEastAsia" w:hAnsiTheme="minorEastAsia" w:eastAsiaTheme="minorEastAsia" w:cstheme="minorEastAsia"/>
          <w:sz w:val="20"/>
          <w:szCs w:val="20"/>
        </w:rPr>
      </w:pPr>
      <w:r>
        <w:rPr>
          <w:rFonts w:hint="eastAsia" w:asciiTheme="minorEastAsia" w:hAnsiTheme="minorEastAsia" w:eastAsiaTheme="minorEastAsia" w:cstheme="minorEastAsia"/>
          <w:sz w:val="20"/>
          <w:szCs w:val="2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73660</wp:posOffset>
            </wp:positionV>
            <wp:extent cx="9619615" cy="889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619333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/>
    <w:sectPr>
      <w:pgSz w:w="16838" w:h="11906" w:orient="landscape"/>
      <w:pgMar w:top="669" w:right="873" w:bottom="669" w:left="873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1940F2"/>
    <w:rsid w:val="1C1940F2"/>
    <w:rsid w:val="215659D6"/>
    <w:rsid w:val="390F0678"/>
    <w:rsid w:val="465E75D6"/>
    <w:rsid w:val="61FC1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"/>
      <w:szCs w:val="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4831</Words>
  <Characters>4991</Characters>
  <Lines>0</Lines>
  <Paragraphs>0</Paragraphs>
  <TotalTime>30</TotalTime>
  <ScaleCrop>false</ScaleCrop>
  <LinksUpToDate>false</LinksUpToDate>
  <CharactersWithSpaces>5067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2025-05-08T01:21:00Z</dcterms:created>
  <dc:creator>Administrator</dc:creator>
  <cp:lastModifiedBy>Administrator</cp:lastModifiedBy>
  <dcterms:modified xsi:type="dcterms:W3CDTF">2025-12-01T06:43:07Z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F69F8314369746FB941DFF2229DF0FE2</vt:lpwstr>
  </property>
  <property fmtid="{D5CDD505-2E9C-101B-9397-08002B2CF9AE}" pid="4" name="KSOTemplateDocerSaveRecord">
    <vt:lpwstr>eyJoZGlkIjoiYTU0N2Y5OTg0MThmOTgyZmI3YjdmNjMzMDY2NjkwMTkifQ==</vt:lpwstr>
  </property>
</Properties>
</file>