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400" w:lineRule="exact"/>
        <w:jc w:val="right"/>
        <w:textAlignment w:val="auto"/>
        <w:rPr>
          <w:rFonts w:hint="eastAsia" w:ascii="仿宋_GB2312" w:hAnsi="仿宋_GB2312" w:eastAsia="仿宋_GB2312" w:cs="仿宋_GB2312"/>
          <w:color w:val="000000"/>
          <w:kern w:val="2"/>
          <w:sz w:val="30"/>
        </w:rPr>
      </w:pPr>
      <w:r>
        <w:rPr>
          <w:rFonts w:hint="eastAsia" w:ascii="方正小标宋简体" w:hAnsi="方正小标宋简体" w:eastAsia="方正小标宋简体" w:cs="方正小标宋简体"/>
          <w:sz w:val="44"/>
          <w:szCs w:val="44"/>
        </w:rPr>
        <mc:AlternateContent>
          <mc:Choice Requires="wps">
            <w:drawing>
              <wp:anchor distT="0" distB="0" distL="114300" distR="114300" simplePos="0" relativeHeight="251659264" behindDoc="0" locked="0" layoutInCell="1" allowOverlap="1">
                <wp:simplePos x="0" y="0"/>
                <wp:positionH relativeFrom="column">
                  <wp:posOffset>4166870</wp:posOffset>
                </wp:positionH>
                <wp:positionV relativeFrom="paragraph">
                  <wp:posOffset>-739140</wp:posOffset>
                </wp:positionV>
                <wp:extent cx="1727200" cy="658495"/>
                <wp:effectExtent l="0" t="0" r="6350" b="8255"/>
                <wp:wrapNone/>
                <wp:docPr id="6" name="文本框 1"/>
                <wp:cNvGraphicFramePr/>
                <a:graphic xmlns:a="http://schemas.openxmlformats.org/drawingml/2006/main">
                  <a:graphicData uri="http://schemas.microsoft.com/office/word/2010/wordprocessingShape">
                    <wps:wsp>
                      <wps:cNvSpPr txBox="1"/>
                      <wps:spPr>
                        <a:xfrm>
                          <a:off x="5475605" y="582295"/>
                          <a:ext cx="1727200" cy="658495"/>
                        </a:xfrm>
                        <a:prstGeom prst="rect">
                          <a:avLst/>
                        </a:prstGeom>
                        <a:solidFill>
                          <a:srgbClr val="FFFFFF"/>
                        </a:solidFill>
                        <a:ln w="6350">
                          <a:noFill/>
                        </a:ln>
                        <a:effectLst/>
                      </wps:spPr>
                      <wps:txbx>
                        <w:txbxContent>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楷体_GB2312"/>
                                <w:sz w:val="28"/>
                                <w:szCs w:val="21"/>
                              </w:rPr>
                            </w:pPr>
                            <w:r>
                              <w:rPr>
                                <w:rFonts w:hint="eastAsia" w:ascii="Times New Roman" w:hAnsi="Times New Roman" w:eastAsia="楷体_GB2312"/>
                                <w:sz w:val="28"/>
                                <w:szCs w:val="21"/>
                                <w:lang w:eastAsia="zh-CN"/>
                              </w:rPr>
                              <w:t>市民政</w:t>
                            </w:r>
                            <w:r>
                              <w:rPr>
                                <w:rFonts w:ascii="Times New Roman" w:hAnsi="Times New Roman" w:eastAsia="楷体_GB2312"/>
                                <w:sz w:val="28"/>
                                <w:szCs w:val="21"/>
                              </w:rPr>
                              <w:t>局</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楷体_GB2312"/>
                                <w:sz w:val="28"/>
                                <w:szCs w:val="21"/>
                              </w:rPr>
                            </w:pPr>
                            <w:r>
                              <w:rPr>
                                <w:rFonts w:ascii="Times New Roman" w:hAnsi="Times New Roman" w:eastAsia="楷体_GB2312" w:cs="Times New Roman"/>
                                <w:sz w:val="28"/>
                                <w:szCs w:val="21"/>
                              </w:rPr>
                              <w:t>2022</w:t>
                            </w:r>
                            <w:r>
                              <w:rPr>
                                <w:rFonts w:ascii="Times New Roman" w:hAnsi="Times New Roman" w:eastAsia="楷体_GB2312"/>
                                <w:sz w:val="28"/>
                                <w:szCs w:val="21"/>
                              </w:rPr>
                              <w:t>年</w:t>
                            </w:r>
                            <w:r>
                              <w:rPr>
                                <w:rFonts w:hint="eastAsia" w:ascii="Times New Roman" w:hAnsi="Times New Roman" w:eastAsia="楷体_GB2312" w:cs="Times New Roman"/>
                                <w:sz w:val="28"/>
                                <w:szCs w:val="21"/>
                                <w:lang w:val="en-US" w:eastAsia="zh-CN"/>
                              </w:rPr>
                              <w:t>11</w:t>
                            </w:r>
                            <w:r>
                              <w:rPr>
                                <w:rFonts w:ascii="Times New Roman" w:hAnsi="Times New Roman" w:eastAsia="楷体_GB2312"/>
                                <w:sz w:val="28"/>
                                <w:szCs w:val="21"/>
                              </w:rPr>
                              <w:t>月</w:t>
                            </w:r>
                            <w:r>
                              <w:rPr>
                                <w:rFonts w:hint="eastAsia" w:ascii="Times New Roman" w:hAnsi="Times New Roman" w:eastAsia="楷体_GB2312" w:cs="Times New Roman"/>
                                <w:sz w:val="28"/>
                                <w:szCs w:val="21"/>
                                <w:lang w:val="en-US" w:eastAsia="zh-CN"/>
                              </w:rPr>
                              <w:t>30</w:t>
                            </w:r>
                            <w:r>
                              <w:rPr>
                                <w:rFonts w:ascii="Times New Roman" w:hAnsi="Times New Roman" w:eastAsia="楷体_GB2312"/>
                                <w:sz w:val="28"/>
                                <w:szCs w:val="21"/>
                              </w:rPr>
                              <w:t>日</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1" o:spid="_x0000_s1026" o:spt="202" type="#_x0000_t202" style="position:absolute;left:0pt;margin-left:328.1pt;margin-top:-58.2pt;height:51.85pt;width:136pt;z-index:251659264;mso-width-relative:page;mso-height-relative:page;" fillcolor="#FFFFFF" filled="t" stroked="f" coordsize="21600,21600" o:gfxdata="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oIr5w9YAAAAMAQAADwAAAAAAAAABACAAAAAiAAAAZHJzL2Rvd25yZXYueG1sUEsBAhQAFAAAAAgA&#10;h07iQKB4zuBgAgAAqAQAAA4AAAAAAAAAAQAgAAAAJQEAAGRycy9lMm9Eb2MueG1sUEsFBgAAAAAG&#10;AAYAWQEAAPcFA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楷体_GB2312"/>
                          <w:sz w:val="28"/>
                          <w:szCs w:val="21"/>
                        </w:rPr>
                      </w:pPr>
                      <w:r>
                        <w:rPr>
                          <w:rFonts w:hint="eastAsia" w:ascii="Times New Roman" w:hAnsi="Times New Roman" w:eastAsia="楷体_GB2312"/>
                          <w:sz w:val="28"/>
                          <w:szCs w:val="21"/>
                          <w:lang w:eastAsia="zh-CN"/>
                        </w:rPr>
                        <w:t>市民政</w:t>
                      </w:r>
                      <w:r>
                        <w:rPr>
                          <w:rFonts w:ascii="Times New Roman" w:hAnsi="Times New Roman" w:eastAsia="楷体_GB2312"/>
                          <w:sz w:val="28"/>
                          <w:szCs w:val="21"/>
                        </w:rPr>
                        <w:t>局</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楷体_GB2312"/>
                          <w:sz w:val="28"/>
                          <w:szCs w:val="21"/>
                        </w:rPr>
                      </w:pPr>
                      <w:r>
                        <w:rPr>
                          <w:rFonts w:ascii="Times New Roman" w:hAnsi="Times New Roman" w:eastAsia="楷体_GB2312" w:cs="Times New Roman"/>
                          <w:sz w:val="28"/>
                          <w:szCs w:val="21"/>
                        </w:rPr>
                        <w:t>2022</w:t>
                      </w:r>
                      <w:r>
                        <w:rPr>
                          <w:rFonts w:ascii="Times New Roman" w:hAnsi="Times New Roman" w:eastAsia="楷体_GB2312"/>
                          <w:sz w:val="28"/>
                          <w:szCs w:val="21"/>
                        </w:rPr>
                        <w:t>年</w:t>
                      </w:r>
                      <w:r>
                        <w:rPr>
                          <w:rFonts w:hint="eastAsia" w:ascii="Times New Roman" w:hAnsi="Times New Roman" w:eastAsia="楷体_GB2312" w:cs="Times New Roman"/>
                          <w:sz w:val="28"/>
                          <w:szCs w:val="21"/>
                          <w:lang w:val="en-US" w:eastAsia="zh-CN"/>
                        </w:rPr>
                        <w:t>11</w:t>
                      </w:r>
                      <w:r>
                        <w:rPr>
                          <w:rFonts w:ascii="Times New Roman" w:hAnsi="Times New Roman" w:eastAsia="楷体_GB2312"/>
                          <w:sz w:val="28"/>
                          <w:szCs w:val="21"/>
                        </w:rPr>
                        <w:t>月</w:t>
                      </w:r>
                      <w:r>
                        <w:rPr>
                          <w:rFonts w:hint="eastAsia" w:ascii="Times New Roman" w:hAnsi="Times New Roman" w:eastAsia="楷体_GB2312" w:cs="Times New Roman"/>
                          <w:sz w:val="28"/>
                          <w:szCs w:val="21"/>
                          <w:lang w:val="en-US" w:eastAsia="zh-CN"/>
                        </w:rPr>
                        <w:t>30</w:t>
                      </w:r>
                      <w:r>
                        <w:rPr>
                          <w:rFonts w:ascii="Times New Roman" w:hAnsi="Times New Roman" w:eastAsia="楷体_GB2312"/>
                          <w:sz w:val="28"/>
                          <w:szCs w:val="21"/>
                        </w:rPr>
                        <w:t>日</w:t>
                      </w:r>
                    </w:p>
                  </w:txbxContent>
                </v:textbox>
              </v:shape>
            </w:pict>
          </mc:Fallback>
        </mc:AlternateContent>
      </w:r>
      <w:r>
        <w:rPr>
          <w:rFonts w:hint="eastAsia" w:ascii="仿宋_GB2312" w:hAnsi="仿宋_GB2312" w:eastAsia="仿宋_GB2312" w:cs="仿宋_GB2312"/>
          <w:color w:val="000000"/>
          <w:kern w:val="2"/>
          <w:sz w:val="30"/>
        </w:rPr>
        <w:t xml:space="preserve">                                           </w:t>
      </w:r>
    </w:p>
    <w:p>
      <w:pPr>
        <w:pStyle w:val="8"/>
        <w:keepNext w:val="0"/>
        <w:keepLines w:val="0"/>
        <w:pageBreakBefore w:val="0"/>
        <w:widowControl w:val="0"/>
        <w:kinsoku/>
        <w:wordWrap/>
        <w:overflowPunct/>
        <w:topLinePunct w:val="0"/>
        <w:autoSpaceDE/>
        <w:autoSpaceDN/>
        <w:bidi w:val="0"/>
        <w:adjustRightInd/>
        <w:snapToGrid/>
        <w:spacing w:after="0" w:line="560" w:lineRule="exact"/>
        <w:jc w:val="center"/>
        <w:textAlignment w:val="auto"/>
        <w:rPr>
          <w:rFonts w:hint="eastAsia" w:ascii="方正小标宋简体" w:hAnsi="方正小标宋简体" w:eastAsia="方正小标宋简体" w:cs="方正小标宋简体"/>
          <w:color w:val="000000"/>
          <w:kern w:val="2"/>
          <w:sz w:val="44"/>
        </w:rPr>
      </w:pPr>
      <w:r>
        <w:rPr>
          <w:rFonts w:hint="eastAsia" w:ascii="Times New Roman" w:hAnsi="Times New Roman" w:eastAsia="方正小标宋简体" w:cs="Times New Roman"/>
          <w:color w:val="000000"/>
          <w:kern w:val="2"/>
          <w:sz w:val="44"/>
        </w:rPr>
        <w:t>2022</w:t>
      </w:r>
      <w:r>
        <w:rPr>
          <w:rFonts w:hint="eastAsia" w:ascii="方正小标宋简体" w:hAnsi="方正小标宋简体" w:eastAsia="方正小标宋简体" w:cs="方正小标宋简体"/>
          <w:color w:val="000000"/>
          <w:kern w:val="2"/>
          <w:sz w:val="44"/>
        </w:rPr>
        <w:t>年工作总结及</w:t>
      </w:r>
      <w:r>
        <w:rPr>
          <w:rFonts w:hint="eastAsia" w:ascii="Times New Roman" w:hAnsi="Times New Roman" w:eastAsia="方正小标宋简体" w:cs="Times New Roman"/>
          <w:color w:val="000000"/>
          <w:kern w:val="2"/>
          <w:sz w:val="44"/>
        </w:rPr>
        <w:t>2023</w:t>
      </w:r>
      <w:r>
        <w:rPr>
          <w:rFonts w:hint="eastAsia" w:ascii="方正小标宋简体" w:hAnsi="方正小标宋简体" w:eastAsia="方正小标宋简体" w:cs="方正小标宋简体"/>
          <w:color w:val="000000"/>
          <w:kern w:val="2"/>
          <w:sz w:val="44"/>
        </w:rPr>
        <w:t>年工作思路</w:t>
      </w:r>
    </w:p>
    <w:p>
      <w:pPr>
        <w:keepNext w:val="0"/>
        <w:keepLines w:val="0"/>
        <w:pageBreakBefore w:val="0"/>
        <w:widowControl w:val="0"/>
        <w:spacing w:line="559" w:lineRule="exact"/>
        <w:jc w:val="center"/>
        <w:rPr>
          <w:rFonts w:hint="eastAsia" w:ascii="楷体_GB2312" w:hAnsi="楷体_GB2312" w:eastAsia="楷体_GB2312" w:cs="楷体_GB2312"/>
          <w:color w:val="000000"/>
          <w:kern w:val="0"/>
          <w:sz w:val="32"/>
        </w:rPr>
      </w:pPr>
      <w:r>
        <w:rPr>
          <w:rFonts w:hint="eastAsia" w:ascii="楷体_GB2312" w:hAnsi="楷体_GB2312" w:eastAsia="楷体_GB2312" w:cs="楷体_GB2312"/>
          <w:sz w:val="32"/>
        </w:rPr>
        <w:t>市民政局</w:t>
      </w:r>
    </w:p>
    <w:p>
      <w:pPr>
        <w:pStyle w:val="8"/>
        <w:keepNext w:val="0"/>
        <w:keepLines w:val="0"/>
        <w:pageBreakBefore w:val="0"/>
        <w:widowControl w:val="0"/>
        <w:spacing w:after="0" w:line="559" w:lineRule="exact"/>
        <w:jc w:val="center"/>
        <w:rPr>
          <w:rFonts w:hint="eastAsia" w:ascii="楷体_GB2312" w:hAnsi="楷体_GB2312" w:eastAsia="楷体_GB2312" w:cs="楷体_GB2312"/>
          <w:color w:val="000000"/>
          <w:sz w:val="32"/>
        </w:rPr>
      </w:pPr>
    </w:p>
    <w:p>
      <w:pPr>
        <w:keepNext w:val="0"/>
        <w:keepLines w:val="0"/>
        <w:pageBreakBefore w:val="0"/>
        <w:widowControl w:val="0"/>
        <w:spacing w:line="559" w:lineRule="exact"/>
        <w:ind w:firstLine="640" w:firstLineChars="200"/>
        <w:rPr>
          <w:rFonts w:hint="default" w:ascii="黑体" w:hAnsi="黑体" w:eastAsia="仿宋_GB2312" w:cs="黑体"/>
          <w:color w:val="000000"/>
          <w:spacing w:val="8"/>
          <w:kern w:val="2"/>
          <w:sz w:val="32"/>
          <w:highlight w:val="white"/>
          <w:shd w:val="clear" w:fill="FFFFFF"/>
        </w:rPr>
      </w:pPr>
      <w:r>
        <w:rPr>
          <w:rFonts w:hint="eastAsia" w:ascii="宋体" w:hAnsi="宋体" w:eastAsia="仿宋_GB2312"/>
          <w:color w:val="000000"/>
          <w:sz w:val="32"/>
        </w:rPr>
        <w:t>今年以来，市民政局紧紧围绕市委市政府工作部署，以“四张清单”为抓手，</w:t>
      </w:r>
      <w:r>
        <w:rPr>
          <w:rFonts w:hint="eastAsia" w:ascii="Times New Roman" w:hAnsi="Times New Roman" w:eastAsia="仿宋_GB2312" w:cs="Times New Roman"/>
          <w:color w:val="000000"/>
          <w:sz w:val="32"/>
        </w:rPr>
        <w:t>紧扣任务目标，抓实重点工作，创新亮点工作，突破难点工作，补足短板工作，高标准、高质量完成全年目标任务。</w:t>
      </w:r>
    </w:p>
    <w:p>
      <w:pPr>
        <w:pStyle w:val="8"/>
        <w:keepNext w:val="0"/>
        <w:keepLines w:val="0"/>
        <w:pageBreakBefore w:val="0"/>
        <w:widowControl w:val="0"/>
        <w:spacing w:after="0" w:line="559" w:lineRule="exact"/>
        <w:ind w:firstLine="640" w:firstLineChars="200"/>
        <w:rPr>
          <w:rFonts w:hint="eastAsia" w:ascii="黑体" w:hAnsi="黑体" w:eastAsia="黑体" w:cs="黑体"/>
          <w:b w:val="0"/>
          <w:color w:val="000000"/>
          <w:kern w:val="2"/>
          <w:sz w:val="32"/>
        </w:rPr>
      </w:pPr>
      <w:r>
        <w:rPr>
          <w:rFonts w:hint="eastAsia" w:ascii="黑体" w:hAnsi="黑体" w:eastAsia="黑体" w:cs="黑体"/>
          <w:b w:val="0"/>
          <w:color w:val="000000"/>
          <w:kern w:val="2"/>
          <w:sz w:val="32"/>
        </w:rPr>
        <w:t>一、</w:t>
      </w:r>
      <w:r>
        <w:rPr>
          <w:rFonts w:hint="eastAsia" w:ascii="Times New Roman" w:hAnsi="Times New Roman" w:eastAsia="黑体" w:cs="Times New Roman"/>
          <w:b w:val="0"/>
          <w:color w:val="000000"/>
          <w:kern w:val="2"/>
          <w:sz w:val="32"/>
        </w:rPr>
        <w:t>2022</w:t>
      </w:r>
      <w:r>
        <w:rPr>
          <w:rFonts w:hint="eastAsia" w:ascii="黑体" w:hAnsi="黑体" w:eastAsia="黑体" w:cs="黑体"/>
          <w:b w:val="0"/>
          <w:color w:val="000000"/>
          <w:kern w:val="2"/>
          <w:sz w:val="32"/>
        </w:rPr>
        <w:t>年工作总结</w:t>
      </w:r>
    </w:p>
    <w:p>
      <w:pPr>
        <w:pStyle w:val="8"/>
        <w:keepNext w:val="0"/>
        <w:keepLines w:val="0"/>
        <w:pageBreakBefore w:val="0"/>
        <w:widowControl w:val="0"/>
        <w:spacing w:after="0" w:line="559" w:lineRule="exact"/>
        <w:ind w:firstLine="640" w:firstLineChars="200"/>
        <w:rPr>
          <w:rFonts w:hint="eastAsia" w:ascii="楷体_GB2312" w:hAnsi="楷体_GB2312" w:eastAsia="楷体_GB2312" w:cs="楷体_GB2312"/>
          <w:b w:val="0"/>
          <w:color w:val="000000"/>
          <w:kern w:val="2"/>
          <w:sz w:val="32"/>
        </w:rPr>
      </w:pPr>
      <w:r>
        <w:rPr>
          <w:rFonts w:hint="eastAsia" w:ascii="楷体_GB2312" w:hAnsi="楷体_GB2312" w:eastAsia="楷体_GB2312" w:cs="楷体_GB2312"/>
          <w:b w:val="0"/>
          <w:color w:val="000000"/>
          <w:kern w:val="2"/>
          <w:sz w:val="32"/>
        </w:rPr>
        <w:t>（一）以学习研究为动力，驱动重点工作提质增效。</w:t>
      </w:r>
    </w:p>
    <w:p>
      <w:pPr>
        <w:keepNext w:val="0"/>
        <w:keepLines w:val="0"/>
        <w:pageBreakBefore w:val="0"/>
        <w:widowControl w:val="0"/>
        <w:spacing w:line="559" w:lineRule="exact"/>
        <w:ind w:firstLine="643" w:firstLineChars="200"/>
        <w:rPr>
          <w:rFonts w:hint="eastAsia" w:ascii="楷体_GB2312" w:hAnsi="楷体_GB2312" w:eastAsia="楷体_GB2312" w:cs="楷体_GB2312"/>
          <w:b w:val="0"/>
          <w:color w:val="000000"/>
          <w:kern w:val="2"/>
          <w:sz w:val="32"/>
        </w:rPr>
      </w:pPr>
      <w:r>
        <w:rPr>
          <w:rFonts w:hint="eastAsia" w:ascii="仿宋_GB2312" w:hAnsi="仿宋_GB2312" w:eastAsia="仿宋_GB2312" w:cs="仿宋_GB2312"/>
          <w:b/>
          <w:color w:val="000000"/>
          <w:kern w:val="2"/>
          <w:sz w:val="32"/>
        </w:rPr>
        <w:t>以大兴学习之风为抓手，提升管理服务质效。</w:t>
      </w:r>
      <w:r>
        <w:rPr>
          <w:rFonts w:hint="eastAsia" w:ascii="仿宋_GB2312" w:hAnsi="仿宋_GB2312" w:eastAsia="仿宋_GB2312" w:cs="仿宋_GB2312"/>
          <w:sz w:val="32"/>
        </w:rPr>
        <w:t>深入学习贯彻习近平新时代中国特色社会主义思想和党的二十大精神</w:t>
      </w:r>
      <w:bookmarkStart w:id="0" w:name="_GoBack"/>
      <w:bookmarkEnd w:id="0"/>
      <w:r>
        <w:rPr>
          <w:rFonts w:hint="eastAsia" w:ascii="仿宋_GB2312" w:hAnsi="仿宋_GB2312" w:eastAsia="仿宋_GB2312" w:cs="仿宋_GB2312"/>
          <w:sz w:val="32"/>
        </w:rPr>
        <w:t>，</w:t>
      </w:r>
      <w:r>
        <w:rPr>
          <w:rFonts w:hint="eastAsia" w:ascii="仿宋_GB2312" w:hAnsi="仿宋_GB2312" w:eastAsia="仿宋_GB2312" w:cs="仿宋_GB2312"/>
          <w:color w:val="000000"/>
          <w:kern w:val="2"/>
          <w:sz w:val="32"/>
        </w:rPr>
        <w:t>紧扣“大兴学习研究之风”任务要求，</w:t>
      </w:r>
      <w:r>
        <w:rPr>
          <w:rFonts w:hint="default" w:ascii="仿宋_GB2312" w:hAnsi="仿宋_GB2312" w:eastAsia="仿宋_GB2312" w:cs="仿宋_GB2312"/>
          <w:sz w:val="32"/>
          <w:szCs w:val="32"/>
          <w:lang w:val="en-US" w:eastAsia="zh-CN" w:bidi="ar"/>
        </w:rPr>
        <w:t>严格落实意识形态工作责任制，</w:t>
      </w:r>
      <w:r>
        <w:rPr>
          <w:rFonts w:hint="eastAsia" w:ascii="仿宋_GB2312" w:hAnsi="仿宋_GB2312" w:eastAsia="仿宋_GB2312" w:cs="仿宋_GB2312"/>
          <w:sz w:val="32"/>
        </w:rPr>
        <w:t>召开党组会议</w:t>
      </w:r>
      <w:r>
        <w:rPr>
          <w:rFonts w:hint="eastAsia" w:ascii="Times New Roman" w:hAnsi="Times New Roman" w:eastAsia="仿宋_GB2312" w:cs="Times New Roman"/>
          <w:sz w:val="32"/>
        </w:rPr>
        <w:t>57</w:t>
      </w:r>
      <w:r>
        <w:rPr>
          <w:rFonts w:hint="eastAsia" w:ascii="仿宋_GB2312" w:hAnsi="仿宋_GB2312" w:eastAsia="仿宋_GB2312" w:cs="仿宋_GB2312"/>
          <w:sz w:val="32"/>
        </w:rPr>
        <w:t>次，理论中心组学习</w:t>
      </w:r>
      <w:r>
        <w:rPr>
          <w:rFonts w:hint="default" w:ascii="Times New Roman" w:hAnsi="Times New Roman" w:eastAsia="仿宋_GB2312" w:cs="Times New Roman"/>
          <w:sz w:val="32"/>
        </w:rPr>
        <w:t>1</w:t>
      </w:r>
      <w:r>
        <w:rPr>
          <w:rFonts w:hint="eastAsia" w:ascii="Times New Roman" w:hAnsi="Times New Roman" w:eastAsia="仿宋_GB2312" w:cs="Times New Roman"/>
          <w:sz w:val="32"/>
        </w:rPr>
        <w:t>1</w:t>
      </w:r>
      <w:r>
        <w:rPr>
          <w:rFonts w:hint="eastAsia" w:ascii="仿宋_GB2312" w:hAnsi="仿宋_GB2312" w:eastAsia="仿宋_GB2312" w:cs="仿宋_GB2312"/>
          <w:sz w:val="32"/>
        </w:rPr>
        <w:t>次，党风廉政专题会议</w:t>
      </w:r>
      <w:r>
        <w:rPr>
          <w:rFonts w:hint="eastAsia" w:ascii="Times New Roman" w:hAnsi="Times New Roman" w:eastAsia="仿宋_GB2312" w:cs="Times New Roman"/>
          <w:sz w:val="32"/>
        </w:rPr>
        <w:t>4</w:t>
      </w:r>
      <w:r>
        <w:rPr>
          <w:rFonts w:hint="eastAsia" w:ascii="仿宋_GB2312" w:hAnsi="仿宋_GB2312" w:eastAsia="仿宋_GB2312" w:cs="仿宋_GB2312"/>
          <w:sz w:val="32"/>
        </w:rPr>
        <w:t>次，</w:t>
      </w:r>
      <w:r>
        <w:rPr>
          <w:rFonts w:hint="eastAsia" w:ascii="宋体" w:hAnsi="宋体" w:eastAsia="仿宋_GB2312"/>
          <w:color w:val="000000"/>
          <w:sz w:val="32"/>
        </w:rPr>
        <w:t>党建专题会议</w:t>
      </w:r>
      <w:r>
        <w:rPr>
          <w:rFonts w:hint="eastAsia" w:ascii="Times New Roman" w:hAnsi="Times New Roman" w:eastAsia="宋体" w:cs="Times New Roman"/>
          <w:color w:val="000000"/>
          <w:sz w:val="32"/>
        </w:rPr>
        <w:t>5</w:t>
      </w:r>
      <w:r>
        <w:rPr>
          <w:rFonts w:hint="eastAsia" w:ascii="宋体" w:hAnsi="宋体" w:eastAsia="仿宋_GB2312"/>
          <w:color w:val="000000"/>
          <w:sz w:val="32"/>
        </w:rPr>
        <w:t>次</w:t>
      </w:r>
      <w:r>
        <w:rPr>
          <w:rFonts w:hint="eastAsia" w:ascii="仿宋_GB2312" w:hAnsi="仿宋_GB2312" w:eastAsia="仿宋_GB2312" w:cs="仿宋_GB2312"/>
          <w:sz w:val="32"/>
        </w:rPr>
        <w:t>，发表党刊</w:t>
      </w:r>
      <w:r>
        <w:rPr>
          <w:rFonts w:hint="eastAsia" w:ascii="Times New Roman" w:hAnsi="Times New Roman" w:eastAsia="仿宋_GB2312" w:cs="Times New Roman"/>
          <w:sz w:val="32"/>
        </w:rPr>
        <w:t>12</w:t>
      </w:r>
      <w:r>
        <w:rPr>
          <w:rFonts w:hint="eastAsia" w:ascii="仿宋_GB2312" w:hAnsi="仿宋_GB2312" w:eastAsia="仿宋_GB2312" w:cs="仿宋_GB2312"/>
          <w:sz w:val="32"/>
        </w:rPr>
        <w:t>期，</w:t>
      </w:r>
      <w:r>
        <w:rPr>
          <w:rFonts w:hint="eastAsia" w:ascii="仿宋_GB2312" w:hAnsi="仿宋_GB2312" w:eastAsia="仿宋_GB2312" w:cs="仿宋_GB2312"/>
          <w:color w:val="000000"/>
          <w:kern w:val="2"/>
          <w:sz w:val="32"/>
        </w:rPr>
        <w:t>赴威海市民政局等</w:t>
      </w:r>
      <w:r>
        <w:rPr>
          <w:rFonts w:hint="eastAsia" w:ascii="Times New Roman" w:hAnsi="Times New Roman" w:eastAsia="仿宋_GB2312" w:cs="Times New Roman"/>
          <w:color w:val="000000"/>
          <w:kern w:val="2"/>
          <w:sz w:val="32"/>
        </w:rPr>
        <w:t>9</w:t>
      </w:r>
      <w:r>
        <w:rPr>
          <w:rFonts w:hint="eastAsia" w:ascii="仿宋_GB2312" w:hAnsi="仿宋_GB2312" w:eastAsia="仿宋_GB2312" w:cs="仿宋_GB2312"/>
          <w:color w:val="000000"/>
          <w:kern w:val="2"/>
          <w:sz w:val="32"/>
        </w:rPr>
        <w:t>家先进单位就党建工作、养老服务、社会组织等</w:t>
      </w:r>
      <w:r>
        <w:rPr>
          <w:rFonts w:hint="eastAsia" w:ascii="Times New Roman" w:hAnsi="Times New Roman" w:eastAsia="仿宋_GB2312" w:cs="Times New Roman"/>
          <w:color w:val="000000"/>
          <w:kern w:val="2"/>
          <w:sz w:val="32"/>
        </w:rPr>
        <w:t>8</w:t>
      </w:r>
      <w:r>
        <w:rPr>
          <w:rFonts w:hint="eastAsia" w:ascii="仿宋_GB2312" w:hAnsi="仿宋_GB2312" w:eastAsia="仿宋_GB2312" w:cs="仿宋_GB2312"/>
          <w:color w:val="000000"/>
          <w:kern w:val="2"/>
          <w:sz w:val="32"/>
        </w:rPr>
        <w:t>项业务开展对标学习，开展领导干部当讲师、年轻干部上讲台活动</w:t>
      </w:r>
      <w:r>
        <w:rPr>
          <w:rFonts w:hint="eastAsia" w:ascii="Times New Roman" w:hAnsi="Times New Roman" w:eastAsia="仿宋_GB2312" w:cs="Times New Roman"/>
          <w:color w:val="000000"/>
          <w:kern w:val="2"/>
          <w:sz w:val="32"/>
        </w:rPr>
        <w:t>22</w:t>
      </w:r>
      <w:r>
        <w:rPr>
          <w:rFonts w:hint="eastAsia" w:ascii="仿宋_GB2312" w:hAnsi="仿宋_GB2312" w:eastAsia="仿宋_GB2312" w:cs="仿宋_GB2312"/>
          <w:color w:val="000000"/>
          <w:kern w:val="2"/>
          <w:sz w:val="32"/>
        </w:rPr>
        <w:t>次，组织开展清廉建设、业务技能、志愿活动等竞赛活动</w:t>
      </w:r>
      <w:r>
        <w:rPr>
          <w:rFonts w:hint="eastAsia" w:ascii="Times New Roman" w:hAnsi="Times New Roman" w:eastAsia="仿宋_GB2312" w:cs="Times New Roman"/>
          <w:color w:val="000000"/>
          <w:kern w:val="2"/>
          <w:sz w:val="32"/>
        </w:rPr>
        <w:t>4</w:t>
      </w:r>
      <w:r>
        <w:rPr>
          <w:rFonts w:hint="eastAsia" w:ascii="仿宋_GB2312" w:hAnsi="仿宋_GB2312" w:eastAsia="仿宋_GB2312" w:cs="仿宋_GB2312"/>
          <w:color w:val="000000"/>
          <w:kern w:val="2"/>
          <w:sz w:val="32"/>
        </w:rPr>
        <w:t>次，提升干部业务技能水平；制定事业单位管理服务质效提升行动方案，明确</w:t>
      </w:r>
      <w:r>
        <w:rPr>
          <w:rFonts w:hint="eastAsia" w:ascii="Times New Roman" w:hAnsi="Times New Roman" w:eastAsia="仿宋_GB2312" w:cs="Times New Roman"/>
          <w:color w:val="000000"/>
          <w:kern w:val="2"/>
          <w:sz w:val="32"/>
        </w:rPr>
        <w:t>4</w:t>
      </w:r>
      <w:r>
        <w:rPr>
          <w:rFonts w:hint="eastAsia" w:ascii="仿宋_GB2312" w:hAnsi="仿宋_GB2312" w:eastAsia="仿宋_GB2312" w:cs="仿宋_GB2312"/>
          <w:color w:val="000000"/>
          <w:kern w:val="2"/>
          <w:sz w:val="32"/>
        </w:rPr>
        <w:t>类重点任务，细化</w:t>
      </w:r>
      <w:r>
        <w:rPr>
          <w:rFonts w:hint="eastAsia" w:ascii="Times New Roman" w:hAnsi="Times New Roman" w:eastAsia="仿宋_GB2312" w:cs="Times New Roman"/>
          <w:color w:val="000000"/>
          <w:kern w:val="2"/>
          <w:sz w:val="32"/>
        </w:rPr>
        <w:t>16</w:t>
      </w:r>
      <w:r>
        <w:rPr>
          <w:rFonts w:hint="eastAsia" w:ascii="仿宋_GB2312" w:hAnsi="仿宋_GB2312" w:eastAsia="仿宋_GB2312" w:cs="仿宋_GB2312"/>
          <w:color w:val="000000"/>
          <w:kern w:val="2"/>
          <w:sz w:val="32"/>
        </w:rPr>
        <w:t>项管理要求，转变干部工作作风；制定“进一步加强全市民政系统作风建设工作措施台账”，捋顺</w:t>
      </w:r>
      <w:r>
        <w:rPr>
          <w:rFonts w:hint="eastAsia" w:ascii="Times New Roman" w:hAnsi="Times New Roman" w:eastAsia="仿宋_GB2312" w:cs="Times New Roman"/>
          <w:color w:val="000000"/>
          <w:kern w:val="2"/>
          <w:sz w:val="32"/>
        </w:rPr>
        <w:t>8</w:t>
      </w:r>
      <w:r>
        <w:rPr>
          <w:rFonts w:hint="eastAsia" w:ascii="仿宋_GB2312" w:hAnsi="仿宋_GB2312" w:eastAsia="仿宋_GB2312" w:cs="仿宋_GB2312"/>
          <w:color w:val="000000"/>
          <w:kern w:val="2"/>
          <w:sz w:val="32"/>
        </w:rPr>
        <w:t>项行动，明确</w:t>
      </w:r>
      <w:r>
        <w:rPr>
          <w:rFonts w:hint="eastAsia" w:ascii="Times New Roman" w:hAnsi="Times New Roman" w:eastAsia="仿宋_GB2312" w:cs="Times New Roman"/>
          <w:color w:val="000000"/>
          <w:kern w:val="2"/>
          <w:sz w:val="32"/>
        </w:rPr>
        <w:t>19</w:t>
      </w:r>
      <w:r>
        <w:rPr>
          <w:rFonts w:hint="eastAsia" w:ascii="仿宋_GB2312" w:hAnsi="仿宋_GB2312" w:eastAsia="仿宋_GB2312" w:cs="仿宋_GB2312"/>
          <w:color w:val="000000"/>
          <w:kern w:val="2"/>
          <w:sz w:val="32"/>
        </w:rPr>
        <w:t>项具体工作任务，提升管理服务质效。</w:t>
      </w:r>
      <w:r>
        <w:rPr>
          <w:rFonts w:hint="eastAsia" w:ascii="仿宋_GB2312" w:hAnsi="仿宋_GB2312" w:eastAsia="仿宋_GB2312" w:cs="仿宋_GB2312"/>
          <w:b/>
          <w:color w:val="000000"/>
          <w:kern w:val="2"/>
          <w:sz w:val="32"/>
        </w:rPr>
        <w:t>以疫情防控为重点，筑牢安全生产防线。</w:t>
      </w:r>
      <w:r>
        <w:rPr>
          <w:rFonts w:hint="eastAsia" w:ascii="仿宋_GB2312" w:hAnsi="仿宋_GB2312" w:eastAsia="仿宋_GB2312" w:cs="仿宋_GB2312"/>
          <w:color w:val="000000"/>
          <w:kern w:val="2"/>
          <w:sz w:val="32"/>
        </w:rPr>
        <w:t>成立</w:t>
      </w:r>
      <w:r>
        <w:rPr>
          <w:rFonts w:hint="eastAsia" w:ascii="Times New Roman" w:hAnsi="Times New Roman" w:eastAsia="仿宋_GB2312" w:cs="Times New Roman"/>
          <w:color w:val="000000"/>
          <w:kern w:val="2"/>
          <w:sz w:val="32"/>
        </w:rPr>
        <w:t>6</w:t>
      </w:r>
      <w:r>
        <w:rPr>
          <w:rFonts w:hint="eastAsia" w:ascii="仿宋_GB2312" w:hAnsi="仿宋_GB2312" w:eastAsia="仿宋_GB2312" w:cs="仿宋_GB2312"/>
          <w:color w:val="000000"/>
          <w:kern w:val="2"/>
          <w:sz w:val="32"/>
        </w:rPr>
        <w:t>个</w:t>
      </w:r>
      <w:r>
        <w:rPr>
          <w:rFonts w:hint="eastAsia" w:ascii="仿宋_GB2312" w:hAnsi="仿宋_GB2312" w:eastAsia="仿宋_GB2312" w:cs="仿宋_GB2312"/>
          <w:color w:val="000000"/>
          <w:kern w:val="2"/>
          <w:sz w:val="32"/>
          <w:lang w:eastAsia="zh-CN"/>
        </w:rPr>
        <w:t>个</w:t>
      </w:r>
      <w:r>
        <w:rPr>
          <w:rFonts w:hint="eastAsia" w:ascii="仿宋_GB2312" w:hAnsi="仿宋_GB2312" w:eastAsia="仿宋_GB2312" w:cs="仿宋_GB2312"/>
          <w:color w:val="000000"/>
          <w:kern w:val="2"/>
          <w:sz w:val="32"/>
        </w:rPr>
        <w:t>核酸检测小组督导全市</w:t>
      </w:r>
      <w:r>
        <w:rPr>
          <w:rFonts w:hint="eastAsia" w:ascii="Times New Roman" w:hAnsi="Times New Roman" w:eastAsia="仿宋_GB2312" w:cs="Times New Roman"/>
          <w:color w:val="000000"/>
          <w:kern w:val="2"/>
          <w:sz w:val="32"/>
        </w:rPr>
        <w:t>6</w:t>
      </w:r>
      <w:r>
        <w:rPr>
          <w:rFonts w:hint="eastAsia" w:ascii="仿宋_GB2312" w:hAnsi="仿宋_GB2312" w:eastAsia="仿宋_GB2312" w:cs="仿宋_GB2312"/>
          <w:color w:val="000000"/>
          <w:kern w:val="2"/>
          <w:sz w:val="32"/>
        </w:rPr>
        <w:t>个片区</w:t>
      </w:r>
      <w:r>
        <w:rPr>
          <w:rFonts w:hint="eastAsia" w:ascii="Times New Roman" w:hAnsi="Times New Roman" w:eastAsia="仿宋_GB2312" w:cs="Times New Roman"/>
          <w:color w:val="000000"/>
          <w:kern w:val="2"/>
          <w:sz w:val="32"/>
        </w:rPr>
        <w:t>39</w:t>
      </w:r>
      <w:r>
        <w:rPr>
          <w:rFonts w:hint="eastAsia" w:ascii="仿宋_GB2312" w:hAnsi="仿宋_GB2312" w:eastAsia="仿宋_GB2312" w:cs="仿宋_GB2312"/>
          <w:color w:val="000000"/>
          <w:kern w:val="2"/>
          <w:sz w:val="32"/>
        </w:rPr>
        <w:t>家养老机构每周核酸检测工作；成立</w:t>
      </w:r>
      <w:r>
        <w:rPr>
          <w:rFonts w:hint="eastAsia" w:ascii="Times New Roman" w:hAnsi="Times New Roman" w:eastAsia="仿宋_GB2312" w:cs="Times New Roman"/>
          <w:color w:val="000000"/>
          <w:kern w:val="2"/>
          <w:sz w:val="32"/>
        </w:rPr>
        <w:t>16</w:t>
      </w:r>
      <w:r>
        <w:rPr>
          <w:rFonts w:hint="eastAsia" w:ascii="仿宋_GB2312" w:hAnsi="仿宋_GB2312" w:eastAsia="仿宋_GB2312" w:cs="仿宋_GB2312"/>
          <w:color w:val="000000"/>
          <w:kern w:val="2"/>
          <w:sz w:val="32"/>
        </w:rPr>
        <w:t>个督导组，坚持“人防、技防、联防”原则督导全市养老机构疫情防控工作。组织全市养老机构开展消防、防汛防台风、防雷击应急演练</w:t>
      </w:r>
      <w:r>
        <w:rPr>
          <w:rFonts w:hint="eastAsia" w:ascii="Times New Roman" w:hAnsi="Times New Roman" w:eastAsia="仿宋_GB2312" w:cs="Times New Roman"/>
          <w:color w:val="000000"/>
          <w:kern w:val="2"/>
          <w:sz w:val="32"/>
        </w:rPr>
        <w:t>125</w:t>
      </w:r>
      <w:r>
        <w:rPr>
          <w:rFonts w:hint="eastAsia" w:ascii="仿宋_GB2312" w:hAnsi="仿宋_GB2312" w:eastAsia="仿宋_GB2312" w:cs="仿宋_GB2312"/>
          <w:color w:val="000000"/>
          <w:kern w:val="2"/>
          <w:sz w:val="32"/>
        </w:rPr>
        <w:t>次，疫情防控应急演练</w:t>
      </w:r>
      <w:r>
        <w:rPr>
          <w:rFonts w:hint="eastAsia" w:ascii="Times New Roman" w:hAnsi="Times New Roman" w:eastAsia="仿宋_GB2312" w:cs="Times New Roman"/>
          <w:color w:val="000000"/>
          <w:kern w:val="2"/>
          <w:sz w:val="32"/>
        </w:rPr>
        <w:t>125</w:t>
      </w:r>
      <w:r>
        <w:rPr>
          <w:rFonts w:hint="eastAsia" w:ascii="仿宋_GB2312" w:hAnsi="仿宋_GB2312" w:eastAsia="仿宋_GB2312" w:cs="仿宋_GB2312"/>
          <w:color w:val="000000"/>
          <w:kern w:val="2"/>
          <w:sz w:val="32"/>
        </w:rPr>
        <w:t>次；组织民政系统及行业从业人员开展消防培训和演练</w:t>
      </w:r>
      <w:r>
        <w:rPr>
          <w:rFonts w:hint="eastAsia" w:ascii="Times New Roman" w:hAnsi="Times New Roman" w:eastAsia="仿宋_GB2312" w:cs="Times New Roman"/>
          <w:color w:val="000000"/>
          <w:kern w:val="2"/>
          <w:sz w:val="32"/>
        </w:rPr>
        <w:t>4</w:t>
      </w:r>
      <w:r>
        <w:rPr>
          <w:rFonts w:hint="eastAsia" w:ascii="仿宋_GB2312" w:hAnsi="仿宋_GB2312" w:eastAsia="仿宋_GB2312" w:cs="仿宋_GB2312"/>
          <w:color w:val="000000"/>
          <w:kern w:val="2"/>
          <w:sz w:val="32"/>
        </w:rPr>
        <w:t>次；开展养老机构联合执法检查</w:t>
      </w:r>
      <w:r>
        <w:rPr>
          <w:rFonts w:hint="eastAsia" w:ascii="Times New Roman" w:hAnsi="Times New Roman" w:eastAsia="仿宋_GB2312" w:cs="Times New Roman"/>
          <w:color w:val="000000"/>
          <w:kern w:val="2"/>
          <w:sz w:val="32"/>
        </w:rPr>
        <w:t>4</w:t>
      </w:r>
      <w:r>
        <w:rPr>
          <w:rFonts w:hint="eastAsia" w:ascii="仿宋_GB2312" w:hAnsi="仿宋_GB2312" w:eastAsia="仿宋_GB2312" w:cs="仿宋_GB2312"/>
          <w:color w:val="000000"/>
          <w:kern w:val="2"/>
          <w:sz w:val="32"/>
        </w:rPr>
        <w:t>次，摸排机构“自建房”</w:t>
      </w:r>
      <w:r>
        <w:rPr>
          <w:rFonts w:hint="eastAsia" w:ascii="Times New Roman" w:hAnsi="Times New Roman" w:eastAsia="仿宋_GB2312" w:cs="Times New Roman"/>
          <w:color w:val="000000"/>
          <w:kern w:val="2"/>
          <w:sz w:val="32"/>
        </w:rPr>
        <w:t>659</w:t>
      </w:r>
      <w:r>
        <w:rPr>
          <w:rFonts w:hint="eastAsia" w:ascii="仿宋_GB2312" w:hAnsi="仿宋_GB2312" w:eastAsia="仿宋_GB2312" w:cs="仿宋_GB2312"/>
          <w:color w:val="000000"/>
          <w:kern w:val="2"/>
          <w:sz w:val="32"/>
        </w:rPr>
        <w:t>栋，摸排使用燃气的民政服务机构</w:t>
      </w:r>
      <w:r>
        <w:rPr>
          <w:rFonts w:hint="eastAsia" w:ascii="Times New Roman" w:hAnsi="Times New Roman" w:eastAsia="仿宋_GB2312" w:cs="Times New Roman"/>
          <w:color w:val="000000"/>
          <w:kern w:val="2"/>
          <w:sz w:val="32"/>
        </w:rPr>
        <w:t>302</w:t>
      </w:r>
      <w:r>
        <w:rPr>
          <w:rFonts w:hint="eastAsia" w:ascii="仿宋_GB2312" w:hAnsi="仿宋_GB2312" w:eastAsia="仿宋_GB2312" w:cs="仿宋_GB2312"/>
          <w:color w:val="000000"/>
          <w:kern w:val="2"/>
          <w:sz w:val="32"/>
        </w:rPr>
        <w:t>处，进一步加大整改力度，确保安全生产无遗漏。</w:t>
      </w:r>
      <w:r>
        <w:rPr>
          <w:rFonts w:hint="eastAsia" w:ascii="仿宋_GB2312" w:hAnsi="仿宋_GB2312" w:eastAsia="仿宋_GB2312" w:cs="仿宋_GB2312"/>
          <w:b/>
          <w:color w:val="000000"/>
          <w:kern w:val="2"/>
          <w:sz w:val="32"/>
        </w:rPr>
        <w:t>以兜底保障为底线，提升群众满意度。</w:t>
      </w:r>
      <w:r>
        <w:rPr>
          <w:rFonts w:hint="eastAsia" w:ascii="仿宋_GB2312" w:hAnsi="仿宋_GB2312" w:eastAsia="仿宋_GB2312" w:cs="仿宋_GB2312"/>
          <w:color w:val="000000"/>
          <w:kern w:val="2"/>
          <w:sz w:val="32"/>
        </w:rPr>
        <w:t>坚持以群众满意为第一目标，稳步提高</w:t>
      </w:r>
      <w:r>
        <w:rPr>
          <w:rFonts w:hint="eastAsia" w:ascii="Times New Roman" w:hAnsi="Times New Roman" w:eastAsia="仿宋_GB2312" w:cs="Times New Roman"/>
          <w:color w:val="000000"/>
          <w:kern w:val="2"/>
          <w:sz w:val="32"/>
        </w:rPr>
        <w:t>9</w:t>
      </w:r>
      <w:r>
        <w:rPr>
          <w:rFonts w:hint="eastAsia" w:ascii="仿宋_GB2312" w:hAnsi="仿宋_GB2312" w:eastAsia="仿宋_GB2312" w:cs="仿宋_GB2312"/>
          <w:color w:val="000000"/>
          <w:kern w:val="2"/>
          <w:sz w:val="32"/>
        </w:rPr>
        <w:t>类困难人群的社会救助保障标准，发放各项社会救助资金</w:t>
      </w:r>
      <w:r>
        <w:rPr>
          <w:rFonts w:hint="eastAsia" w:ascii="Times New Roman" w:hAnsi="Times New Roman" w:eastAsia="仿宋_GB2312" w:cs="Times New Roman"/>
          <w:color w:val="000000"/>
          <w:kern w:val="2"/>
          <w:sz w:val="32"/>
        </w:rPr>
        <w:t>1</w:t>
      </w:r>
      <w:r>
        <w:rPr>
          <w:rFonts w:hint="eastAsia" w:ascii="仿宋_GB2312" w:hAnsi="仿宋_GB2312" w:eastAsia="仿宋_GB2312" w:cs="仿宋_GB2312"/>
          <w:color w:val="000000"/>
          <w:kern w:val="2"/>
          <w:sz w:val="32"/>
        </w:rPr>
        <w:t>.</w:t>
      </w:r>
      <w:r>
        <w:rPr>
          <w:rFonts w:hint="eastAsia" w:ascii="Times New Roman" w:hAnsi="Times New Roman" w:eastAsia="仿宋_GB2312" w:cs="Times New Roman"/>
          <w:color w:val="000000"/>
          <w:kern w:val="2"/>
          <w:sz w:val="32"/>
        </w:rPr>
        <w:t>02</w:t>
      </w:r>
      <w:r>
        <w:rPr>
          <w:rFonts w:hint="eastAsia" w:ascii="仿宋_GB2312" w:hAnsi="仿宋_GB2312" w:eastAsia="仿宋_GB2312" w:cs="仿宋_GB2312"/>
          <w:color w:val="000000"/>
          <w:kern w:val="2"/>
          <w:sz w:val="32"/>
        </w:rPr>
        <w:t>亿元，救助标准较年初提高</w:t>
      </w:r>
      <w:r>
        <w:rPr>
          <w:rFonts w:hint="eastAsia" w:ascii="Times New Roman" w:hAnsi="Times New Roman" w:eastAsia="仿宋_GB2312" w:cs="Times New Roman"/>
          <w:color w:val="000000"/>
          <w:kern w:val="2"/>
          <w:sz w:val="32"/>
        </w:rPr>
        <w:t>10%</w:t>
      </w:r>
      <w:r>
        <w:rPr>
          <w:rFonts w:hint="eastAsia" w:ascii="仿宋_GB2312" w:hAnsi="仿宋_GB2312" w:eastAsia="仿宋_GB2312" w:cs="仿宋_GB2312"/>
          <w:color w:val="000000"/>
          <w:kern w:val="2"/>
          <w:sz w:val="32"/>
        </w:rPr>
        <w:t>以上。制定“</w:t>
      </w:r>
      <w:r>
        <w:rPr>
          <w:rFonts w:hint="eastAsia" w:ascii="Times New Roman" w:hAnsi="Times New Roman" w:eastAsia="仿宋_GB2312" w:cs="Times New Roman"/>
          <w:color w:val="000000"/>
          <w:kern w:val="2"/>
          <w:sz w:val="32"/>
        </w:rPr>
        <w:t>2022</w:t>
      </w:r>
      <w:r>
        <w:rPr>
          <w:rFonts w:hint="eastAsia" w:ascii="仿宋_GB2312" w:hAnsi="仿宋_GB2312" w:eastAsia="仿宋_GB2312" w:cs="仿宋_GB2312"/>
          <w:color w:val="000000"/>
          <w:kern w:val="2"/>
          <w:sz w:val="32"/>
        </w:rPr>
        <w:t>年群众满意度提升工作方案”，强化社会帮扶政策宣传，解决好氛围营造不足、知晓度不高的问题，全年开展“我为群众办实事”活动</w:t>
      </w:r>
      <w:r>
        <w:rPr>
          <w:rFonts w:hint="eastAsia" w:ascii="Times New Roman" w:hAnsi="Times New Roman" w:eastAsia="仿宋_GB2312" w:cs="Times New Roman"/>
          <w:color w:val="000000"/>
          <w:kern w:val="2"/>
          <w:sz w:val="32"/>
        </w:rPr>
        <w:t>60</w:t>
      </w:r>
      <w:r>
        <w:rPr>
          <w:rFonts w:hint="eastAsia" w:ascii="仿宋_GB2312" w:hAnsi="仿宋_GB2312" w:eastAsia="仿宋_GB2312" w:cs="仿宋_GB2312"/>
          <w:color w:val="000000"/>
          <w:kern w:val="2"/>
          <w:sz w:val="32"/>
        </w:rPr>
        <w:t>余次，民政系统满意度达</w:t>
      </w:r>
      <w:r>
        <w:rPr>
          <w:rFonts w:hint="eastAsia" w:ascii="Times New Roman" w:hAnsi="Times New Roman" w:eastAsia="仿宋_GB2312" w:cs="Times New Roman"/>
          <w:color w:val="000000"/>
          <w:kern w:val="2"/>
          <w:sz w:val="32"/>
        </w:rPr>
        <w:t>99</w:t>
      </w:r>
      <w:r>
        <w:rPr>
          <w:rFonts w:hint="eastAsia" w:ascii="Times New Roman" w:hAnsi="Times New Roman" w:eastAsia="仿宋_GB2312" w:cs="Times New Roman"/>
          <w:color w:val="000000"/>
          <w:kern w:val="2"/>
          <w:sz w:val="32"/>
          <w:lang w:val="en-US" w:eastAsia="zh-CN"/>
        </w:rPr>
        <w:t>%</w:t>
      </w:r>
      <w:r>
        <w:rPr>
          <w:rFonts w:hint="eastAsia" w:ascii="仿宋_GB2312" w:hAnsi="仿宋_GB2312" w:eastAsia="仿宋_GB2312" w:cs="仿宋_GB2312"/>
          <w:color w:val="000000"/>
          <w:kern w:val="2"/>
          <w:sz w:val="32"/>
        </w:rPr>
        <w:t>，</w:t>
      </w:r>
      <w:r>
        <w:rPr>
          <w:rFonts w:hint="eastAsia" w:ascii="仿宋_GB2312" w:hAnsi="仿宋_GB2312" w:eastAsia="仿宋_GB2312" w:cs="仿宋_GB2312"/>
          <w:color w:val="000000"/>
          <w:kern w:val="2"/>
          <w:sz w:val="32"/>
          <w:lang w:eastAsia="zh-CN"/>
        </w:rPr>
        <w:t>前三</w:t>
      </w:r>
      <w:r>
        <w:rPr>
          <w:rFonts w:hint="eastAsia" w:ascii="仿宋_GB2312" w:hAnsi="仿宋_GB2312" w:eastAsia="仿宋_GB2312" w:cs="仿宋_GB2312"/>
          <w:color w:val="000000"/>
          <w:kern w:val="2"/>
          <w:sz w:val="32"/>
        </w:rPr>
        <w:t>季度威海市满意度调查列第一位。</w:t>
      </w:r>
      <w:r>
        <w:rPr>
          <w:rFonts w:hint="eastAsia" w:ascii="仿宋_GB2312" w:hAnsi="仿宋_GB2312" w:eastAsia="仿宋_GB2312" w:cs="仿宋_GB2312"/>
          <w:b/>
          <w:color w:val="000000"/>
          <w:kern w:val="2"/>
          <w:sz w:val="32"/>
        </w:rPr>
        <w:t>以荣归故里为契机，助推养老产业发展。</w:t>
      </w:r>
      <w:r>
        <w:rPr>
          <w:rFonts w:hint="eastAsia" w:ascii="仿宋_GB2312" w:hAnsi="仿宋_GB2312" w:eastAsia="仿宋_GB2312" w:cs="仿宋_GB2312"/>
          <w:color w:val="000000"/>
          <w:kern w:val="2"/>
          <w:sz w:val="32"/>
        </w:rPr>
        <w:t>抓实邀约洽谈推介工作，依托视频会议等方式主动开展邀约洽谈</w:t>
      </w:r>
      <w:r>
        <w:rPr>
          <w:rFonts w:hint="eastAsia" w:ascii="Times New Roman" w:hAnsi="Times New Roman" w:eastAsia="仿宋_GB2312" w:cs="Times New Roman"/>
          <w:color w:val="000000"/>
          <w:kern w:val="2"/>
          <w:sz w:val="32"/>
        </w:rPr>
        <w:t>15</w:t>
      </w:r>
      <w:r>
        <w:rPr>
          <w:rFonts w:hint="eastAsia" w:ascii="仿宋_GB2312" w:hAnsi="仿宋_GB2312" w:eastAsia="仿宋_GB2312" w:cs="仿宋_GB2312"/>
          <w:color w:val="000000"/>
          <w:kern w:val="2"/>
          <w:sz w:val="32"/>
        </w:rPr>
        <w:t>次；借助端午、五一等假期开展“荣归故里”接待工作</w:t>
      </w:r>
      <w:r>
        <w:rPr>
          <w:rFonts w:hint="eastAsia" w:ascii="Times New Roman" w:hAnsi="Times New Roman" w:eastAsia="仿宋_GB2312" w:cs="Times New Roman"/>
          <w:color w:val="000000"/>
          <w:kern w:val="2"/>
          <w:sz w:val="32"/>
        </w:rPr>
        <w:t>4</w:t>
      </w:r>
      <w:r>
        <w:rPr>
          <w:rFonts w:hint="eastAsia" w:ascii="仿宋_GB2312" w:hAnsi="仿宋_GB2312" w:eastAsia="仿宋_GB2312" w:cs="仿宋_GB2312"/>
          <w:color w:val="000000"/>
          <w:kern w:val="2"/>
          <w:sz w:val="32"/>
        </w:rPr>
        <w:t>次；积极赴济南、青岛等地开展招商推介</w:t>
      </w:r>
      <w:r>
        <w:rPr>
          <w:rFonts w:hint="eastAsia" w:ascii="Times New Roman" w:hAnsi="Times New Roman" w:eastAsia="仿宋_GB2312" w:cs="Times New Roman"/>
          <w:color w:val="000000"/>
          <w:kern w:val="2"/>
          <w:sz w:val="32"/>
        </w:rPr>
        <w:t>4</w:t>
      </w:r>
      <w:r>
        <w:rPr>
          <w:rFonts w:hint="eastAsia" w:ascii="仿宋_GB2312" w:hAnsi="仿宋_GB2312" w:eastAsia="仿宋_GB2312" w:cs="仿宋_GB2312"/>
          <w:color w:val="000000"/>
          <w:kern w:val="2"/>
          <w:sz w:val="32"/>
        </w:rPr>
        <w:t>次；立足行业主管优势，为挂包企业送政策上门、解难题，开展“下午茶”畅聊</w:t>
      </w:r>
      <w:r>
        <w:rPr>
          <w:rFonts w:hint="eastAsia" w:ascii="Times New Roman" w:hAnsi="Times New Roman" w:eastAsia="仿宋_GB2312" w:cs="Times New Roman"/>
          <w:color w:val="000000"/>
          <w:kern w:val="2"/>
          <w:sz w:val="32"/>
        </w:rPr>
        <w:t>2</w:t>
      </w:r>
      <w:r>
        <w:rPr>
          <w:rFonts w:hint="eastAsia" w:ascii="仿宋_GB2312" w:hAnsi="仿宋_GB2312" w:eastAsia="仿宋_GB2312" w:cs="仿宋_GB2312"/>
          <w:color w:val="000000"/>
          <w:kern w:val="2"/>
          <w:sz w:val="32"/>
        </w:rPr>
        <w:t>次，捐赠防疫物资</w:t>
      </w:r>
      <w:r>
        <w:rPr>
          <w:rFonts w:hint="eastAsia" w:ascii="Times New Roman" w:hAnsi="Times New Roman" w:eastAsia="仿宋_GB2312" w:cs="Times New Roman"/>
          <w:color w:val="000000"/>
          <w:kern w:val="2"/>
          <w:sz w:val="32"/>
        </w:rPr>
        <w:t>20</w:t>
      </w:r>
      <w:r>
        <w:rPr>
          <w:rFonts w:hint="eastAsia" w:ascii="仿宋_GB2312" w:hAnsi="仿宋_GB2312" w:eastAsia="仿宋_GB2312" w:cs="仿宋_GB2312"/>
          <w:color w:val="000000"/>
          <w:kern w:val="2"/>
          <w:sz w:val="32"/>
        </w:rPr>
        <w:t>箱，协助企业完成养老机构工程建设许可证的办理工作。签约并实施项目</w:t>
      </w:r>
      <w:r>
        <w:rPr>
          <w:rFonts w:hint="eastAsia" w:ascii="Times New Roman" w:hAnsi="Times New Roman" w:eastAsia="仿宋_GB2312" w:cs="Times New Roman"/>
          <w:color w:val="000000"/>
          <w:kern w:val="2"/>
          <w:sz w:val="32"/>
        </w:rPr>
        <w:t>2</w:t>
      </w:r>
      <w:r>
        <w:rPr>
          <w:rFonts w:hint="eastAsia" w:ascii="仿宋_GB2312" w:hAnsi="仿宋_GB2312" w:eastAsia="仿宋_GB2312" w:cs="仿宋_GB2312"/>
          <w:color w:val="000000"/>
          <w:kern w:val="2"/>
          <w:sz w:val="32"/>
        </w:rPr>
        <w:t>个，总投资</w:t>
      </w:r>
      <w:r>
        <w:rPr>
          <w:rFonts w:hint="eastAsia" w:ascii="Times New Roman" w:hAnsi="Times New Roman" w:eastAsia="仿宋_GB2312" w:cs="Times New Roman"/>
          <w:color w:val="000000"/>
          <w:kern w:val="2"/>
          <w:sz w:val="32"/>
        </w:rPr>
        <w:t>1500</w:t>
      </w:r>
      <w:r>
        <w:rPr>
          <w:rFonts w:hint="eastAsia" w:ascii="仿宋_GB2312" w:hAnsi="仿宋_GB2312" w:eastAsia="仿宋_GB2312" w:cs="仿宋_GB2312"/>
          <w:color w:val="000000"/>
          <w:kern w:val="2"/>
          <w:sz w:val="32"/>
        </w:rPr>
        <w:t>余万元在三环、德平</w:t>
      </w:r>
      <w:r>
        <w:rPr>
          <w:rFonts w:hint="eastAsia" w:ascii="Times New Roman" w:hAnsi="Times New Roman" w:eastAsia="仿宋_GB2312" w:cs="Times New Roman"/>
          <w:color w:val="000000"/>
          <w:kern w:val="2"/>
          <w:sz w:val="32"/>
        </w:rPr>
        <w:t>2</w:t>
      </w:r>
      <w:r>
        <w:rPr>
          <w:rFonts w:hint="eastAsia" w:ascii="仿宋_GB2312" w:hAnsi="仿宋_GB2312" w:eastAsia="仿宋_GB2312" w:cs="仿宋_GB2312"/>
          <w:color w:val="000000"/>
          <w:kern w:val="2"/>
          <w:sz w:val="32"/>
        </w:rPr>
        <w:t>个社区打造两处床位均在</w:t>
      </w:r>
      <w:r>
        <w:rPr>
          <w:rFonts w:hint="eastAsia" w:ascii="Times New Roman" w:hAnsi="Times New Roman" w:eastAsia="仿宋_GB2312" w:cs="Times New Roman"/>
          <w:color w:val="000000"/>
          <w:kern w:val="2"/>
          <w:sz w:val="32"/>
        </w:rPr>
        <w:t>50</w:t>
      </w:r>
      <w:r>
        <w:rPr>
          <w:rFonts w:hint="eastAsia" w:ascii="仿宋_GB2312" w:hAnsi="仿宋_GB2312" w:eastAsia="仿宋_GB2312" w:cs="仿宋_GB2312"/>
          <w:color w:val="000000"/>
          <w:kern w:val="2"/>
          <w:sz w:val="32"/>
        </w:rPr>
        <w:t>张左右的社区嵌入式养老机构，满足周边</w:t>
      </w:r>
      <w:r>
        <w:rPr>
          <w:rFonts w:hint="eastAsia" w:ascii="Times New Roman" w:hAnsi="Times New Roman" w:eastAsia="仿宋_GB2312" w:cs="Times New Roman"/>
          <w:color w:val="000000"/>
          <w:kern w:val="2"/>
          <w:sz w:val="32"/>
        </w:rPr>
        <w:t>5</w:t>
      </w:r>
      <w:r>
        <w:rPr>
          <w:rFonts w:hint="eastAsia" w:ascii="仿宋_GB2312" w:hAnsi="仿宋_GB2312" w:eastAsia="仿宋_GB2312" w:cs="仿宋_GB2312"/>
          <w:color w:val="000000"/>
          <w:kern w:val="2"/>
          <w:sz w:val="32"/>
        </w:rPr>
        <w:t>个社区近万名老人就近养老需求。联合农商行，出台《“养老保障贷”管理办法》，为荣成市范围内符合条件的养老机构提供贷款，为</w:t>
      </w:r>
      <w:r>
        <w:rPr>
          <w:rFonts w:hint="eastAsia" w:ascii="Times New Roman" w:hAnsi="Times New Roman" w:eastAsia="仿宋_GB2312" w:cs="Times New Roman"/>
          <w:color w:val="000000"/>
          <w:kern w:val="2"/>
          <w:sz w:val="32"/>
        </w:rPr>
        <w:t>2</w:t>
      </w:r>
      <w:r>
        <w:rPr>
          <w:rFonts w:hint="eastAsia" w:ascii="仿宋_GB2312" w:hAnsi="仿宋_GB2312" w:eastAsia="仿宋_GB2312" w:cs="仿宋_GB2312"/>
          <w:color w:val="000000"/>
          <w:kern w:val="2"/>
          <w:sz w:val="32"/>
        </w:rPr>
        <w:t>家机构发放贷款</w:t>
      </w:r>
      <w:r>
        <w:rPr>
          <w:rFonts w:hint="eastAsia" w:ascii="Times New Roman" w:hAnsi="Times New Roman" w:eastAsia="仿宋_GB2312" w:cs="Times New Roman"/>
          <w:color w:val="000000"/>
          <w:kern w:val="2"/>
          <w:sz w:val="32"/>
        </w:rPr>
        <w:t>300</w:t>
      </w:r>
      <w:r>
        <w:rPr>
          <w:rFonts w:hint="eastAsia" w:ascii="仿宋_GB2312" w:hAnsi="仿宋_GB2312" w:eastAsia="仿宋_GB2312" w:cs="仿宋_GB2312"/>
          <w:color w:val="000000"/>
          <w:kern w:val="2"/>
          <w:sz w:val="32"/>
        </w:rPr>
        <w:t>多万元，盘活社会闲置资产近千万元。</w:t>
      </w:r>
    </w:p>
    <w:p>
      <w:pPr>
        <w:pStyle w:val="8"/>
        <w:keepNext w:val="0"/>
        <w:keepLines w:val="0"/>
        <w:pageBreakBefore w:val="0"/>
        <w:widowControl w:val="0"/>
        <w:spacing w:after="0" w:line="559" w:lineRule="exact"/>
        <w:ind w:firstLine="640" w:firstLineChars="200"/>
        <w:rPr>
          <w:rFonts w:hint="eastAsia" w:ascii="楷体_GB2312" w:hAnsi="楷体_GB2312" w:eastAsia="楷体_GB2312" w:cs="楷体_GB2312"/>
          <w:b w:val="0"/>
          <w:color w:val="000000"/>
          <w:kern w:val="2"/>
          <w:sz w:val="32"/>
        </w:rPr>
      </w:pPr>
      <w:r>
        <w:rPr>
          <w:rFonts w:hint="eastAsia" w:ascii="楷体_GB2312" w:hAnsi="楷体_GB2312" w:eastAsia="楷体_GB2312" w:cs="楷体_GB2312"/>
          <w:b w:val="0"/>
          <w:color w:val="000000"/>
          <w:kern w:val="2"/>
          <w:sz w:val="32"/>
        </w:rPr>
        <w:t>（二）以争创亮点为驱动，提升高质量发展水平。</w:t>
      </w:r>
    </w:p>
    <w:p>
      <w:pPr>
        <w:keepNext w:val="0"/>
        <w:keepLines w:val="0"/>
        <w:pageBreakBefore w:val="0"/>
        <w:widowControl w:val="0"/>
        <w:spacing w:line="559" w:lineRule="exact"/>
        <w:ind w:firstLine="643" w:firstLineChars="200"/>
        <w:rPr>
          <w:rFonts w:hint="eastAsia" w:ascii="仿宋_GB2312" w:hAnsi="仿宋_GB2312" w:eastAsia="仿宋_GB2312" w:cs="仿宋_GB2312"/>
          <w:b w:val="0"/>
          <w:color w:val="000000"/>
          <w:kern w:val="2"/>
          <w:sz w:val="32"/>
        </w:rPr>
      </w:pPr>
      <w:r>
        <w:rPr>
          <w:rFonts w:hint="eastAsia" w:ascii="仿宋_GB2312" w:hAnsi="仿宋_GB2312" w:eastAsia="仿宋_GB2312" w:cs="仿宋_GB2312"/>
          <w:b/>
          <w:color w:val="000000"/>
          <w:kern w:val="2"/>
          <w:sz w:val="32"/>
        </w:rPr>
        <w:t>夯实“海螺姑娘”服务成效，获评“全省优秀社会救助品牌”</w:t>
      </w:r>
      <w:r>
        <w:rPr>
          <w:rFonts w:hint="eastAsia" w:ascii="宋体" w:hAnsi="宋体" w:eastAsia="仿宋_GB2312" w:cs="仿宋_GB2312"/>
          <w:color w:val="000000"/>
          <w:sz w:val="32"/>
        </w:rPr>
        <w:t>（全省共</w:t>
      </w:r>
      <w:r>
        <w:rPr>
          <w:rFonts w:hint="eastAsia" w:ascii="Times New Roman" w:hAnsi="Times New Roman" w:eastAsia="仿宋_GB2312" w:cs="Times New Roman"/>
          <w:color w:val="000000"/>
          <w:sz w:val="32"/>
        </w:rPr>
        <w:t>13</w:t>
      </w:r>
      <w:r>
        <w:rPr>
          <w:rFonts w:hint="eastAsia" w:ascii="宋体" w:hAnsi="宋体" w:eastAsia="仿宋_GB2312" w:cs="仿宋_GB2312"/>
          <w:color w:val="000000"/>
          <w:sz w:val="32"/>
        </w:rPr>
        <w:t>个县级单位，我市为威海市唯一）、</w:t>
      </w:r>
      <w:r>
        <w:rPr>
          <w:rFonts w:hint="eastAsia" w:ascii="仿宋_GB2312" w:hAnsi="仿宋_GB2312" w:eastAsia="仿宋_GB2312" w:cs="仿宋_GB2312"/>
          <w:b/>
          <w:color w:val="000000"/>
          <w:kern w:val="2"/>
          <w:sz w:val="32"/>
        </w:rPr>
        <w:t>“全省社会救助政策优秀宣传成果”。</w:t>
      </w:r>
      <w:r>
        <w:rPr>
          <w:rFonts w:hint="eastAsia" w:ascii="宋体" w:hAnsi="宋体" w:eastAsia="仿宋_GB2312" w:cs="仿宋_GB2312"/>
          <w:color w:val="000000"/>
          <w:sz w:val="32"/>
        </w:rPr>
        <w:t>创新构建“</w:t>
      </w:r>
      <w:r>
        <w:rPr>
          <w:rFonts w:hint="eastAsia" w:ascii="Times New Roman" w:hAnsi="Times New Roman" w:eastAsia="仿宋_GB2312" w:cs="Times New Roman"/>
          <w:color w:val="000000"/>
          <w:sz w:val="32"/>
        </w:rPr>
        <w:t>1</w:t>
      </w:r>
      <w:r>
        <w:rPr>
          <w:rFonts w:hint="eastAsia" w:ascii="宋体" w:hAnsi="宋体" w:eastAsia="仿宋_GB2312" w:cs="仿宋_GB2312"/>
          <w:color w:val="000000"/>
          <w:sz w:val="32"/>
        </w:rPr>
        <w:t>+</w:t>
      </w:r>
      <w:r>
        <w:rPr>
          <w:rFonts w:hint="eastAsia" w:ascii="Times New Roman" w:hAnsi="Times New Roman" w:eastAsia="仿宋_GB2312" w:cs="Times New Roman"/>
          <w:color w:val="000000"/>
          <w:sz w:val="32"/>
        </w:rPr>
        <w:t>11</w:t>
      </w:r>
      <w:r>
        <w:rPr>
          <w:rFonts w:hint="eastAsia" w:ascii="宋体" w:hAnsi="宋体" w:eastAsia="仿宋_GB2312" w:cs="仿宋_GB2312"/>
          <w:color w:val="000000"/>
          <w:sz w:val="32"/>
        </w:rPr>
        <w:t>+N”服务网络，打造“四个一”赋能智慧监管，建立“五位一体”服务体系，累计为全市</w:t>
      </w:r>
      <w:r>
        <w:rPr>
          <w:rFonts w:hint="eastAsia" w:ascii="Times New Roman" w:hAnsi="Times New Roman" w:eastAsia="仿宋_GB2312" w:cs="Times New Roman"/>
          <w:color w:val="000000"/>
          <w:sz w:val="32"/>
        </w:rPr>
        <w:t>22</w:t>
      </w:r>
      <w:r>
        <w:rPr>
          <w:rFonts w:hint="eastAsia" w:ascii="宋体" w:hAnsi="宋体" w:eastAsia="仿宋_GB2312" w:cs="仿宋_GB2312"/>
          <w:color w:val="000000"/>
          <w:sz w:val="32"/>
        </w:rPr>
        <w:t>个镇街的</w:t>
      </w:r>
      <w:r>
        <w:rPr>
          <w:rFonts w:hint="eastAsia" w:ascii="Times New Roman" w:hAnsi="Times New Roman" w:eastAsia="仿宋_GB2312" w:cs="Times New Roman"/>
          <w:color w:val="000000"/>
          <w:sz w:val="32"/>
        </w:rPr>
        <w:t>3000</w:t>
      </w:r>
      <w:r>
        <w:rPr>
          <w:rFonts w:hint="eastAsia" w:ascii="宋体" w:hAnsi="宋体" w:eastAsia="仿宋_GB2312" w:cs="仿宋_GB2312"/>
          <w:color w:val="000000"/>
          <w:sz w:val="32"/>
        </w:rPr>
        <w:t>余名分散特困对象提供服务</w:t>
      </w:r>
      <w:r>
        <w:rPr>
          <w:rFonts w:hint="eastAsia" w:ascii="Times New Roman" w:hAnsi="Times New Roman" w:eastAsia="仿宋_GB2312" w:cs="Times New Roman"/>
          <w:color w:val="000000"/>
          <w:sz w:val="32"/>
        </w:rPr>
        <w:t>71</w:t>
      </w:r>
      <w:r>
        <w:rPr>
          <w:rFonts w:hint="eastAsia" w:ascii="宋体" w:hAnsi="宋体" w:eastAsia="仿宋_GB2312" w:cs="仿宋_GB2312"/>
          <w:color w:val="000000"/>
          <w:sz w:val="32"/>
        </w:rPr>
        <w:t>万余次,累计服务时长</w:t>
      </w:r>
      <w:r>
        <w:rPr>
          <w:rFonts w:hint="eastAsia" w:ascii="Times New Roman" w:hAnsi="Times New Roman" w:eastAsia="仿宋_GB2312" w:cs="Times New Roman"/>
          <w:color w:val="000000"/>
          <w:sz w:val="32"/>
        </w:rPr>
        <w:t>79</w:t>
      </w:r>
      <w:r>
        <w:rPr>
          <w:rFonts w:hint="eastAsia" w:ascii="宋体" w:hAnsi="宋体" w:eastAsia="仿宋_GB2312" w:cs="仿宋_GB2312"/>
          <w:color w:val="000000"/>
          <w:sz w:val="32"/>
        </w:rPr>
        <w:t>万小时。</w:t>
      </w:r>
      <w:r>
        <w:rPr>
          <w:rFonts w:hint="eastAsia" w:ascii="Times New Roman" w:hAnsi="Times New Roman" w:eastAsia="仿宋_GB2312" w:cs="Times New Roman"/>
          <w:color w:val="000000"/>
          <w:sz w:val="32"/>
        </w:rPr>
        <w:t>10</w:t>
      </w:r>
      <w:r>
        <w:rPr>
          <w:rFonts w:hint="eastAsia" w:ascii="宋体" w:hAnsi="宋体" w:eastAsia="仿宋_GB2312" w:cs="仿宋_GB2312"/>
          <w:color w:val="000000"/>
          <w:sz w:val="32"/>
        </w:rPr>
        <w:t>月，我市“海螺姑娘”社会救助服务品牌作为全省社会救助领域唯一成果</w:t>
      </w:r>
      <w:r>
        <w:rPr>
          <w:rStyle w:val="15"/>
          <w:rFonts w:hint="eastAsia" w:ascii="Times New Roman" w:hAnsi="Times New Roman" w:eastAsia="仿宋_GB2312"/>
          <w:b w:val="0"/>
          <w:color w:val="000000"/>
          <w:spacing w:val="0"/>
          <w:w w:val="100"/>
          <w:kern w:val="2"/>
          <w:sz w:val="32"/>
        </w:rPr>
        <w:t>在“奋进新时代”主题成就展中央综合展区展出。</w:t>
      </w:r>
      <w:r>
        <w:rPr>
          <w:rFonts w:hint="eastAsia" w:ascii="仿宋_GB2312" w:hAnsi="仿宋_GB2312" w:eastAsia="仿宋_GB2312" w:cs="仿宋_GB2312"/>
          <w:b/>
          <w:color w:val="000000"/>
          <w:kern w:val="2"/>
          <w:sz w:val="32"/>
        </w:rPr>
        <w:t>创建“送你一朵七色花”未保品牌，</w:t>
      </w:r>
      <w:r>
        <w:rPr>
          <w:rFonts w:hint="eastAsia" w:ascii="仿宋_GB2312" w:hAnsi="仿宋_GB2312" w:eastAsia="仿宋_GB2312" w:cs="仿宋_GB2312"/>
          <w:b/>
          <w:color w:val="000000"/>
          <w:sz w:val="32"/>
        </w:rPr>
        <w:t>成功争创“全省未成年人保护工作示范城市试点”。</w:t>
      </w:r>
      <w:r>
        <w:rPr>
          <w:rFonts w:hint="eastAsia" w:ascii="仿宋_GB2312" w:hAnsi="仿宋_GB2312" w:eastAsia="仿宋_GB2312" w:cs="仿宋_GB2312"/>
          <w:color w:val="000000"/>
          <w:sz w:val="32"/>
        </w:rPr>
        <w:t>制定</w:t>
      </w:r>
      <w:r>
        <w:rPr>
          <w:rFonts w:hint="eastAsia" w:ascii="Times New Roman" w:hAnsi="Times New Roman" w:eastAsia="仿宋_GB2312" w:cs="Times New Roman"/>
          <w:color w:val="000000"/>
          <w:sz w:val="32"/>
        </w:rPr>
        <w:t>28</w:t>
      </w:r>
      <w:r>
        <w:rPr>
          <w:rFonts w:hint="eastAsia" w:ascii="仿宋_GB2312" w:hAnsi="仿宋_GB2312" w:eastAsia="仿宋_GB2312" w:cs="仿宋_GB2312"/>
          <w:color w:val="000000"/>
          <w:sz w:val="32"/>
        </w:rPr>
        <w:t>项工作协调制度，统筹全市</w:t>
      </w:r>
      <w:r>
        <w:rPr>
          <w:rFonts w:hint="eastAsia" w:ascii="Times New Roman" w:hAnsi="Times New Roman" w:eastAsia="仿宋_GB2312" w:cs="Times New Roman"/>
          <w:color w:val="000000"/>
          <w:sz w:val="32"/>
        </w:rPr>
        <w:t>31</w:t>
      </w:r>
      <w:r>
        <w:rPr>
          <w:rFonts w:hint="eastAsia" w:ascii="仿宋_GB2312" w:hAnsi="仿宋_GB2312" w:eastAsia="仿宋_GB2312" w:cs="仿宋_GB2312"/>
          <w:color w:val="000000"/>
          <w:sz w:val="32"/>
        </w:rPr>
        <w:t>个单位、</w:t>
      </w:r>
      <w:r>
        <w:rPr>
          <w:rFonts w:hint="eastAsia" w:ascii="Times New Roman" w:hAnsi="Times New Roman" w:eastAsia="仿宋_GB2312" w:cs="Times New Roman"/>
          <w:color w:val="000000"/>
          <w:sz w:val="32"/>
        </w:rPr>
        <w:t>22</w:t>
      </w:r>
      <w:r>
        <w:rPr>
          <w:rFonts w:hint="eastAsia" w:ascii="仿宋_GB2312" w:hAnsi="仿宋_GB2312" w:eastAsia="仿宋_GB2312" w:cs="仿宋_GB2312"/>
          <w:color w:val="000000"/>
          <w:sz w:val="32"/>
        </w:rPr>
        <w:t>个镇街，组织全市</w:t>
      </w:r>
      <w:r>
        <w:rPr>
          <w:rFonts w:hint="eastAsia" w:ascii="Times New Roman" w:hAnsi="Times New Roman" w:eastAsia="仿宋_GB2312" w:cs="Times New Roman"/>
          <w:color w:val="000000"/>
          <w:sz w:val="32"/>
        </w:rPr>
        <w:t>915</w:t>
      </w:r>
      <w:r>
        <w:rPr>
          <w:rFonts w:hint="eastAsia" w:ascii="仿宋_GB2312" w:hAnsi="仿宋_GB2312" w:eastAsia="仿宋_GB2312" w:cs="仿宋_GB2312"/>
          <w:color w:val="000000"/>
          <w:sz w:val="32"/>
        </w:rPr>
        <w:t>名儿童主任开展“三亮三学三做”村（居）儿童主任赋能行动，发布“送你一朵七色花”工作简报</w:t>
      </w:r>
      <w:r>
        <w:rPr>
          <w:rFonts w:hint="eastAsia" w:ascii="Times New Roman" w:hAnsi="Times New Roman" w:eastAsia="仿宋_GB2312" w:cs="Times New Roman"/>
          <w:color w:val="000000"/>
          <w:sz w:val="32"/>
        </w:rPr>
        <w:t>16</w:t>
      </w:r>
      <w:r>
        <w:rPr>
          <w:rFonts w:hint="eastAsia" w:ascii="仿宋_GB2312" w:hAnsi="仿宋_GB2312" w:eastAsia="仿宋_GB2312" w:cs="仿宋_GB2312"/>
          <w:color w:val="000000"/>
          <w:sz w:val="32"/>
        </w:rPr>
        <w:t>期，服务</w:t>
      </w:r>
      <w:r>
        <w:rPr>
          <w:rFonts w:hint="eastAsia" w:ascii="Times New Roman" w:hAnsi="Times New Roman" w:eastAsia="仿宋_GB2312" w:cs="Times New Roman"/>
          <w:color w:val="000000"/>
          <w:sz w:val="32"/>
        </w:rPr>
        <w:t>20</w:t>
      </w:r>
      <w:r>
        <w:rPr>
          <w:rFonts w:hint="eastAsia" w:ascii="仿宋_GB2312" w:hAnsi="仿宋_GB2312" w:eastAsia="仿宋_GB2312" w:cs="仿宋_GB2312"/>
          <w:color w:val="000000"/>
          <w:sz w:val="32"/>
        </w:rPr>
        <w:t>余万人次。</w:t>
      </w:r>
      <w:r>
        <w:rPr>
          <w:rFonts w:hint="eastAsia" w:ascii="仿宋_GB2312" w:hAnsi="仿宋_GB2312" w:eastAsia="仿宋_GB2312" w:cs="仿宋_GB2312"/>
          <w:b/>
          <w:color w:val="000000"/>
          <w:kern w:val="2"/>
          <w:sz w:val="32"/>
        </w:rPr>
        <w:t>打造“弱有众扶”工程，获评“县级社会救助综合服务中心示范标杆单位”</w:t>
      </w:r>
      <w:r>
        <w:rPr>
          <w:rFonts w:hint="eastAsia" w:ascii="宋体" w:hAnsi="宋体" w:eastAsia="仿宋_GB2312" w:cs="仿宋_GB2312"/>
          <w:color w:val="000000"/>
          <w:sz w:val="32"/>
        </w:rPr>
        <w:t>（全省共</w:t>
      </w:r>
      <w:r>
        <w:rPr>
          <w:rFonts w:hint="eastAsia" w:ascii="Times New Roman" w:hAnsi="Times New Roman" w:eastAsia="仿宋_GB2312" w:cs="Times New Roman"/>
          <w:color w:val="000000"/>
          <w:sz w:val="32"/>
        </w:rPr>
        <w:t>5</w:t>
      </w:r>
      <w:r>
        <w:rPr>
          <w:rFonts w:hint="eastAsia" w:ascii="仿宋_GB2312" w:hAnsi="仿宋_GB2312" w:eastAsia="仿宋_GB2312" w:cs="仿宋_GB2312"/>
          <w:color w:val="000000"/>
          <w:sz w:val="32"/>
        </w:rPr>
        <w:t>家）、</w:t>
      </w:r>
      <w:r>
        <w:rPr>
          <w:rFonts w:hint="eastAsia" w:ascii="仿宋_GB2312" w:hAnsi="仿宋_GB2312" w:eastAsia="仿宋_GB2312" w:cs="仿宋_GB2312"/>
          <w:b/>
          <w:color w:val="000000"/>
          <w:sz w:val="32"/>
        </w:rPr>
        <w:t>“全国社会救助工作先进单位”</w:t>
      </w:r>
      <w:r>
        <w:rPr>
          <w:rFonts w:hint="eastAsia" w:ascii="仿宋_GB2312" w:hAnsi="仿宋_GB2312" w:eastAsia="仿宋_GB2312" w:cs="仿宋_GB2312"/>
          <w:color w:val="000000"/>
          <w:sz w:val="32"/>
        </w:rPr>
        <w:t>（已进入公示期，全省共</w:t>
      </w:r>
      <w:r>
        <w:rPr>
          <w:rFonts w:hint="eastAsia" w:ascii="Times New Roman" w:hAnsi="Times New Roman" w:eastAsia="仿宋_GB2312" w:cs="Times New Roman"/>
          <w:color w:val="000000"/>
          <w:sz w:val="32"/>
        </w:rPr>
        <w:t>4</w:t>
      </w:r>
      <w:r>
        <w:rPr>
          <w:rFonts w:hint="eastAsia" w:ascii="仿宋_GB2312" w:hAnsi="仿宋_GB2312" w:eastAsia="仿宋_GB2312" w:cs="仿宋_GB2312"/>
          <w:color w:val="000000"/>
          <w:sz w:val="32"/>
        </w:rPr>
        <w:t>家，我市为唯一一家县级单位）。出台《构筑“星光红盟”党建统领社会救助工作机制》《关于推进社会救助与慈善救助相衔接的实施方案》等</w:t>
      </w:r>
      <w:r>
        <w:rPr>
          <w:rFonts w:hint="eastAsia" w:ascii="Times New Roman" w:hAnsi="Times New Roman" w:eastAsia="仿宋_GB2312" w:cs="Times New Roman"/>
          <w:color w:val="000000"/>
          <w:sz w:val="32"/>
        </w:rPr>
        <w:t>6</w:t>
      </w:r>
      <w:r>
        <w:rPr>
          <w:rFonts w:hint="eastAsia" w:ascii="仿宋_GB2312" w:hAnsi="仿宋_GB2312" w:eastAsia="仿宋_GB2312" w:cs="仿宋_GB2312"/>
          <w:color w:val="000000"/>
          <w:sz w:val="32"/>
        </w:rPr>
        <w:t>项制度文件，实现与公安、市场监管等</w:t>
      </w:r>
      <w:r>
        <w:rPr>
          <w:rFonts w:hint="eastAsia" w:ascii="Times New Roman" w:hAnsi="Times New Roman" w:eastAsia="仿宋_GB2312" w:cs="Times New Roman"/>
          <w:color w:val="000000"/>
          <w:sz w:val="32"/>
        </w:rPr>
        <w:t>14</w:t>
      </w:r>
      <w:r>
        <w:rPr>
          <w:rFonts w:hint="eastAsia" w:ascii="仿宋_GB2312" w:hAnsi="仿宋_GB2312" w:eastAsia="仿宋_GB2312" w:cs="仿宋_GB2312"/>
          <w:color w:val="000000"/>
          <w:sz w:val="32"/>
        </w:rPr>
        <w:t>个部门、</w:t>
      </w:r>
      <w:r>
        <w:rPr>
          <w:rFonts w:hint="eastAsia" w:ascii="Times New Roman" w:hAnsi="Times New Roman" w:eastAsia="仿宋_GB2312" w:cs="Times New Roman"/>
          <w:color w:val="000000"/>
          <w:sz w:val="32"/>
        </w:rPr>
        <w:t>30</w:t>
      </w:r>
      <w:r>
        <w:rPr>
          <w:rFonts w:hint="eastAsia" w:ascii="仿宋_GB2312" w:hAnsi="仿宋_GB2312" w:eastAsia="仿宋_GB2312" w:cs="仿宋_GB2312"/>
          <w:color w:val="000000"/>
          <w:sz w:val="32"/>
        </w:rPr>
        <w:t>家银行、</w:t>
      </w:r>
      <w:r>
        <w:rPr>
          <w:rFonts w:hint="eastAsia" w:ascii="Times New Roman" w:hAnsi="Times New Roman" w:eastAsia="仿宋_GB2312" w:cs="Times New Roman"/>
          <w:color w:val="000000"/>
          <w:sz w:val="32"/>
        </w:rPr>
        <w:t>53</w:t>
      </w:r>
      <w:r>
        <w:rPr>
          <w:rFonts w:hint="eastAsia" w:ascii="仿宋_GB2312" w:hAnsi="仿宋_GB2312" w:eastAsia="仿宋_GB2312" w:cs="仿宋_GB2312"/>
          <w:color w:val="000000"/>
          <w:sz w:val="32"/>
        </w:rPr>
        <w:t>家保险机构的车辆、房产、银行存款等</w:t>
      </w:r>
      <w:r>
        <w:rPr>
          <w:rFonts w:hint="eastAsia" w:ascii="Times New Roman" w:hAnsi="Times New Roman" w:eastAsia="仿宋_GB2312" w:cs="Times New Roman"/>
          <w:color w:val="000000"/>
          <w:sz w:val="32"/>
        </w:rPr>
        <w:t>41</w:t>
      </w:r>
      <w:r>
        <w:rPr>
          <w:rFonts w:hint="eastAsia" w:ascii="仿宋_GB2312" w:hAnsi="仿宋_GB2312" w:eastAsia="仿宋_GB2312" w:cs="仿宋_GB2312"/>
          <w:color w:val="000000"/>
          <w:sz w:val="32"/>
        </w:rPr>
        <w:t>类</w:t>
      </w:r>
      <w:r>
        <w:rPr>
          <w:rFonts w:hint="eastAsia" w:ascii="Times New Roman" w:hAnsi="Times New Roman" w:eastAsia="仿宋_GB2312" w:cs="Times New Roman"/>
          <w:color w:val="000000"/>
          <w:sz w:val="32"/>
        </w:rPr>
        <w:t>96</w:t>
      </w:r>
      <w:r>
        <w:rPr>
          <w:rFonts w:hint="eastAsia" w:ascii="仿宋_GB2312" w:hAnsi="仿宋_GB2312" w:eastAsia="仿宋_GB2312" w:cs="仿宋_GB2312"/>
          <w:color w:val="000000"/>
          <w:sz w:val="32"/>
        </w:rPr>
        <w:t>项居民家庭经济状况指标数据共享，年内累计新增低保、特困人员</w:t>
      </w:r>
      <w:r>
        <w:rPr>
          <w:rFonts w:hint="eastAsia" w:ascii="Times New Roman" w:hAnsi="Times New Roman" w:eastAsia="仿宋_GB2312" w:cs="Times New Roman"/>
          <w:color w:val="000000"/>
          <w:sz w:val="32"/>
        </w:rPr>
        <w:t>467</w:t>
      </w:r>
      <w:r>
        <w:rPr>
          <w:rFonts w:hint="eastAsia" w:ascii="仿宋_GB2312" w:hAnsi="仿宋_GB2312" w:eastAsia="仿宋_GB2312" w:cs="仿宋_GB2312"/>
          <w:color w:val="000000"/>
          <w:sz w:val="32"/>
        </w:rPr>
        <w:t>人，动态退出</w:t>
      </w:r>
      <w:r>
        <w:rPr>
          <w:rFonts w:hint="eastAsia" w:ascii="Times New Roman" w:hAnsi="Times New Roman" w:eastAsia="仿宋_GB2312" w:cs="Times New Roman"/>
          <w:color w:val="000000"/>
          <w:sz w:val="32"/>
        </w:rPr>
        <w:t>1558</w:t>
      </w:r>
      <w:r>
        <w:rPr>
          <w:rFonts w:hint="eastAsia" w:ascii="仿宋_GB2312" w:hAnsi="仿宋_GB2312" w:eastAsia="仿宋_GB2312" w:cs="仿宋_GB2312"/>
          <w:color w:val="000000"/>
          <w:sz w:val="32"/>
        </w:rPr>
        <w:t>人；捋顺“放管服”改革、容错纠错等</w:t>
      </w:r>
      <w:r>
        <w:rPr>
          <w:rFonts w:hint="eastAsia" w:ascii="Times New Roman" w:hAnsi="Times New Roman" w:eastAsia="仿宋_GB2312" w:cs="Times New Roman"/>
          <w:color w:val="000000"/>
          <w:sz w:val="32"/>
        </w:rPr>
        <w:t>8</w:t>
      </w:r>
      <w:r>
        <w:rPr>
          <w:rFonts w:hint="eastAsia" w:ascii="仿宋_GB2312" w:hAnsi="仿宋_GB2312" w:eastAsia="仿宋_GB2312" w:cs="仿宋_GB2312"/>
          <w:color w:val="000000"/>
          <w:sz w:val="32"/>
        </w:rPr>
        <w:t>项工作机制，细化</w:t>
      </w:r>
      <w:r>
        <w:rPr>
          <w:rFonts w:hint="eastAsia" w:ascii="Times New Roman" w:hAnsi="Times New Roman" w:eastAsia="仿宋_GB2312" w:cs="Times New Roman"/>
          <w:color w:val="000000"/>
          <w:sz w:val="32"/>
        </w:rPr>
        <w:t>42</w:t>
      </w:r>
      <w:r>
        <w:rPr>
          <w:rFonts w:hint="eastAsia" w:ascii="仿宋_GB2312" w:hAnsi="仿宋_GB2312" w:eastAsia="仿宋_GB2312" w:cs="仿宋_GB2312"/>
          <w:color w:val="000000"/>
          <w:sz w:val="32"/>
        </w:rPr>
        <w:t>条落实细则，进一步实现精准认定、精准救助。</w:t>
      </w:r>
      <w:r>
        <w:rPr>
          <w:rFonts w:hint="eastAsia" w:ascii="仿宋_GB2312" w:hAnsi="仿宋_GB2312" w:eastAsia="仿宋_GB2312" w:cs="仿宋_GB2312"/>
          <w:b/>
          <w:color w:val="000000"/>
          <w:sz w:val="32"/>
        </w:rPr>
        <w:t>打造“老有颐养”呵护工程，获评“全省社会福利机构管理服务质效提升标杆单位”。</w:t>
      </w:r>
      <w:r>
        <w:rPr>
          <w:rFonts w:hint="eastAsia" w:ascii="仿宋_GB2312" w:hAnsi="仿宋_GB2312" w:eastAsia="仿宋_GB2312" w:cs="仿宋_GB2312"/>
          <w:b w:val="0"/>
          <w:color w:val="000000"/>
          <w:kern w:val="2"/>
          <w:sz w:val="32"/>
        </w:rPr>
        <w:t>在全省首创聘用第三方专业评估机构开展养老机构服务质量动态评估工作，开展养老机构质量三年提升行动，三年评估提升率和创星率均达到</w:t>
      </w:r>
      <w:r>
        <w:rPr>
          <w:rFonts w:hint="eastAsia" w:ascii="Times New Roman" w:hAnsi="Times New Roman" w:eastAsia="仿宋_GB2312" w:cs="Times New Roman"/>
          <w:b w:val="0"/>
          <w:color w:val="000000"/>
          <w:kern w:val="2"/>
          <w:sz w:val="32"/>
        </w:rPr>
        <w:t>100%</w:t>
      </w:r>
      <w:r>
        <w:rPr>
          <w:rFonts w:hint="eastAsia" w:ascii="仿宋_GB2312" w:hAnsi="仿宋_GB2312" w:eastAsia="仿宋_GB2312" w:cs="仿宋_GB2312"/>
          <w:b w:val="0"/>
          <w:color w:val="000000"/>
          <w:kern w:val="2"/>
          <w:sz w:val="32"/>
        </w:rPr>
        <w:t>，</w:t>
      </w:r>
      <w:r>
        <w:rPr>
          <w:rFonts w:hint="eastAsia" w:ascii="Times New Roman" w:hAnsi="Times New Roman" w:eastAsia="仿宋_GB2312" w:cs="Times New Roman"/>
          <w:b w:val="0"/>
          <w:color w:val="000000"/>
          <w:kern w:val="2"/>
          <w:sz w:val="32"/>
        </w:rPr>
        <w:t>5</w:t>
      </w:r>
      <w:r>
        <w:rPr>
          <w:rFonts w:hint="eastAsia" w:ascii="仿宋_GB2312" w:hAnsi="仿宋_GB2312" w:eastAsia="仿宋_GB2312" w:cs="仿宋_GB2312"/>
          <w:b w:val="0"/>
          <w:color w:val="000000"/>
          <w:kern w:val="2"/>
          <w:sz w:val="32"/>
        </w:rPr>
        <w:t>家养老机构获评五星级。</w:t>
      </w:r>
      <w:r>
        <w:rPr>
          <w:rFonts w:hint="eastAsia" w:ascii="仿宋_GB2312" w:hAnsi="仿宋_GB2312" w:eastAsia="仿宋_GB2312" w:cs="仿宋_GB2312"/>
          <w:b/>
          <w:color w:val="000000"/>
          <w:sz w:val="32"/>
        </w:rPr>
        <w:t>优化暖心食堂长效运营保障机制，典型经验在全省进行推广。</w:t>
      </w:r>
      <w:r>
        <w:rPr>
          <w:rFonts w:hint="eastAsia" w:ascii="仿宋_GB2312" w:hAnsi="仿宋_GB2312" w:eastAsia="仿宋_GB2312" w:cs="仿宋_GB2312"/>
          <w:b w:val="0"/>
          <w:color w:val="000000"/>
          <w:kern w:val="2"/>
          <w:sz w:val="32"/>
        </w:rPr>
        <w:t>创新建立“信用+志愿”、“一村一策”、“六维管理”三位一体老年餐桌管理体系，在全市</w:t>
      </w:r>
      <w:r>
        <w:rPr>
          <w:rFonts w:hint="eastAsia" w:ascii="Times New Roman" w:hAnsi="Times New Roman" w:eastAsia="仿宋_GB2312" w:cs="Times New Roman"/>
          <w:b w:val="0"/>
          <w:color w:val="000000"/>
          <w:kern w:val="2"/>
          <w:sz w:val="32"/>
        </w:rPr>
        <w:t>22</w:t>
      </w:r>
      <w:r>
        <w:rPr>
          <w:rFonts w:hint="eastAsia" w:ascii="仿宋_GB2312" w:hAnsi="仿宋_GB2312" w:eastAsia="仿宋_GB2312" w:cs="仿宋_GB2312"/>
          <w:b w:val="0"/>
          <w:color w:val="000000"/>
          <w:kern w:val="2"/>
          <w:sz w:val="32"/>
        </w:rPr>
        <w:t>个镇街共建设完成并投入运营老年餐桌</w:t>
      </w:r>
      <w:r>
        <w:rPr>
          <w:rFonts w:hint="eastAsia" w:ascii="Times New Roman" w:hAnsi="Times New Roman" w:eastAsia="仿宋_GB2312" w:cs="Times New Roman"/>
          <w:b w:val="0"/>
          <w:color w:val="000000"/>
          <w:kern w:val="2"/>
          <w:sz w:val="32"/>
        </w:rPr>
        <w:t>512</w:t>
      </w:r>
      <w:r>
        <w:rPr>
          <w:rFonts w:hint="eastAsia" w:ascii="仿宋_GB2312" w:hAnsi="仿宋_GB2312" w:eastAsia="仿宋_GB2312" w:cs="仿宋_GB2312"/>
          <w:b w:val="0"/>
          <w:color w:val="000000"/>
          <w:kern w:val="2"/>
          <w:sz w:val="32"/>
        </w:rPr>
        <w:t>处，覆盖全市</w:t>
      </w:r>
      <w:r>
        <w:rPr>
          <w:rFonts w:hint="eastAsia" w:ascii="Times New Roman" w:hAnsi="Times New Roman" w:eastAsia="仿宋_GB2312" w:cs="Times New Roman"/>
          <w:b w:val="0"/>
          <w:color w:val="000000"/>
          <w:kern w:val="2"/>
          <w:sz w:val="32"/>
        </w:rPr>
        <w:t>66%</w:t>
      </w:r>
      <w:r>
        <w:rPr>
          <w:rFonts w:hint="eastAsia" w:ascii="仿宋_GB2312" w:hAnsi="仿宋_GB2312" w:eastAsia="仿宋_GB2312" w:cs="仿宋_GB2312"/>
          <w:b w:val="0"/>
          <w:color w:val="000000"/>
          <w:kern w:val="2"/>
          <w:sz w:val="32"/>
        </w:rPr>
        <w:t>的村居，每日参与志愿者</w:t>
      </w:r>
      <w:r>
        <w:rPr>
          <w:rFonts w:hint="eastAsia" w:ascii="Times New Roman" w:hAnsi="Times New Roman" w:eastAsia="仿宋_GB2312" w:cs="Times New Roman"/>
          <w:b w:val="0"/>
          <w:color w:val="000000"/>
          <w:kern w:val="2"/>
          <w:sz w:val="32"/>
        </w:rPr>
        <w:t>4000</w:t>
      </w:r>
      <w:r>
        <w:rPr>
          <w:rFonts w:hint="eastAsia" w:ascii="仿宋_GB2312" w:hAnsi="仿宋_GB2312" w:eastAsia="仿宋_GB2312" w:cs="仿宋_GB2312"/>
          <w:b w:val="0"/>
          <w:color w:val="000000"/>
          <w:kern w:val="2"/>
          <w:sz w:val="32"/>
        </w:rPr>
        <w:t>多人，日均服务老人</w:t>
      </w:r>
      <w:r>
        <w:rPr>
          <w:rFonts w:hint="eastAsia" w:ascii="Times New Roman" w:hAnsi="Times New Roman" w:eastAsia="仿宋_GB2312" w:cs="Times New Roman"/>
          <w:b w:val="0"/>
          <w:color w:val="000000"/>
          <w:kern w:val="2"/>
          <w:sz w:val="32"/>
        </w:rPr>
        <w:t>1</w:t>
      </w:r>
      <w:r>
        <w:rPr>
          <w:rFonts w:hint="eastAsia" w:ascii="仿宋_GB2312" w:hAnsi="仿宋_GB2312" w:eastAsia="仿宋_GB2312" w:cs="仿宋_GB2312"/>
          <w:b w:val="0"/>
          <w:color w:val="000000"/>
          <w:kern w:val="2"/>
          <w:sz w:val="32"/>
        </w:rPr>
        <w:t>.</w:t>
      </w:r>
      <w:r>
        <w:rPr>
          <w:rFonts w:hint="eastAsia" w:ascii="Times New Roman" w:hAnsi="Times New Roman" w:eastAsia="仿宋_GB2312" w:cs="Times New Roman"/>
          <w:b w:val="0"/>
          <w:color w:val="000000"/>
          <w:kern w:val="2"/>
          <w:sz w:val="32"/>
        </w:rPr>
        <w:t>2</w:t>
      </w:r>
      <w:r>
        <w:rPr>
          <w:rFonts w:hint="eastAsia" w:ascii="仿宋_GB2312" w:hAnsi="仿宋_GB2312" w:eastAsia="仿宋_GB2312" w:cs="仿宋_GB2312"/>
          <w:b w:val="0"/>
          <w:color w:val="000000"/>
          <w:kern w:val="2"/>
          <w:sz w:val="32"/>
        </w:rPr>
        <w:t>万人，解决了</w:t>
      </w:r>
      <w:r>
        <w:rPr>
          <w:rFonts w:hint="eastAsia" w:ascii="Times New Roman" w:hAnsi="Times New Roman" w:eastAsia="仿宋_GB2312" w:cs="Times New Roman"/>
          <w:b w:val="0"/>
          <w:color w:val="000000"/>
          <w:kern w:val="2"/>
          <w:sz w:val="32"/>
        </w:rPr>
        <w:t>1</w:t>
      </w:r>
      <w:r>
        <w:rPr>
          <w:rFonts w:hint="eastAsia" w:ascii="仿宋_GB2312" w:hAnsi="仿宋_GB2312" w:eastAsia="仿宋_GB2312" w:cs="仿宋_GB2312"/>
          <w:b w:val="0"/>
          <w:color w:val="000000"/>
          <w:kern w:val="2"/>
          <w:sz w:val="32"/>
        </w:rPr>
        <w:t>.</w:t>
      </w:r>
      <w:r>
        <w:rPr>
          <w:rFonts w:hint="eastAsia" w:ascii="Times New Roman" w:hAnsi="Times New Roman" w:eastAsia="仿宋_GB2312" w:cs="Times New Roman"/>
          <w:b w:val="0"/>
          <w:color w:val="000000"/>
          <w:kern w:val="2"/>
          <w:sz w:val="32"/>
        </w:rPr>
        <w:t>52</w:t>
      </w:r>
      <w:r>
        <w:rPr>
          <w:rFonts w:hint="eastAsia" w:ascii="仿宋_GB2312" w:hAnsi="仿宋_GB2312" w:eastAsia="仿宋_GB2312" w:cs="仿宋_GB2312"/>
          <w:b w:val="0"/>
          <w:color w:val="000000"/>
          <w:kern w:val="2"/>
          <w:sz w:val="32"/>
        </w:rPr>
        <w:t>万名</w:t>
      </w:r>
      <w:r>
        <w:rPr>
          <w:rFonts w:hint="eastAsia" w:ascii="Times New Roman" w:hAnsi="Times New Roman" w:eastAsia="仿宋_GB2312" w:cs="Times New Roman"/>
          <w:b w:val="0"/>
          <w:color w:val="000000"/>
          <w:kern w:val="2"/>
          <w:sz w:val="32"/>
        </w:rPr>
        <w:t>80</w:t>
      </w:r>
      <w:r>
        <w:rPr>
          <w:rFonts w:hint="eastAsia" w:ascii="仿宋_GB2312" w:hAnsi="仿宋_GB2312" w:eastAsia="仿宋_GB2312" w:cs="仿宋_GB2312"/>
          <w:b w:val="0"/>
          <w:color w:val="000000"/>
          <w:kern w:val="2"/>
          <w:sz w:val="32"/>
        </w:rPr>
        <w:t>周岁以上老人的“一餐热饭”问题。</w:t>
      </w:r>
    </w:p>
    <w:p>
      <w:pPr>
        <w:pStyle w:val="8"/>
        <w:keepNext w:val="0"/>
        <w:keepLines w:val="0"/>
        <w:pageBreakBefore w:val="0"/>
        <w:widowControl w:val="0"/>
        <w:spacing w:after="0" w:line="559" w:lineRule="exact"/>
        <w:ind w:firstLine="640" w:firstLineChars="200"/>
        <w:rPr>
          <w:rFonts w:hint="default" w:ascii="楷体_GB2312" w:hAnsi="楷体_GB2312" w:eastAsia="楷体_GB2312" w:cs="楷体_GB2312"/>
          <w:b w:val="0"/>
          <w:color w:val="000000"/>
          <w:kern w:val="2"/>
          <w:sz w:val="32"/>
        </w:rPr>
      </w:pPr>
      <w:r>
        <w:rPr>
          <w:rFonts w:hint="eastAsia" w:ascii="楷体_GB2312" w:hAnsi="楷体_GB2312" w:eastAsia="楷体_GB2312" w:cs="楷体_GB2312"/>
          <w:b w:val="0"/>
          <w:color w:val="000000"/>
          <w:kern w:val="2"/>
          <w:sz w:val="32"/>
        </w:rPr>
        <w:t>（三）以抓难点补短板为主线，助推民生工作提档升级。</w:t>
      </w:r>
    </w:p>
    <w:p>
      <w:pPr>
        <w:keepNext w:val="0"/>
        <w:keepLines w:val="0"/>
        <w:pageBreakBefore w:val="0"/>
        <w:widowControl w:val="0"/>
        <w:spacing w:line="559" w:lineRule="exact"/>
        <w:ind w:firstLine="643" w:firstLineChars="200"/>
        <w:rPr>
          <w:rFonts w:hint="eastAsia" w:ascii="黑体" w:hAnsi="黑体" w:eastAsia="黑体" w:cs="黑体"/>
          <w:color w:val="000000"/>
          <w:kern w:val="2"/>
          <w:sz w:val="32"/>
          <w:highlight w:val="white"/>
        </w:rPr>
      </w:pPr>
      <w:r>
        <w:rPr>
          <w:rFonts w:hint="eastAsia" w:ascii="仿宋_GB2312" w:hAnsi="仿宋_GB2312" w:eastAsia="仿宋_GB2312" w:cs="仿宋_GB2312"/>
          <w:b/>
          <w:color w:val="000000"/>
          <w:kern w:val="2"/>
          <w:sz w:val="32"/>
        </w:rPr>
        <w:t>搭建慈善社工联合救助载体，成功申报“全省县级社区社会组织创新发展基地”。</w:t>
      </w:r>
      <w:r>
        <w:rPr>
          <w:rFonts w:hint="eastAsia" w:ascii="仿宋_GB2312" w:hAnsi="仿宋_GB2312" w:eastAsia="仿宋_GB2312" w:cs="仿宋_GB2312"/>
          <w:b w:val="0"/>
          <w:color w:val="000000"/>
          <w:sz w:val="32"/>
        </w:rPr>
        <w:t>召开“携手做慈善·传播真善美</w:t>
      </w:r>
      <w:r>
        <w:rPr>
          <w:rFonts w:hint="eastAsia" w:ascii="仿宋_GB2312" w:hAnsi="仿宋_GB2312" w:eastAsia="仿宋_GB2312" w:cs="仿宋_GB2312"/>
          <w:color w:val="000000"/>
          <w:sz w:val="32"/>
        </w:rPr>
        <w:t>—</w:t>
      </w:r>
      <w:r>
        <w:rPr>
          <w:rFonts w:hint="eastAsia" w:ascii="Times New Roman" w:hAnsi="Times New Roman" w:eastAsia="仿宋_GB2312" w:cs="Times New Roman"/>
          <w:color w:val="000000"/>
          <w:sz w:val="32"/>
        </w:rPr>
        <w:t>2022</w:t>
      </w:r>
      <w:r>
        <w:rPr>
          <w:rFonts w:hint="eastAsia" w:ascii="仿宋_GB2312" w:hAnsi="仿宋_GB2312" w:eastAsia="仿宋_GB2312" w:cs="仿宋_GB2312"/>
          <w:color w:val="000000"/>
          <w:sz w:val="32"/>
        </w:rPr>
        <w:t>年‘慈心一日捐’”捐赠仪式，累计募集善款</w:t>
      </w:r>
      <w:r>
        <w:rPr>
          <w:rFonts w:hint="eastAsia" w:ascii="Times New Roman" w:hAnsi="Times New Roman" w:eastAsia="仿宋_GB2312" w:cs="Times New Roman"/>
          <w:color w:val="000000"/>
          <w:sz w:val="32"/>
        </w:rPr>
        <w:t>1974</w:t>
      </w:r>
      <w:r>
        <w:rPr>
          <w:rFonts w:hint="eastAsia" w:ascii="仿宋_GB2312" w:hAnsi="仿宋_GB2312" w:eastAsia="仿宋_GB2312" w:cs="仿宋_GB2312"/>
          <w:color w:val="000000"/>
          <w:sz w:val="32"/>
        </w:rPr>
        <w:t>.</w:t>
      </w:r>
      <w:r>
        <w:rPr>
          <w:rFonts w:hint="eastAsia" w:ascii="Times New Roman" w:hAnsi="Times New Roman" w:eastAsia="仿宋_GB2312" w:cs="Times New Roman"/>
          <w:color w:val="000000"/>
          <w:sz w:val="32"/>
        </w:rPr>
        <w:t>7</w:t>
      </w:r>
      <w:r>
        <w:rPr>
          <w:rFonts w:hint="eastAsia" w:ascii="仿宋_GB2312" w:hAnsi="仿宋_GB2312" w:eastAsia="仿宋_GB2312" w:cs="仿宋_GB2312"/>
          <w:color w:val="000000"/>
          <w:sz w:val="32"/>
        </w:rPr>
        <w:t>万元；开展慈善教育救助活动，共救助高考新生、贫困大学生</w:t>
      </w:r>
      <w:r>
        <w:rPr>
          <w:rFonts w:hint="eastAsia" w:ascii="Times New Roman" w:hAnsi="Times New Roman" w:eastAsia="仿宋_GB2312" w:cs="Times New Roman"/>
          <w:color w:val="000000"/>
          <w:sz w:val="32"/>
        </w:rPr>
        <w:t>51</w:t>
      </w:r>
      <w:r>
        <w:rPr>
          <w:rFonts w:hint="eastAsia" w:ascii="仿宋_GB2312" w:hAnsi="仿宋_GB2312" w:eastAsia="仿宋_GB2312" w:cs="仿宋_GB2312"/>
          <w:color w:val="000000"/>
          <w:sz w:val="32"/>
        </w:rPr>
        <w:t>人，拨付资金</w:t>
      </w:r>
      <w:r>
        <w:rPr>
          <w:rFonts w:hint="eastAsia" w:ascii="Times New Roman" w:hAnsi="Times New Roman" w:eastAsia="仿宋_GB2312" w:cs="Times New Roman"/>
          <w:color w:val="000000"/>
          <w:sz w:val="32"/>
        </w:rPr>
        <w:t>13</w:t>
      </w:r>
      <w:r>
        <w:rPr>
          <w:rFonts w:hint="eastAsia" w:ascii="仿宋_GB2312" w:hAnsi="仿宋_GB2312" w:eastAsia="仿宋_GB2312" w:cs="仿宋_GB2312"/>
          <w:color w:val="000000"/>
          <w:sz w:val="32"/>
        </w:rPr>
        <w:t>.</w:t>
      </w:r>
      <w:r>
        <w:rPr>
          <w:rFonts w:hint="eastAsia" w:ascii="Times New Roman" w:hAnsi="Times New Roman" w:eastAsia="仿宋_GB2312" w:cs="Times New Roman"/>
          <w:color w:val="000000"/>
          <w:sz w:val="32"/>
        </w:rPr>
        <w:t>35</w:t>
      </w:r>
      <w:r>
        <w:rPr>
          <w:rFonts w:hint="eastAsia" w:ascii="仿宋_GB2312" w:hAnsi="仿宋_GB2312" w:eastAsia="仿宋_GB2312" w:cs="仿宋_GB2312"/>
          <w:color w:val="000000"/>
          <w:sz w:val="32"/>
        </w:rPr>
        <w:t>万元；启动应急募捐机制，发布《新冠疫情募捐活动倡议书》，累计接受捐赠款物</w:t>
      </w:r>
      <w:r>
        <w:rPr>
          <w:rFonts w:hint="eastAsia" w:ascii="Times New Roman" w:hAnsi="Times New Roman" w:eastAsia="仿宋_GB2312" w:cs="Times New Roman"/>
          <w:color w:val="000000"/>
          <w:sz w:val="32"/>
        </w:rPr>
        <w:t>529</w:t>
      </w:r>
      <w:r>
        <w:rPr>
          <w:rFonts w:hint="eastAsia" w:ascii="仿宋_GB2312" w:hAnsi="仿宋_GB2312" w:eastAsia="仿宋_GB2312" w:cs="仿宋_GB2312"/>
          <w:color w:val="000000"/>
          <w:sz w:val="32"/>
        </w:rPr>
        <w:t>.</w:t>
      </w:r>
      <w:r>
        <w:rPr>
          <w:rFonts w:hint="eastAsia" w:ascii="Times New Roman" w:hAnsi="Times New Roman" w:eastAsia="仿宋_GB2312" w:cs="Times New Roman"/>
          <w:color w:val="000000"/>
          <w:sz w:val="32"/>
        </w:rPr>
        <w:t>38</w:t>
      </w:r>
      <w:r>
        <w:rPr>
          <w:rFonts w:hint="eastAsia" w:ascii="仿宋_GB2312" w:hAnsi="仿宋_GB2312" w:eastAsia="仿宋_GB2312" w:cs="仿宋_GB2312"/>
          <w:color w:val="000000"/>
          <w:sz w:val="32"/>
        </w:rPr>
        <w:t>万元。以农村老年餐桌为载体，设立老年餐桌基金，搭建“市-镇-村”三级捐赠平台，共计募捐款物</w:t>
      </w:r>
      <w:r>
        <w:rPr>
          <w:rFonts w:hint="eastAsia" w:ascii="Times New Roman" w:hAnsi="Times New Roman" w:eastAsia="仿宋_GB2312" w:cs="Times New Roman"/>
          <w:color w:val="000000"/>
          <w:sz w:val="32"/>
        </w:rPr>
        <w:t>1000</w:t>
      </w:r>
      <w:r>
        <w:rPr>
          <w:rFonts w:hint="eastAsia" w:ascii="仿宋_GB2312" w:hAnsi="仿宋_GB2312" w:eastAsia="仿宋_GB2312" w:cs="仿宋_GB2312"/>
          <w:color w:val="000000"/>
          <w:kern w:val="2"/>
          <w:sz w:val="32"/>
        </w:rPr>
        <w:t>万元。采取“本地社工机构+引进专业力量”的模式，确定</w:t>
      </w:r>
      <w:r>
        <w:rPr>
          <w:rFonts w:hint="eastAsia" w:ascii="Times New Roman" w:hAnsi="Times New Roman" w:eastAsia="仿宋_GB2312" w:cs="Times New Roman"/>
          <w:color w:val="000000"/>
          <w:kern w:val="2"/>
          <w:sz w:val="32"/>
        </w:rPr>
        <w:t>8</w:t>
      </w:r>
      <w:r>
        <w:rPr>
          <w:rFonts w:hint="eastAsia" w:ascii="仿宋_GB2312" w:hAnsi="仿宋_GB2312" w:eastAsia="仿宋_GB2312" w:cs="仿宋_GB2312"/>
          <w:color w:val="000000"/>
          <w:kern w:val="2"/>
          <w:sz w:val="32"/>
        </w:rPr>
        <w:t>个专业社工中心承接镇街社工站工作，提高社工站建设专业化水平；同时做好“威海红帆”及“党建领航·益助荣成”公益实践项目，发动社会组织参与疫情防控千余次，服务特殊困难人群</w:t>
      </w:r>
      <w:r>
        <w:rPr>
          <w:rFonts w:hint="eastAsia" w:ascii="Times New Roman" w:hAnsi="Times New Roman" w:eastAsia="仿宋_GB2312" w:cs="Times New Roman"/>
          <w:color w:val="000000"/>
          <w:kern w:val="2"/>
          <w:sz w:val="32"/>
        </w:rPr>
        <w:t>30000</w:t>
      </w:r>
      <w:r>
        <w:rPr>
          <w:rFonts w:hint="eastAsia" w:ascii="仿宋_GB2312" w:hAnsi="仿宋_GB2312" w:eastAsia="仿宋_GB2312" w:cs="仿宋_GB2312"/>
          <w:color w:val="000000"/>
          <w:kern w:val="2"/>
          <w:sz w:val="32"/>
        </w:rPr>
        <w:t>余人次，其中“筑梦连心爱相伴”项目获评“全省社会力量参与社会救助优秀项目”。</w:t>
      </w:r>
      <w:r>
        <w:rPr>
          <w:rFonts w:hint="eastAsia" w:ascii="Times New Roman" w:hAnsi="Times New Roman" w:eastAsia="仿宋_GB2312" w:cs="Times New Roman"/>
          <w:b/>
          <w:color w:val="000000"/>
          <w:sz w:val="32"/>
        </w:rPr>
        <w:t>创新地名宣传新模式，成功入选“全省加强乡村地名管理工作试点单位”。</w:t>
      </w:r>
      <w:r>
        <w:rPr>
          <w:rFonts w:hint="eastAsia" w:ascii="仿宋_GB2312" w:hAnsi="仿宋_GB2312" w:eastAsia="仿宋_GB2312" w:cs="仿宋_GB2312"/>
          <w:color w:val="000000"/>
          <w:kern w:val="2"/>
          <w:sz w:val="32"/>
        </w:rPr>
        <w:t>在崖头街道河西社区打造首家地名文化展示墙，运用历史地图、地名、老旧物品与目前现状对比，实现地名变迁的场景化展示，体现城区发展历史轨迹和老地名延续对经济文化发展的影响；打造</w:t>
      </w:r>
      <w:r>
        <w:rPr>
          <w:rFonts w:hint="eastAsia" w:ascii="Times New Roman" w:hAnsi="Times New Roman" w:eastAsia="仿宋_GB2312" w:cs="Times New Roman"/>
          <w:color w:val="000000"/>
          <w:kern w:val="2"/>
          <w:sz w:val="32"/>
        </w:rPr>
        <w:t>2</w:t>
      </w:r>
      <w:r>
        <w:rPr>
          <w:rFonts w:hint="eastAsia" w:ascii="仿宋_GB2312" w:hAnsi="仿宋_GB2312" w:eastAsia="仿宋_GB2312" w:cs="仿宋_GB2312"/>
          <w:color w:val="000000"/>
          <w:kern w:val="2"/>
          <w:sz w:val="32"/>
        </w:rPr>
        <w:t>处地名文化公园，结合我市的红色文化和历史文化，突出主题特色，展示我市丰富的地名文化底蕴。</w:t>
      </w:r>
      <w:r>
        <w:rPr>
          <w:rFonts w:hint="eastAsia" w:ascii="仿宋_GB2312" w:hAnsi="仿宋_GB2312" w:eastAsia="仿宋_GB2312" w:cs="仿宋_GB2312"/>
          <w:color w:val="000000"/>
          <w:sz w:val="32"/>
        </w:rPr>
        <w:t>编纂完成《荣成市地名志》（此次编撰于</w:t>
      </w:r>
      <w:r>
        <w:rPr>
          <w:rFonts w:hint="eastAsia" w:ascii="Times New Roman" w:hAnsi="Times New Roman" w:eastAsia="仿宋_GB2312" w:cs="Times New Roman"/>
          <w:color w:val="000000"/>
          <w:sz w:val="32"/>
        </w:rPr>
        <w:t>2007</w:t>
      </w:r>
      <w:r>
        <w:rPr>
          <w:rFonts w:hint="eastAsia" w:ascii="仿宋_GB2312" w:hAnsi="仿宋_GB2312" w:eastAsia="仿宋_GB2312" w:cs="仿宋_GB2312"/>
          <w:color w:val="000000"/>
          <w:sz w:val="32"/>
        </w:rPr>
        <w:t>年以来首次更新），全书以地名学理论为依据，共设概述、建置区划边界、自然地理实体等</w:t>
      </w:r>
      <w:r>
        <w:rPr>
          <w:rFonts w:hint="eastAsia" w:ascii="Times New Roman" w:hAnsi="Times New Roman" w:eastAsia="仿宋_GB2312" w:cs="Times New Roman"/>
          <w:color w:val="000000"/>
          <w:sz w:val="32"/>
        </w:rPr>
        <w:t>14</w:t>
      </w:r>
      <w:r>
        <w:rPr>
          <w:rFonts w:hint="eastAsia" w:ascii="仿宋_GB2312" w:hAnsi="仿宋_GB2312" w:eastAsia="仿宋_GB2312" w:cs="仿宋_GB2312"/>
          <w:color w:val="000000"/>
          <w:sz w:val="32"/>
        </w:rPr>
        <w:t>编</w:t>
      </w:r>
      <w:r>
        <w:rPr>
          <w:rFonts w:hint="eastAsia" w:ascii="Times New Roman" w:hAnsi="Times New Roman" w:eastAsia="仿宋_GB2312" w:cs="Times New Roman"/>
          <w:color w:val="000000"/>
          <w:sz w:val="32"/>
        </w:rPr>
        <w:t>60</w:t>
      </w:r>
      <w:r>
        <w:rPr>
          <w:rFonts w:hint="eastAsia" w:ascii="仿宋_GB2312" w:hAnsi="仿宋_GB2312" w:eastAsia="仿宋_GB2312" w:cs="仿宋_GB2312"/>
          <w:color w:val="000000"/>
          <w:sz w:val="32"/>
        </w:rPr>
        <w:t>章</w:t>
      </w:r>
      <w:r>
        <w:rPr>
          <w:rFonts w:hint="eastAsia" w:ascii="Times New Roman" w:hAnsi="Times New Roman" w:eastAsia="仿宋_GB2312" w:cs="Times New Roman"/>
          <w:color w:val="000000"/>
          <w:sz w:val="32"/>
        </w:rPr>
        <w:t>200</w:t>
      </w:r>
      <w:r>
        <w:rPr>
          <w:rFonts w:hint="eastAsia" w:ascii="仿宋_GB2312" w:hAnsi="仿宋_GB2312" w:eastAsia="仿宋_GB2312" w:cs="仿宋_GB2312"/>
          <w:color w:val="000000"/>
          <w:sz w:val="32"/>
        </w:rPr>
        <w:t>节，插图</w:t>
      </w:r>
      <w:r>
        <w:rPr>
          <w:rFonts w:hint="eastAsia" w:ascii="Times New Roman" w:hAnsi="Times New Roman" w:eastAsia="仿宋_GB2312" w:cs="Times New Roman"/>
          <w:color w:val="000000"/>
          <w:sz w:val="32"/>
        </w:rPr>
        <w:t>850</w:t>
      </w:r>
      <w:r>
        <w:rPr>
          <w:rFonts w:hint="eastAsia" w:ascii="仿宋_GB2312" w:hAnsi="仿宋_GB2312" w:eastAsia="仿宋_GB2312" w:cs="仿宋_GB2312"/>
          <w:color w:val="000000"/>
          <w:sz w:val="32"/>
        </w:rPr>
        <w:t>幅，共计</w:t>
      </w:r>
      <w:r>
        <w:rPr>
          <w:rFonts w:hint="eastAsia" w:ascii="Times New Roman" w:hAnsi="Times New Roman" w:eastAsia="仿宋_GB2312" w:cs="Times New Roman"/>
          <w:color w:val="000000"/>
          <w:sz w:val="32"/>
        </w:rPr>
        <w:t>120</w:t>
      </w:r>
      <w:r>
        <w:rPr>
          <w:rFonts w:hint="eastAsia" w:ascii="仿宋_GB2312" w:hAnsi="仿宋_GB2312" w:eastAsia="仿宋_GB2312" w:cs="仿宋_GB2312"/>
          <w:color w:val="000000"/>
          <w:sz w:val="32"/>
        </w:rPr>
        <w:t>万字。</w:t>
      </w:r>
      <w:r>
        <w:rPr>
          <w:rFonts w:hint="eastAsia" w:ascii="仿宋_GB2312" w:hAnsi="仿宋_GB2312" w:eastAsia="仿宋_GB2312" w:cs="仿宋_GB2312"/>
          <w:b/>
          <w:color w:val="000000"/>
          <w:kern w:val="2"/>
          <w:sz w:val="32"/>
        </w:rPr>
        <w:t>探索“村级议事协商”机制，提升基层社会治理能力。</w:t>
      </w:r>
      <w:r>
        <w:rPr>
          <w:rFonts w:hint="eastAsia" w:ascii="仿宋_GB2312" w:hAnsi="仿宋_GB2312" w:eastAsia="仿宋_GB2312" w:cs="仿宋_GB2312"/>
          <w:color w:val="000000"/>
          <w:kern w:val="2"/>
          <w:sz w:val="32"/>
        </w:rPr>
        <w:t>依托盛家村全国村级议事协商创新实验试点经验，制定镇街、村（社区）协商指导目录，规范议事协商各项制度，组建议事协商队伍，畅通干群交流渠道，解决群众合理诉求，推进基层议事协商的制度化、程序化、规范化，共议事协商</w:t>
      </w:r>
      <w:r>
        <w:rPr>
          <w:rFonts w:hint="eastAsia" w:ascii="Times New Roman" w:hAnsi="Times New Roman" w:eastAsia="仿宋_GB2312" w:cs="Times New Roman"/>
          <w:color w:val="000000"/>
          <w:kern w:val="2"/>
          <w:sz w:val="32"/>
        </w:rPr>
        <w:t>3600</w:t>
      </w:r>
      <w:r>
        <w:rPr>
          <w:rFonts w:hint="eastAsia" w:ascii="仿宋_GB2312" w:hAnsi="仿宋_GB2312" w:eastAsia="仿宋_GB2312" w:cs="仿宋_GB2312"/>
          <w:color w:val="000000"/>
          <w:kern w:val="2"/>
          <w:sz w:val="32"/>
        </w:rPr>
        <w:t>余次，解决问题近</w:t>
      </w:r>
      <w:r>
        <w:rPr>
          <w:rFonts w:hint="eastAsia" w:ascii="Times New Roman" w:hAnsi="Times New Roman" w:eastAsia="仿宋_GB2312" w:cs="Times New Roman"/>
          <w:color w:val="000000"/>
          <w:kern w:val="2"/>
          <w:sz w:val="32"/>
        </w:rPr>
        <w:t>4000</w:t>
      </w:r>
      <w:r>
        <w:rPr>
          <w:rFonts w:hint="eastAsia" w:ascii="仿宋_GB2312" w:hAnsi="仿宋_GB2312" w:eastAsia="仿宋_GB2312" w:cs="仿宋_GB2312"/>
          <w:color w:val="000000"/>
          <w:kern w:val="2"/>
          <w:sz w:val="32"/>
        </w:rPr>
        <w:t>件。修订《荣成市村务公开目录（修订）》，完善村规民约、村民自治章程，强化村民自我管理、自我约束，改善村风民风，让农村“小宪法”从纸面走向现实。</w:t>
      </w:r>
      <w:r>
        <w:rPr>
          <w:rFonts w:hint="eastAsia" w:ascii="仿宋_GB2312" w:hAnsi="仿宋_GB2312" w:eastAsia="仿宋_GB2312" w:cs="仿宋_GB2312"/>
          <w:b/>
          <w:color w:val="000000"/>
          <w:kern w:val="2"/>
          <w:sz w:val="32"/>
        </w:rPr>
        <w:t>创新活动形式，推动移风易俗纵向深入。</w:t>
      </w:r>
      <w:r>
        <w:rPr>
          <w:rFonts w:hint="eastAsia" w:ascii="仿宋_GB2312" w:hAnsi="仿宋_GB2312" w:eastAsia="仿宋_GB2312" w:cs="仿宋_GB2312"/>
          <w:color w:val="000000"/>
          <w:sz w:val="32"/>
        </w:rPr>
        <w:t>全面做好婚姻登记历史数据的查漏补缺、去重纠错、信息完善工作，推进婚姻登记档案电子化建设，提升婚姻登记智能服务水平，完善电子数据档案</w:t>
      </w:r>
      <w:r>
        <w:rPr>
          <w:rFonts w:hint="eastAsia" w:ascii="Times New Roman" w:hAnsi="Times New Roman" w:eastAsia="仿宋_GB2312" w:cs="Times New Roman"/>
          <w:color w:val="000000"/>
          <w:sz w:val="32"/>
        </w:rPr>
        <w:t>175</w:t>
      </w:r>
      <w:r>
        <w:rPr>
          <w:rFonts w:hint="eastAsia" w:ascii="仿宋_GB2312" w:hAnsi="仿宋_GB2312" w:eastAsia="仿宋_GB2312" w:cs="仿宋_GB2312"/>
          <w:color w:val="000000"/>
          <w:sz w:val="32"/>
        </w:rPr>
        <w:t>.</w:t>
      </w:r>
      <w:r>
        <w:rPr>
          <w:rFonts w:hint="eastAsia" w:ascii="Times New Roman" w:hAnsi="Times New Roman" w:eastAsia="仿宋_GB2312" w:cs="Times New Roman"/>
          <w:color w:val="000000"/>
          <w:sz w:val="32"/>
        </w:rPr>
        <w:t>76</w:t>
      </w:r>
      <w:r>
        <w:rPr>
          <w:rFonts w:hint="eastAsia" w:ascii="仿宋_GB2312" w:hAnsi="仿宋_GB2312" w:eastAsia="仿宋_GB2312" w:cs="仿宋_GB2312"/>
          <w:color w:val="000000"/>
          <w:sz w:val="32"/>
        </w:rPr>
        <w:t>万条，今年获评“全省婚姻登记信息数据质量提升试点”；同时将颁证仪式引入结婚登记流程，在元旦、七夕等重要时间节点组织举办集体婚礼，倡导喜事新办，提倡适度简约，提升新人对婚姻的神圣感和责任感，共举办集体颁证仪式</w:t>
      </w:r>
      <w:r>
        <w:rPr>
          <w:rFonts w:hint="eastAsia" w:ascii="Times New Roman" w:hAnsi="Times New Roman" w:eastAsia="仿宋_GB2312" w:cs="Times New Roman"/>
          <w:color w:val="000000"/>
          <w:sz w:val="32"/>
        </w:rPr>
        <w:t>2</w:t>
      </w:r>
      <w:r>
        <w:rPr>
          <w:rFonts w:hint="eastAsia" w:ascii="仿宋_GB2312" w:hAnsi="仿宋_GB2312" w:eastAsia="仿宋_GB2312" w:cs="仿宋_GB2312"/>
          <w:color w:val="000000"/>
          <w:sz w:val="32"/>
        </w:rPr>
        <w:t>次，集体婚礼</w:t>
      </w:r>
      <w:r>
        <w:rPr>
          <w:rFonts w:hint="eastAsia" w:ascii="Times New Roman" w:hAnsi="Times New Roman" w:eastAsia="仿宋_GB2312" w:cs="Times New Roman"/>
          <w:color w:val="000000"/>
          <w:sz w:val="32"/>
        </w:rPr>
        <w:t>2</w:t>
      </w:r>
      <w:r>
        <w:rPr>
          <w:rFonts w:hint="eastAsia" w:ascii="仿宋_GB2312" w:hAnsi="仿宋_GB2312" w:eastAsia="仿宋_GB2312" w:cs="仿宋_GB2312"/>
          <w:color w:val="000000"/>
          <w:sz w:val="32"/>
        </w:rPr>
        <w:t>次。建立村</w:t>
      </w:r>
      <w:r>
        <w:rPr>
          <w:rFonts w:hint="eastAsia" w:ascii="仿宋_GB2312" w:hAnsi="宋体" w:eastAsia="仿宋_GB2312" w:cs="仿宋_GB2312"/>
          <w:color w:val="000000"/>
          <w:kern w:val="0"/>
          <w:sz w:val="31"/>
        </w:rPr>
        <w:t>级“红白事备案”机制，</w:t>
      </w:r>
      <w:r>
        <w:rPr>
          <w:rFonts w:hint="eastAsia" w:ascii="仿宋_GB2312" w:hAnsi="仿宋_GB2312" w:eastAsia="仿宋_GB2312" w:cs="仿宋_GB2312"/>
          <w:color w:val="000000"/>
          <w:sz w:val="32"/>
        </w:rPr>
        <w:t>指导全市</w:t>
      </w:r>
      <w:r>
        <w:rPr>
          <w:rFonts w:hint="eastAsia" w:ascii="Times New Roman" w:hAnsi="Times New Roman" w:eastAsia="仿宋_GB2312" w:cs="Times New Roman"/>
          <w:color w:val="000000"/>
          <w:sz w:val="32"/>
        </w:rPr>
        <w:t>833</w:t>
      </w:r>
      <w:r>
        <w:rPr>
          <w:rFonts w:hint="eastAsia" w:ascii="仿宋_GB2312" w:hAnsi="仿宋_GB2312" w:eastAsia="仿宋_GB2312" w:cs="仿宋_GB2312"/>
          <w:color w:val="000000"/>
          <w:sz w:val="32"/>
        </w:rPr>
        <w:t>个村居建立《荣成市殡葬信息统计台账》，规范各村居红白理事会服务，组织</w:t>
      </w:r>
      <w:r>
        <w:rPr>
          <w:rFonts w:hint="eastAsia" w:ascii="Times New Roman" w:hAnsi="Times New Roman" w:eastAsia="仿宋_GB2312" w:cs="Times New Roman"/>
          <w:color w:val="000000"/>
          <w:sz w:val="32"/>
        </w:rPr>
        <w:t>22</w:t>
      </w:r>
      <w:r>
        <w:rPr>
          <w:rFonts w:hint="eastAsia" w:ascii="仿宋_GB2312" w:hAnsi="仿宋_GB2312" w:eastAsia="仿宋_GB2312" w:cs="仿宋_GB2312"/>
          <w:color w:val="000000"/>
          <w:sz w:val="32"/>
        </w:rPr>
        <w:t>个镇街</w:t>
      </w:r>
      <w:r>
        <w:rPr>
          <w:rFonts w:hint="eastAsia" w:ascii="Times New Roman" w:hAnsi="Times New Roman" w:eastAsia="仿宋_GB2312" w:cs="Times New Roman"/>
          <w:color w:val="000000"/>
          <w:sz w:val="32"/>
        </w:rPr>
        <w:t>833</w:t>
      </w:r>
      <w:r>
        <w:rPr>
          <w:rFonts w:hint="eastAsia" w:ascii="仿宋_GB2312" w:hAnsi="仿宋_GB2312" w:eastAsia="仿宋_GB2312" w:cs="仿宋_GB2312"/>
          <w:color w:val="000000"/>
          <w:sz w:val="32"/>
        </w:rPr>
        <w:t>村居的</w:t>
      </w:r>
      <w:r>
        <w:rPr>
          <w:rFonts w:hint="eastAsia" w:ascii="Times New Roman" w:hAnsi="Times New Roman" w:eastAsia="仿宋_GB2312" w:cs="Times New Roman"/>
          <w:color w:val="000000"/>
          <w:sz w:val="32"/>
        </w:rPr>
        <w:t>3000</w:t>
      </w:r>
      <w:r>
        <w:rPr>
          <w:rFonts w:hint="eastAsia" w:ascii="仿宋_GB2312" w:hAnsi="仿宋_GB2312" w:eastAsia="仿宋_GB2312" w:cs="仿宋_GB2312"/>
          <w:color w:val="000000"/>
          <w:sz w:val="32"/>
        </w:rPr>
        <w:t>余名理事会成员</w:t>
      </w:r>
      <w:r>
        <w:rPr>
          <w:rFonts w:hint="eastAsia" w:ascii="仿宋_GB2312" w:hAnsi="宋体" w:eastAsia="仿宋_GB2312" w:cs="仿宋_GB2312"/>
          <w:color w:val="000000"/>
          <w:kern w:val="0"/>
          <w:sz w:val="31"/>
        </w:rPr>
        <w:t>开展培训，</w:t>
      </w:r>
      <w:r>
        <w:rPr>
          <w:rFonts w:hint="eastAsia" w:ascii="仿宋_GB2312" w:hAnsi="仿宋_GB2312" w:eastAsia="仿宋_GB2312" w:cs="仿宋_GB2312"/>
          <w:color w:val="000000"/>
          <w:sz w:val="32"/>
        </w:rPr>
        <w:t>引导群众破除陈规陋习，倡导新时代美德健康生活方式。推广生态祭祀方式，在直播荣成APP推出“清明节线上祭祀平台”，在</w:t>
      </w:r>
      <w:r>
        <w:rPr>
          <w:rFonts w:ascii="仿宋_GB2312" w:hAnsi="仿宋_GB2312" w:eastAsia="仿宋_GB2312" w:cs="仿宋_GB2312"/>
          <w:color w:val="000000"/>
          <w:sz w:val="32"/>
        </w:rPr>
        <w:t>元宝山公墓</w:t>
      </w:r>
      <w:r>
        <w:rPr>
          <w:rFonts w:hint="eastAsia" w:ascii="仿宋_GB2312" w:hAnsi="仿宋_GB2312" w:eastAsia="仿宋_GB2312" w:cs="仿宋_GB2312"/>
          <w:color w:val="000000"/>
          <w:sz w:val="32"/>
        </w:rPr>
        <w:t>开展“鲜花寄哀思、千风忆故人”集体代祭仪式，义务提供鲜花</w:t>
      </w:r>
      <w:r>
        <w:rPr>
          <w:rFonts w:hint="eastAsia" w:ascii="Times New Roman" w:hAnsi="Times New Roman" w:eastAsia="仿宋_GB2312" w:cs="Times New Roman"/>
          <w:color w:val="000000"/>
          <w:sz w:val="32"/>
        </w:rPr>
        <w:t>10000</w:t>
      </w:r>
      <w:r>
        <w:rPr>
          <w:rFonts w:hint="eastAsia" w:ascii="仿宋_GB2312" w:hAnsi="仿宋_GB2312" w:eastAsia="仿宋_GB2312" w:cs="仿宋_GB2312"/>
          <w:color w:val="000000"/>
          <w:sz w:val="32"/>
        </w:rPr>
        <w:t>余束，完成近</w:t>
      </w:r>
      <w:r>
        <w:rPr>
          <w:rFonts w:hint="eastAsia" w:ascii="Times New Roman" w:hAnsi="Times New Roman" w:eastAsia="仿宋_GB2312" w:cs="Times New Roman"/>
          <w:color w:val="000000"/>
          <w:sz w:val="32"/>
        </w:rPr>
        <w:t>3200</w:t>
      </w:r>
      <w:r>
        <w:rPr>
          <w:rFonts w:hint="eastAsia" w:ascii="仿宋_GB2312" w:hAnsi="仿宋_GB2312" w:eastAsia="仿宋_GB2312" w:cs="仿宋_GB2312"/>
          <w:color w:val="000000"/>
          <w:sz w:val="32"/>
        </w:rPr>
        <w:t>处墓地穴位、</w:t>
      </w:r>
      <w:r>
        <w:rPr>
          <w:rFonts w:hint="eastAsia" w:ascii="Times New Roman" w:hAnsi="Times New Roman" w:eastAsia="仿宋_GB2312" w:cs="Times New Roman"/>
          <w:color w:val="000000"/>
          <w:sz w:val="32"/>
        </w:rPr>
        <w:t>1000</w:t>
      </w:r>
      <w:r>
        <w:rPr>
          <w:rFonts w:hint="eastAsia" w:ascii="仿宋_GB2312" w:hAnsi="仿宋_GB2312" w:eastAsia="仿宋_GB2312" w:cs="仿宋_GB2312"/>
          <w:color w:val="000000"/>
          <w:sz w:val="32"/>
        </w:rPr>
        <w:t>个骨灰寄存格位的代祭服务。</w:t>
      </w:r>
    </w:p>
    <w:p>
      <w:pPr>
        <w:pStyle w:val="8"/>
        <w:keepNext w:val="0"/>
        <w:keepLines w:val="0"/>
        <w:pageBreakBefore w:val="0"/>
        <w:widowControl w:val="0"/>
        <w:spacing w:after="0" w:line="559" w:lineRule="exact"/>
        <w:ind w:firstLine="640" w:firstLineChars="200"/>
        <w:rPr>
          <w:rFonts w:hint="eastAsia" w:ascii="黑体" w:hAnsi="黑体" w:eastAsia="黑体" w:cs="黑体"/>
          <w:color w:val="000000"/>
          <w:kern w:val="2"/>
          <w:sz w:val="32"/>
        </w:rPr>
      </w:pPr>
      <w:r>
        <w:rPr>
          <w:rFonts w:hint="eastAsia" w:ascii="黑体" w:hAnsi="黑体" w:eastAsia="黑体" w:cs="黑体"/>
          <w:color w:val="000000"/>
          <w:kern w:val="2"/>
          <w:sz w:val="32"/>
        </w:rPr>
        <w:t>二、</w:t>
      </w:r>
      <w:r>
        <w:rPr>
          <w:rFonts w:hint="eastAsia" w:ascii="Times New Roman" w:hAnsi="Times New Roman" w:eastAsia="黑体" w:cs="Times New Roman"/>
          <w:color w:val="000000"/>
          <w:kern w:val="2"/>
          <w:sz w:val="32"/>
        </w:rPr>
        <w:t>2023</w:t>
      </w:r>
      <w:r>
        <w:rPr>
          <w:rFonts w:hint="eastAsia" w:ascii="黑体" w:hAnsi="黑体" w:eastAsia="黑体" w:cs="黑体"/>
          <w:color w:val="000000"/>
          <w:kern w:val="2"/>
          <w:sz w:val="32"/>
        </w:rPr>
        <w:t>年工作思路</w:t>
      </w:r>
    </w:p>
    <w:p>
      <w:pPr>
        <w:keepNext w:val="0"/>
        <w:keepLines w:val="0"/>
        <w:pageBreakBefore w:val="0"/>
        <w:widowControl w:val="0"/>
        <w:spacing w:line="559" w:lineRule="exact"/>
        <w:ind w:firstLine="640" w:firstLineChars="200"/>
        <w:rPr>
          <w:rFonts w:hint="default" w:ascii="黑体" w:hAnsi="黑体" w:eastAsia="仿宋_GB2312" w:cs="黑体"/>
          <w:color w:val="000000"/>
          <w:spacing w:val="8"/>
          <w:kern w:val="2"/>
          <w:sz w:val="32"/>
          <w:highlight w:val="white"/>
          <w:shd w:val="clear" w:fill="FFFFFF"/>
        </w:rPr>
      </w:pPr>
      <w:r>
        <w:rPr>
          <w:rFonts w:hint="eastAsia" w:ascii="仿宋_GB2312" w:hAnsi="仿宋_GB2312" w:eastAsia="仿宋_GB2312" w:cs="仿宋_GB2312"/>
          <w:color w:val="000000"/>
          <w:kern w:val="2"/>
          <w:sz w:val="32"/>
          <w:lang w:val="en-US" w:eastAsia="zh-CN"/>
        </w:rPr>
        <w:t>2023年，市民政局将继续紧扣</w:t>
      </w:r>
      <w:r>
        <w:rPr>
          <w:rFonts w:hint="eastAsia" w:ascii="宋体" w:hAnsi="宋体" w:eastAsia="仿宋_GB2312"/>
          <w:color w:val="000000"/>
          <w:sz w:val="32"/>
        </w:rPr>
        <w:t>市委市政府工作部署，</w:t>
      </w:r>
      <w:r>
        <w:rPr>
          <w:rFonts w:hint="eastAsia" w:ascii="宋体" w:hAnsi="宋体" w:eastAsia="仿宋_GB2312"/>
          <w:color w:val="000000"/>
          <w:sz w:val="32"/>
          <w:lang w:val="en-US" w:eastAsia="zh-CN"/>
        </w:rPr>
        <w:t>坚持党管意识形态，切实抓好党建、宣传工作，坚持</w:t>
      </w:r>
      <w:r>
        <w:rPr>
          <w:rFonts w:hint="eastAsia" w:ascii="宋体" w:hAnsi="宋体" w:eastAsia="仿宋_GB2312"/>
          <w:color w:val="000000"/>
          <w:sz w:val="32"/>
        </w:rPr>
        <w:t>以“四张清单”为抓手，</w:t>
      </w:r>
      <w:r>
        <w:rPr>
          <w:rFonts w:hint="eastAsia" w:ascii="宋体" w:hAnsi="宋体" w:eastAsia="仿宋_GB2312"/>
          <w:color w:val="000000"/>
          <w:sz w:val="32"/>
          <w:lang w:val="en-US" w:eastAsia="zh-CN"/>
        </w:rPr>
        <w:t>抓好养老、救助、慈善捐赠、社会组织管理、基层治理等民生工程，</w:t>
      </w:r>
      <w:r>
        <w:rPr>
          <w:rFonts w:hint="eastAsia" w:ascii="Times New Roman" w:hAnsi="Times New Roman" w:eastAsia="仿宋_GB2312" w:cs="Times New Roman"/>
          <w:color w:val="000000"/>
          <w:sz w:val="32"/>
        </w:rPr>
        <w:t>高标准、高质量完成全年目标任务。</w:t>
      </w:r>
    </w:p>
    <w:p>
      <w:pPr>
        <w:keepNext w:val="0"/>
        <w:keepLines w:val="0"/>
        <w:pageBreakBefore w:val="0"/>
        <w:widowControl w:val="0"/>
        <w:numPr>
          <w:ilvl w:val="0"/>
          <w:numId w:val="1"/>
        </w:numPr>
        <w:spacing w:line="559" w:lineRule="exact"/>
        <w:ind w:left="-10" w:leftChars="0" w:firstLine="640" w:firstLineChars="0"/>
        <w:rPr>
          <w:rFonts w:hint="eastAsia" w:ascii="楷体_GB2312" w:hAnsi="楷体_GB2312" w:eastAsia="楷体_GB2312" w:cs="楷体_GB2312"/>
          <w:b w:val="0"/>
          <w:color w:val="000000"/>
          <w:kern w:val="2"/>
          <w:sz w:val="32"/>
        </w:rPr>
      </w:pPr>
      <w:r>
        <w:rPr>
          <w:rFonts w:hint="eastAsia" w:ascii="楷体_GB2312" w:hAnsi="楷体_GB2312" w:eastAsia="楷体_GB2312" w:cs="楷体_GB2312"/>
          <w:b w:val="0"/>
          <w:color w:val="000000"/>
          <w:kern w:val="2"/>
          <w:sz w:val="32"/>
          <w:lang w:eastAsia="zh-CN"/>
        </w:rPr>
        <w:t>力争</w:t>
      </w:r>
      <w:r>
        <w:rPr>
          <w:rFonts w:hint="eastAsia" w:ascii="Times New Roman" w:hAnsi="Times New Roman" w:eastAsia="楷体_GB2312" w:cs="Times New Roman"/>
          <w:b w:val="0"/>
          <w:color w:val="000000"/>
          <w:kern w:val="2"/>
          <w:sz w:val="32"/>
          <w:lang w:val="en-US" w:eastAsia="zh-CN"/>
        </w:rPr>
        <w:t>6</w:t>
      </w:r>
      <w:r>
        <w:rPr>
          <w:rFonts w:hint="eastAsia" w:ascii="楷体_GB2312" w:hAnsi="楷体_GB2312" w:eastAsia="楷体_GB2312" w:cs="楷体_GB2312"/>
          <w:b w:val="0"/>
          <w:color w:val="000000"/>
          <w:kern w:val="2"/>
          <w:sz w:val="32"/>
          <w:lang w:eastAsia="zh-CN"/>
        </w:rPr>
        <w:t>项</w:t>
      </w:r>
      <w:r>
        <w:rPr>
          <w:rFonts w:hint="eastAsia" w:ascii="楷体_GB2312" w:hAnsi="楷体_GB2312" w:eastAsia="楷体_GB2312" w:cs="楷体_GB2312"/>
          <w:b w:val="0"/>
          <w:color w:val="000000"/>
          <w:kern w:val="2"/>
          <w:sz w:val="32"/>
        </w:rPr>
        <w:t>省级荣誉</w:t>
      </w:r>
      <w:r>
        <w:rPr>
          <w:rFonts w:hint="eastAsia" w:ascii="楷体_GB2312" w:hAnsi="楷体_GB2312" w:eastAsia="楷体_GB2312" w:cs="楷体_GB2312"/>
          <w:b w:val="0"/>
          <w:color w:val="000000"/>
          <w:kern w:val="2"/>
          <w:sz w:val="32"/>
          <w:lang w:eastAsia="zh-CN"/>
        </w:rPr>
        <w:t>称号，</w:t>
      </w:r>
      <w:r>
        <w:rPr>
          <w:rFonts w:hint="eastAsia" w:ascii="楷体_GB2312" w:hAnsi="楷体_GB2312" w:eastAsia="楷体_GB2312" w:cs="楷体_GB2312"/>
          <w:b w:val="0"/>
          <w:color w:val="000000"/>
          <w:kern w:val="2"/>
          <w:sz w:val="32"/>
          <w:lang w:val="en-US" w:eastAsia="zh-CN"/>
        </w:rPr>
        <w:t>夯实</w:t>
      </w:r>
      <w:r>
        <w:rPr>
          <w:rFonts w:hint="eastAsia" w:ascii="楷体_GB2312" w:hAnsi="楷体_GB2312" w:eastAsia="楷体_GB2312" w:cs="楷体_GB2312"/>
          <w:b w:val="0"/>
          <w:color w:val="000000"/>
          <w:kern w:val="2"/>
          <w:sz w:val="32"/>
        </w:rPr>
        <w:t>大兴学习研究之风</w:t>
      </w:r>
      <w:r>
        <w:rPr>
          <w:rFonts w:hint="eastAsia" w:ascii="楷体_GB2312" w:hAnsi="楷体_GB2312" w:eastAsia="楷体_GB2312" w:cs="楷体_GB2312"/>
          <w:b w:val="0"/>
          <w:color w:val="000000"/>
          <w:kern w:val="2"/>
          <w:sz w:val="32"/>
          <w:lang w:eastAsia="zh-CN"/>
        </w:rPr>
        <w:t>成效</w:t>
      </w:r>
      <w:r>
        <w:rPr>
          <w:rFonts w:hint="eastAsia" w:ascii="楷体_GB2312" w:hAnsi="楷体_GB2312" w:eastAsia="楷体_GB2312" w:cs="楷体_GB2312"/>
          <w:b w:val="0"/>
          <w:color w:val="000000"/>
          <w:kern w:val="2"/>
          <w:sz w:val="32"/>
        </w:rPr>
        <w:t>。</w:t>
      </w:r>
    </w:p>
    <w:p>
      <w:pPr>
        <w:keepNext w:val="0"/>
        <w:keepLines w:val="0"/>
        <w:pageBreakBefore w:val="0"/>
        <w:widowControl w:val="0"/>
        <w:spacing w:line="559" w:lineRule="exact"/>
        <w:ind w:firstLine="640" w:firstLineChars="200"/>
        <w:rPr>
          <w:rFonts w:hint="default" w:ascii="仿宋_GB2312" w:hAnsi="仿宋_GB2312" w:eastAsia="仿宋_GB2312" w:cs="仿宋_GB2312"/>
          <w:color w:val="000000"/>
          <w:sz w:val="32"/>
          <w:lang w:val="en-US" w:eastAsia="zh-CN"/>
        </w:rPr>
      </w:pPr>
      <w:r>
        <w:rPr>
          <w:rFonts w:hint="eastAsia" w:ascii="仿宋_GB2312" w:hAnsi="仿宋_GB2312" w:eastAsia="仿宋_GB2312" w:cs="仿宋_GB2312"/>
          <w:color w:val="000000"/>
          <w:kern w:val="2"/>
          <w:sz w:val="32"/>
          <w:lang w:eastAsia="zh-CN"/>
        </w:rPr>
        <w:t>全面</w:t>
      </w:r>
      <w:r>
        <w:rPr>
          <w:rFonts w:hint="eastAsia" w:ascii="仿宋_GB2312" w:hAnsi="仿宋_GB2312" w:eastAsia="仿宋_GB2312" w:cs="仿宋_GB2312"/>
          <w:color w:val="000000"/>
          <w:kern w:val="2"/>
          <w:sz w:val="32"/>
        </w:rPr>
        <w:t>开展</w:t>
      </w:r>
      <w:r>
        <w:rPr>
          <w:rFonts w:hint="eastAsia" w:ascii="仿宋_GB2312" w:hAnsi="仿宋_GB2312" w:eastAsia="仿宋_GB2312" w:cs="仿宋_GB2312"/>
          <w:color w:val="000000"/>
          <w:kern w:val="2"/>
          <w:sz w:val="32"/>
          <w:lang w:eastAsia="zh-CN"/>
        </w:rPr>
        <w:t>比学赶超、</w:t>
      </w:r>
      <w:r>
        <w:rPr>
          <w:rFonts w:hint="eastAsia" w:ascii="仿宋_GB2312" w:hAnsi="仿宋_GB2312" w:eastAsia="仿宋_GB2312" w:cs="仿宋_GB2312"/>
          <w:color w:val="000000"/>
          <w:kern w:val="2"/>
          <w:sz w:val="32"/>
        </w:rPr>
        <w:t>对标学习</w:t>
      </w:r>
      <w:r>
        <w:rPr>
          <w:rFonts w:hint="eastAsia" w:ascii="仿宋_GB2312" w:hAnsi="仿宋_GB2312" w:eastAsia="仿宋_GB2312" w:cs="仿宋_GB2312"/>
          <w:color w:val="000000"/>
          <w:kern w:val="2"/>
          <w:sz w:val="32"/>
          <w:lang w:eastAsia="zh-CN"/>
        </w:rPr>
        <w:t>活动，力争在全省争取</w:t>
      </w:r>
      <w:r>
        <w:rPr>
          <w:rFonts w:hint="eastAsia" w:ascii="Times New Roman" w:hAnsi="Times New Roman" w:eastAsia="仿宋_GB2312" w:cs="Times New Roman"/>
          <w:color w:val="000000"/>
          <w:sz w:val="32"/>
          <w:lang w:val="en-US" w:eastAsia="zh-CN"/>
        </w:rPr>
        <w:t>1</w:t>
      </w:r>
      <w:r>
        <w:rPr>
          <w:rFonts w:hint="eastAsia" w:ascii="仿宋_GB2312" w:hAnsi="仿宋_GB2312" w:eastAsia="仿宋_GB2312" w:cs="仿宋_GB2312"/>
          <w:color w:val="000000"/>
          <w:sz w:val="32"/>
          <w:lang w:val="en-US" w:eastAsia="zh-CN"/>
        </w:rPr>
        <w:t>个</w:t>
      </w:r>
      <w:r>
        <w:rPr>
          <w:rFonts w:hint="eastAsia" w:ascii="仿宋_GB2312" w:hAnsi="仿宋_GB2312" w:eastAsia="仿宋_GB2312" w:cs="仿宋_GB2312"/>
          <w:color w:val="000000"/>
          <w:sz w:val="32"/>
          <w:lang w:eastAsia="zh-CN"/>
        </w:rPr>
        <w:t>省级</w:t>
      </w:r>
      <w:r>
        <w:rPr>
          <w:rFonts w:hint="eastAsia" w:ascii="仿宋_GB2312" w:hAnsi="仿宋_GB2312" w:eastAsia="仿宋_GB2312" w:cs="仿宋_GB2312"/>
          <w:color w:val="000000"/>
          <w:sz w:val="32"/>
          <w:lang w:val="en-US" w:eastAsia="zh-CN"/>
        </w:rPr>
        <w:t>试验区、</w:t>
      </w:r>
      <w:r>
        <w:rPr>
          <w:rFonts w:hint="eastAsia" w:ascii="Times New Roman" w:hAnsi="Times New Roman" w:eastAsia="仿宋_GB2312" w:cs="Times New Roman"/>
          <w:color w:val="000000"/>
          <w:sz w:val="32"/>
          <w:lang w:val="en-US" w:eastAsia="zh-CN"/>
        </w:rPr>
        <w:t>1</w:t>
      </w:r>
      <w:r>
        <w:rPr>
          <w:rFonts w:hint="eastAsia" w:ascii="仿宋_GB2312" w:hAnsi="仿宋_GB2312" w:eastAsia="仿宋_GB2312" w:cs="仿宋_GB2312"/>
          <w:color w:val="000000"/>
          <w:sz w:val="32"/>
          <w:lang w:val="en-US" w:eastAsia="zh-CN"/>
        </w:rPr>
        <w:t>个先进集体、</w:t>
      </w:r>
      <w:r>
        <w:rPr>
          <w:rFonts w:hint="eastAsia" w:ascii="Times New Roman" w:hAnsi="Times New Roman" w:eastAsia="仿宋_GB2312" w:cs="Times New Roman"/>
          <w:color w:val="000000"/>
          <w:sz w:val="32"/>
          <w:lang w:val="en-US" w:eastAsia="zh-CN"/>
        </w:rPr>
        <w:t>1</w:t>
      </w:r>
      <w:r>
        <w:rPr>
          <w:rFonts w:hint="eastAsia" w:ascii="仿宋_GB2312" w:hAnsi="仿宋_GB2312" w:eastAsia="仿宋_GB2312" w:cs="仿宋_GB2312"/>
          <w:color w:val="000000"/>
          <w:sz w:val="32"/>
          <w:lang w:val="en-US" w:eastAsia="zh-CN"/>
        </w:rPr>
        <w:t>个示范市、</w:t>
      </w:r>
      <w:r>
        <w:rPr>
          <w:rFonts w:hint="eastAsia" w:ascii="Times New Roman" w:hAnsi="Times New Roman" w:eastAsia="仿宋_GB2312" w:cs="Times New Roman"/>
          <w:color w:val="000000"/>
          <w:sz w:val="32"/>
          <w:lang w:val="en-US" w:eastAsia="zh-CN"/>
        </w:rPr>
        <w:t>1</w:t>
      </w:r>
      <w:r>
        <w:rPr>
          <w:rFonts w:hint="eastAsia" w:ascii="仿宋_GB2312" w:hAnsi="仿宋_GB2312" w:eastAsia="仿宋_GB2312" w:cs="仿宋_GB2312"/>
          <w:color w:val="000000"/>
          <w:sz w:val="32"/>
          <w:lang w:val="en-US" w:eastAsia="zh-CN"/>
        </w:rPr>
        <w:t>个示范点、</w:t>
      </w:r>
      <w:r>
        <w:rPr>
          <w:rFonts w:hint="eastAsia" w:ascii="Times New Roman" w:hAnsi="Times New Roman" w:eastAsia="仿宋_GB2312" w:cs="Times New Roman"/>
          <w:color w:val="000000"/>
          <w:sz w:val="32"/>
          <w:lang w:val="en-US" w:eastAsia="zh-CN"/>
        </w:rPr>
        <w:t>2</w:t>
      </w:r>
      <w:r>
        <w:rPr>
          <w:rFonts w:hint="eastAsia" w:ascii="仿宋_GB2312" w:hAnsi="仿宋_GB2312" w:eastAsia="仿宋_GB2312" w:cs="仿宋_GB2312"/>
          <w:color w:val="000000"/>
          <w:sz w:val="32"/>
          <w:lang w:val="en-US" w:eastAsia="zh-CN"/>
        </w:rPr>
        <w:t>个创新案例。</w:t>
      </w:r>
    </w:p>
    <w:p>
      <w:pPr>
        <w:keepNext w:val="0"/>
        <w:keepLines w:val="0"/>
        <w:pageBreakBefore w:val="0"/>
        <w:widowControl w:val="0"/>
        <w:spacing w:line="559" w:lineRule="exact"/>
        <w:ind w:firstLine="643" w:firstLineChars="200"/>
        <w:rPr>
          <w:rFonts w:hint="eastAsia" w:ascii="仿宋_GB2312" w:hAnsi="仿宋_GB2312" w:eastAsia="仿宋_GB2312" w:cs="仿宋_GB2312"/>
          <w:color w:val="000000"/>
          <w:sz w:val="32"/>
        </w:rPr>
      </w:pPr>
      <w:r>
        <w:rPr>
          <w:rFonts w:hint="eastAsia" w:ascii="仿宋_GB2312" w:hAnsi="仿宋_GB2312" w:eastAsia="仿宋_GB2312" w:cs="仿宋_GB2312"/>
          <w:b/>
          <w:bCs/>
          <w:color w:val="000000"/>
          <w:sz w:val="32"/>
        </w:rPr>
        <w:t>①争</w:t>
      </w:r>
      <w:r>
        <w:rPr>
          <w:rFonts w:hint="eastAsia" w:ascii="仿宋_GB2312" w:hAnsi="仿宋_GB2312" w:eastAsia="仿宋_GB2312" w:cs="仿宋_GB2312"/>
          <w:b/>
          <w:bCs/>
          <w:color w:val="000000"/>
          <w:sz w:val="32"/>
          <w:lang w:eastAsia="zh-CN"/>
        </w:rPr>
        <w:t>创</w:t>
      </w:r>
      <w:r>
        <w:rPr>
          <w:rFonts w:hint="eastAsia" w:ascii="仿宋_GB2312" w:hAnsi="仿宋_GB2312" w:eastAsia="仿宋_GB2312" w:cs="仿宋_GB2312"/>
          <w:b/>
          <w:bCs/>
          <w:color w:val="000000"/>
          <w:sz w:val="32"/>
        </w:rPr>
        <w:t>全省社会救助综合改革实验区</w:t>
      </w:r>
      <w:r>
        <w:rPr>
          <w:rFonts w:hint="eastAsia" w:ascii="仿宋_GB2312" w:hAnsi="仿宋_GB2312" w:eastAsia="仿宋_GB2312" w:cs="仿宋_GB2312"/>
          <w:b/>
          <w:bCs/>
          <w:color w:val="000000"/>
          <w:sz w:val="32"/>
          <w:lang w:eastAsia="zh-CN"/>
        </w:rPr>
        <w:t>。</w:t>
      </w:r>
      <w:r>
        <w:rPr>
          <w:rFonts w:hint="eastAsia" w:ascii="仿宋_GB2312" w:hAnsi="仿宋_GB2312" w:eastAsia="仿宋_GB2312" w:cs="仿宋_GB2312"/>
          <w:color w:val="000000"/>
          <w:sz w:val="32"/>
          <w:lang w:val="en-US" w:eastAsia="zh-CN"/>
        </w:rPr>
        <w:t>建立健全市、镇、村三级网络化联动体系，落实有场地、有人员、有服务、有资金四有力量，深化救助合力汇聚、救助资源统筹、救助力量培育、救助场景体验、救助窗口展示五大功能的社会救助综合改革实验区；</w:t>
      </w:r>
      <w:r>
        <w:rPr>
          <w:rFonts w:hint="eastAsia" w:ascii="仿宋_GB2312" w:hAnsi="仿宋_GB2312" w:eastAsia="仿宋_GB2312" w:cs="仿宋_GB2312"/>
          <w:b/>
          <w:bCs/>
          <w:color w:val="000000"/>
          <w:sz w:val="32"/>
        </w:rPr>
        <w:t>②</w:t>
      </w:r>
      <w:r>
        <w:rPr>
          <w:rFonts w:hint="eastAsia" w:ascii="仿宋_GB2312" w:hAnsi="仿宋_GB2312" w:eastAsia="仿宋_GB2312" w:cs="仿宋_GB2312"/>
          <w:b/>
          <w:bCs/>
          <w:color w:val="000000"/>
          <w:sz w:val="32"/>
          <w:lang w:eastAsia="zh-CN"/>
        </w:rPr>
        <w:t>争创</w:t>
      </w:r>
      <w:r>
        <w:rPr>
          <w:rFonts w:hint="eastAsia" w:ascii="仿宋_GB2312" w:hAnsi="仿宋_GB2312" w:eastAsia="仿宋_GB2312" w:cs="仿宋_GB2312"/>
          <w:b/>
          <w:bCs/>
          <w:color w:val="000000"/>
          <w:sz w:val="32"/>
        </w:rPr>
        <w:t>省级社会救助先进集体。</w:t>
      </w:r>
      <w:r>
        <w:rPr>
          <w:rFonts w:hint="eastAsia" w:ascii="仿宋_GB2312" w:hAnsi="仿宋_GB2312" w:eastAsia="仿宋_GB2312" w:cs="仿宋_GB2312"/>
          <w:color w:val="000000"/>
          <w:sz w:val="32"/>
          <w:lang w:eastAsia="zh-CN"/>
        </w:rPr>
        <w:t>依托</w:t>
      </w:r>
      <w:r>
        <w:rPr>
          <w:rFonts w:hint="eastAsia" w:ascii="仿宋_GB2312" w:hAnsi="仿宋_GB2312" w:eastAsia="仿宋_GB2312" w:cs="仿宋_GB2312"/>
          <w:color w:val="000000"/>
          <w:sz w:val="32"/>
        </w:rPr>
        <w:t>“海螺姑娘”特困人员照料服务品牌，全面构建起“政府主导、行业运作、社会参与”的社会救助体系</w:t>
      </w:r>
      <w:r>
        <w:rPr>
          <w:rFonts w:hint="eastAsia" w:ascii="仿宋_GB2312" w:hAnsi="仿宋_GB2312" w:eastAsia="仿宋_GB2312" w:cs="仿宋_GB2312"/>
          <w:color w:val="000000"/>
          <w:sz w:val="32"/>
          <w:lang w:eastAsia="zh-CN"/>
        </w:rPr>
        <w:t>，深化</w:t>
      </w:r>
      <w:r>
        <w:rPr>
          <w:rFonts w:hint="eastAsia" w:ascii="仿宋_GB2312" w:hAnsi="仿宋_GB2312" w:eastAsia="仿宋_GB2312" w:cs="仿宋_GB2312"/>
          <w:color w:val="000000"/>
          <w:sz w:val="32"/>
        </w:rPr>
        <w:t>“六社联动·</w:t>
      </w:r>
      <w:r>
        <w:rPr>
          <w:rFonts w:hint="eastAsia" w:ascii="仿宋_GB2312" w:hAnsi="仿宋_GB2312" w:eastAsia="仿宋_GB2312" w:cs="仿宋_GB2312"/>
          <w:color w:val="000000"/>
          <w:sz w:val="32"/>
          <w:lang w:eastAsia="zh-CN"/>
        </w:rPr>
        <w:t>荣易办</w:t>
      </w:r>
      <w:r>
        <w:rPr>
          <w:rFonts w:hint="eastAsia" w:ascii="仿宋_GB2312" w:hAnsi="仿宋_GB2312" w:eastAsia="仿宋_GB2312" w:cs="仿宋_GB2312"/>
          <w:color w:val="000000"/>
          <w:sz w:val="32"/>
        </w:rPr>
        <w:t>”</w:t>
      </w:r>
      <w:r>
        <w:rPr>
          <w:rFonts w:hint="eastAsia" w:ascii="仿宋_GB2312" w:hAnsi="仿宋_GB2312" w:eastAsia="仿宋_GB2312" w:cs="仿宋_GB2312"/>
          <w:color w:val="000000"/>
          <w:sz w:val="32"/>
          <w:lang w:eastAsia="zh-CN"/>
        </w:rPr>
        <w:t>品牌建设</w:t>
      </w:r>
      <w:r>
        <w:rPr>
          <w:rFonts w:hint="eastAsia" w:ascii="仿宋_GB2312" w:hAnsi="仿宋_GB2312" w:eastAsia="仿宋_GB2312" w:cs="仿宋_GB2312"/>
          <w:color w:val="000000"/>
          <w:sz w:val="32"/>
        </w:rPr>
        <w:t>，形成</w:t>
      </w:r>
      <w:r>
        <w:rPr>
          <w:rFonts w:hint="eastAsia" w:ascii="仿宋_GB2312" w:hAnsi="仿宋_GB2312" w:eastAsia="仿宋_GB2312" w:cs="仿宋_GB2312"/>
          <w:color w:val="000000"/>
          <w:sz w:val="32"/>
          <w:lang w:eastAsia="zh-CN"/>
        </w:rPr>
        <w:t>全维度社会</w:t>
      </w:r>
      <w:r>
        <w:rPr>
          <w:rFonts w:hint="eastAsia" w:ascii="仿宋_GB2312" w:hAnsi="仿宋_GB2312" w:eastAsia="仿宋_GB2312" w:cs="仿宋_GB2312"/>
          <w:color w:val="000000"/>
          <w:sz w:val="32"/>
        </w:rPr>
        <w:t>救助</w:t>
      </w:r>
      <w:r>
        <w:rPr>
          <w:rFonts w:hint="eastAsia" w:ascii="仿宋_GB2312" w:hAnsi="仿宋_GB2312" w:eastAsia="仿宋_GB2312" w:cs="仿宋_GB2312"/>
          <w:color w:val="000000"/>
          <w:sz w:val="32"/>
          <w:lang w:eastAsia="zh-CN"/>
        </w:rPr>
        <w:t>模式；</w:t>
      </w:r>
      <w:r>
        <w:rPr>
          <w:rFonts w:hint="eastAsia" w:ascii="仿宋_GB2312" w:hAnsi="仿宋_GB2312" w:eastAsia="仿宋_GB2312" w:cs="仿宋_GB2312"/>
          <w:b/>
          <w:bCs/>
          <w:color w:val="000000"/>
          <w:sz w:val="32"/>
        </w:rPr>
        <w:t>③争创山东省基层减负示范市</w:t>
      </w:r>
      <w:r>
        <w:rPr>
          <w:rFonts w:hint="eastAsia" w:ascii="仿宋_GB2312" w:hAnsi="仿宋_GB2312" w:eastAsia="仿宋_GB2312" w:cs="仿宋_GB2312"/>
          <w:b/>
          <w:bCs/>
          <w:color w:val="000000"/>
          <w:sz w:val="32"/>
          <w:lang w:eastAsia="zh-CN"/>
        </w:rPr>
        <w:t>。</w:t>
      </w:r>
      <w:r>
        <w:rPr>
          <w:rFonts w:hint="eastAsia" w:ascii="仿宋_GB2312" w:hAnsi="仿宋_GB2312" w:eastAsia="仿宋_GB2312" w:cs="仿宋_GB2312"/>
          <w:color w:val="000000"/>
          <w:sz w:val="32"/>
          <w:lang w:eastAsia="zh-CN"/>
        </w:rPr>
        <w:t>着力</w:t>
      </w:r>
      <w:r>
        <w:rPr>
          <w:rFonts w:hint="eastAsia" w:ascii="仿宋_GB2312" w:hAnsi="仿宋_GB2312" w:eastAsia="仿宋_GB2312" w:cs="仿宋_GB2312"/>
          <w:color w:val="000000"/>
          <w:sz w:val="32"/>
        </w:rPr>
        <w:t>解决牌子“满天飞”的问题，为村级组织松绑减负，不断提高农村基层治理水平</w:t>
      </w:r>
      <w:r>
        <w:rPr>
          <w:rFonts w:hint="eastAsia" w:ascii="仿宋_GB2312" w:hAnsi="仿宋_GB2312" w:eastAsia="仿宋_GB2312" w:cs="仿宋_GB2312"/>
          <w:color w:val="000000"/>
          <w:sz w:val="32"/>
          <w:lang w:eastAsia="zh-CN"/>
        </w:rPr>
        <w:t>；</w:t>
      </w:r>
      <w:r>
        <w:rPr>
          <w:rFonts w:hint="eastAsia" w:ascii="仿宋_GB2312" w:hAnsi="仿宋_GB2312" w:eastAsia="仿宋_GB2312" w:cs="仿宋_GB2312"/>
          <w:b/>
          <w:bCs/>
          <w:color w:val="000000"/>
          <w:sz w:val="32"/>
        </w:rPr>
        <w:t>④争创省级养老服务标准化示范点</w:t>
      </w:r>
      <w:r>
        <w:rPr>
          <w:rFonts w:hint="eastAsia" w:ascii="仿宋_GB2312" w:hAnsi="仿宋_GB2312" w:eastAsia="仿宋_GB2312" w:cs="仿宋_GB2312"/>
          <w:b/>
          <w:bCs/>
          <w:color w:val="000000"/>
          <w:sz w:val="32"/>
          <w:lang w:eastAsia="zh-CN"/>
        </w:rPr>
        <w:t>。</w:t>
      </w:r>
      <w:r>
        <w:rPr>
          <w:rFonts w:hint="eastAsia" w:ascii="仿宋_GB2312" w:hAnsi="仿宋_GB2312" w:eastAsia="仿宋_GB2312" w:cs="仿宋_GB2312"/>
          <w:color w:val="000000"/>
          <w:sz w:val="32"/>
          <w:lang w:val="en-US" w:eastAsia="zh-CN"/>
        </w:rPr>
        <w:t>督导全市养老机构坚持以养老服务高质量发展为目标，以规范服务设施、服务内容、服务流程、服务行为、服务质量和行业管理等为主要内容，不断提升我市养老品牌知名度、美誉度及普及度</w:t>
      </w:r>
      <w:r>
        <w:rPr>
          <w:rFonts w:hint="eastAsia" w:ascii="仿宋_GB2312" w:hAnsi="仿宋_GB2312" w:eastAsia="仿宋_GB2312" w:cs="仿宋_GB2312"/>
          <w:color w:val="000000"/>
          <w:sz w:val="32"/>
        </w:rPr>
        <w:t>；</w:t>
      </w:r>
      <w:r>
        <w:rPr>
          <w:rFonts w:hint="eastAsia" w:ascii="仿宋_GB2312" w:hAnsi="仿宋_GB2312" w:eastAsia="仿宋_GB2312" w:cs="仿宋_GB2312"/>
          <w:b/>
          <w:bCs/>
          <w:color w:val="000000"/>
          <w:sz w:val="32"/>
        </w:rPr>
        <w:t>⑤争创全省社会组织发展创新案例</w:t>
      </w:r>
      <w:r>
        <w:rPr>
          <w:rFonts w:hint="eastAsia" w:ascii="仿宋_GB2312" w:hAnsi="仿宋_GB2312" w:eastAsia="仿宋_GB2312" w:cs="仿宋_GB2312"/>
          <w:b/>
          <w:bCs/>
          <w:color w:val="000000"/>
          <w:sz w:val="32"/>
          <w:lang w:eastAsia="zh-CN"/>
        </w:rPr>
        <w:t>。</w:t>
      </w:r>
      <w:r>
        <w:rPr>
          <w:rFonts w:hint="eastAsia" w:ascii="仿宋_GB2312" w:hAnsi="仿宋_GB2312" w:eastAsia="仿宋_GB2312" w:cs="仿宋_GB2312"/>
          <w:color w:val="000000"/>
          <w:sz w:val="32"/>
        </w:rPr>
        <w:t>结合省级社区社会组织创新发展基地建设，打造党建引领社会组织助力基层治理品牌</w:t>
      </w:r>
      <w:r>
        <w:rPr>
          <w:rFonts w:hint="eastAsia" w:ascii="仿宋_GB2312" w:hAnsi="仿宋_GB2312" w:eastAsia="仿宋_GB2312" w:cs="仿宋_GB2312"/>
          <w:color w:val="000000"/>
          <w:sz w:val="32"/>
          <w:lang w:eastAsia="zh-CN"/>
        </w:rPr>
        <w:t>；</w:t>
      </w:r>
      <w:r>
        <w:rPr>
          <w:rFonts w:hint="eastAsia" w:ascii="仿宋_GB2312" w:hAnsi="仿宋_GB2312" w:eastAsia="仿宋_GB2312" w:cs="仿宋_GB2312"/>
          <w:b/>
          <w:bCs/>
          <w:color w:val="000000"/>
          <w:sz w:val="32"/>
        </w:rPr>
        <w:t>⑥争创养老服务领域创新案例</w:t>
      </w:r>
      <w:r>
        <w:rPr>
          <w:rFonts w:hint="eastAsia" w:ascii="仿宋_GB2312" w:hAnsi="仿宋_GB2312" w:eastAsia="仿宋_GB2312" w:cs="仿宋_GB2312"/>
          <w:b/>
          <w:bCs/>
          <w:color w:val="000000"/>
          <w:sz w:val="32"/>
          <w:lang w:eastAsia="zh-CN"/>
        </w:rPr>
        <w:t>。</w:t>
      </w:r>
      <w:r>
        <w:rPr>
          <w:rFonts w:hint="eastAsia" w:ascii="仿宋_GB2312" w:hAnsi="仿宋_GB2312" w:eastAsia="仿宋_GB2312" w:cs="仿宋_GB2312"/>
          <w:color w:val="000000"/>
          <w:sz w:val="32"/>
          <w:lang w:val="en-US" w:eastAsia="zh-CN"/>
        </w:rPr>
        <w:t>结合全市社区嵌入式养老服务设施打造、暖心食堂建设、智慧化养老提升，提炼社区居家养老服务品牌。</w:t>
      </w:r>
    </w:p>
    <w:p>
      <w:pPr>
        <w:keepNext w:val="0"/>
        <w:keepLines w:val="0"/>
        <w:pageBreakBefore w:val="0"/>
        <w:widowControl w:val="0"/>
        <w:spacing w:line="559" w:lineRule="exact"/>
        <w:ind w:firstLine="640" w:firstLineChars="200"/>
        <w:rPr>
          <w:rFonts w:hint="eastAsia" w:ascii="楷体_GB2312" w:hAnsi="楷体_GB2312" w:eastAsia="楷体_GB2312" w:cs="楷体_GB2312"/>
          <w:b w:val="0"/>
          <w:color w:val="000000"/>
          <w:kern w:val="2"/>
          <w:sz w:val="32"/>
        </w:rPr>
      </w:pPr>
      <w:r>
        <w:rPr>
          <w:rFonts w:hint="eastAsia" w:ascii="楷体_GB2312" w:hAnsi="楷体_GB2312" w:eastAsia="楷体_GB2312" w:cs="楷体_GB2312"/>
          <w:b w:val="0"/>
          <w:color w:val="000000"/>
          <w:kern w:val="2"/>
          <w:sz w:val="32"/>
        </w:rPr>
        <w:t>（二）建设“六心助老”养老服务机制，多方位提升养老服务质效。</w:t>
      </w:r>
    </w:p>
    <w:p>
      <w:pPr>
        <w:keepNext w:val="0"/>
        <w:keepLines w:val="0"/>
        <w:pageBreakBefore w:val="0"/>
        <w:widowControl w:val="0"/>
        <w:spacing w:line="559" w:lineRule="exact"/>
        <w:ind w:firstLine="643" w:firstLineChars="200"/>
        <w:rPr>
          <w:rFonts w:hint="eastAsia" w:ascii="仿宋_GB2312" w:eastAsia="仿宋_GB2312" w:cs="仿宋_GB2312"/>
          <w:b w:val="0"/>
          <w:color w:val="000000"/>
          <w:sz w:val="32"/>
        </w:rPr>
      </w:pPr>
      <w:r>
        <w:rPr>
          <w:rFonts w:hint="eastAsia" w:ascii="Times New Roman" w:hAnsi="Times New Roman" w:eastAsia="仿宋_GB2312" w:cs="Times New Roman"/>
          <w:b/>
          <w:color w:val="000000"/>
          <w:kern w:val="2"/>
          <w:sz w:val="32"/>
        </w:rPr>
        <w:t>1</w:t>
      </w:r>
      <w:r>
        <w:rPr>
          <w:rFonts w:hint="eastAsia" w:ascii="仿宋_GB2312" w:hAnsi="仿宋_GB2312" w:eastAsia="仿宋_GB2312" w:cs="仿宋_GB2312"/>
          <w:b/>
          <w:color w:val="000000"/>
          <w:kern w:val="2"/>
          <w:sz w:val="32"/>
        </w:rPr>
        <w:t>.创新</w:t>
      </w:r>
      <w:r>
        <w:rPr>
          <w:rFonts w:ascii="仿宋_GB2312" w:hAnsi="仿宋_GB2312" w:eastAsia="仿宋_GB2312" w:cs="仿宋_GB2312"/>
          <w:b/>
          <w:color w:val="000000"/>
          <w:sz w:val="32"/>
        </w:rPr>
        <w:t>开展家庭养老床位建设工程</w:t>
      </w:r>
      <w:r>
        <w:rPr>
          <w:rFonts w:hint="eastAsia" w:ascii="仿宋_GB2312" w:hAnsi="仿宋_GB2312" w:eastAsia="仿宋_GB2312" w:cs="仿宋_GB2312"/>
          <w:b/>
          <w:color w:val="000000"/>
          <w:sz w:val="32"/>
        </w:rPr>
        <w:t>。</w:t>
      </w:r>
      <w:r>
        <w:rPr>
          <w:rFonts w:ascii="仿宋_GB2312" w:hAnsi="仿宋_GB2312" w:eastAsia="仿宋_GB2312" w:cs="仿宋_GB2312"/>
          <w:color w:val="000000"/>
          <w:sz w:val="32"/>
        </w:rPr>
        <w:t>按照每户不超过</w:t>
      </w:r>
      <w:r>
        <w:rPr>
          <w:rFonts w:ascii="Times New Roman" w:hAnsi="Times New Roman" w:eastAsia="仿宋_GB2312" w:cs="Times New Roman"/>
          <w:color w:val="000000"/>
          <w:sz w:val="32"/>
        </w:rPr>
        <w:t>2500</w:t>
      </w:r>
      <w:r>
        <w:rPr>
          <w:rFonts w:ascii="仿宋_GB2312" w:hAnsi="仿宋_GB2312" w:eastAsia="仿宋_GB2312" w:cs="仿宋_GB2312"/>
          <w:color w:val="000000"/>
          <w:sz w:val="32"/>
        </w:rPr>
        <w:t>元的标准给予补贴，为全市长期居住的</w:t>
      </w:r>
      <w:r>
        <w:rPr>
          <w:rFonts w:ascii="Times New Roman" w:hAnsi="Times New Roman" w:eastAsia="仿宋_GB2312" w:cs="Times New Roman"/>
          <w:color w:val="000000"/>
          <w:sz w:val="32"/>
        </w:rPr>
        <w:t>60</w:t>
      </w:r>
      <w:r>
        <w:rPr>
          <w:rFonts w:ascii="仿宋_GB2312" w:hAnsi="仿宋_GB2312" w:eastAsia="仿宋_GB2312" w:cs="仿宋_GB2312"/>
          <w:color w:val="000000"/>
          <w:sz w:val="32"/>
        </w:rPr>
        <w:t>周岁以上经济困难失能、部分失能老年人进行适老化、智能化改造</w:t>
      </w:r>
      <w:r>
        <w:rPr>
          <w:rFonts w:hint="eastAsia" w:ascii="仿宋_GB2312" w:hAnsi="仿宋_GB2312" w:eastAsia="仿宋_GB2312" w:cs="仿宋_GB2312"/>
          <w:color w:val="000000"/>
          <w:sz w:val="32"/>
        </w:rPr>
        <w:t>，让老人住得“贴心”，</w:t>
      </w:r>
      <w:r>
        <w:rPr>
          <w:rFonts w:ascii="仿宋_GB2312" w:hAnsi="仿宋_GB2312" w:eastAsia="仿宋_GB2312" w:cs="仿宋_GB2312"/>
          <w:color w:val="000000"/>
          <w:sz w:val="32"/>
        </w:rPr>
        <w:t>年内计划建设</w:t>
      </w:r>
      <w:r>
        <w:rPr>
          <w:rFonts w:ascii="Times New Roman" w:hAnsi="Times New Roman" w:eastAsia="仿宋_GB2312" w:cs="Times New Roman"/>
          <w:color w:val="000000"/>
          <w:sz w:val="32"/>
        </w:rPr>
        <w:t>832</w:t>
      </w:r>
      <w:r>
        <w:rPr>
          <w:rFonts w:ascii="仿宋_GB2312" w:hAnsi="仿宋_GB2312" w:eastAsia="仿宋_GB2312" w:cs="仿宋_GB2312"/>
          <w:color w:val="000000"/>
          <w:sz w:val="32"/>
        </w:rPr>
        <w:t>张家庭养老床位</w:t>
      </w:r>
      <w:r>
        <w:rPr>
          <w:rFonts w:hint="eastAsia" w:ascii="仿宋_GB2312" w:hAnsi="仿宋_GB2312" w:eastAsia="仿宋_GB2312" w:cs="仿宋_GB2312"/>
          <w:color w:val="000000"/>
          <w:sz w:val="32"/>
        </w:rPr>
        <w:t>。</w:t>
      </w:r>
      <w:r>
        <w:rPr>
          <w:rFonts w:hint="eastAsia" w:ascii="Times New Roman" w:hAnsi="Times New Roman" w:eastAsia="仿宋_GB2312" w:cs="Times New Roman"/>
          <w:b/>
          <w:color w:val="000000"/>
          <w:sz w:val="32"/>
        </w:rPr>
        <w:t>2</w:t>
      </w:r>
      <w:r>
        <w:rPr>
          <w:rFonts w:hint="eastAsia" w:ascii="仿宋_GB2312" w:hAnsi="仿宋_GB2312" w:eastAsia="仿宋_GB2312" w:cs="仿宋_GB2312"/>
          <w:b/>
          <w:color w:val="000000"/>
          <w:sz w:val="32"/>
        </w:rPr>
        <w:t>.拓宽居家上门服务群体。</w:t>
      </w:r>
      <w:r>
        <w:rPr>
          <w:rFonts w:hint="eastAsia" w:ascii="仿宋_GB2312" w:hAnsi="仿宋_GB2312" w:eastAsia="仿宋_GB2312" w:cs="仿宋_GB2312"/>
          <w:color w:val="000000"/>
          <w:sz w:val="32"/>
        </w:rPr>
        <w:t>由原来的特困供养人员拓宽到失能、半失能低保老人，</w:t>
      </w:r>
      <w:r>
        <w:rPr>
          <w:rFonts w:ascii="仿宋_GB2312" w:hAnsi="仿宋_GB2312" w:eastAsia="仿宋_GB2312" w:cs="仿宋_GB2312"/>
          <w:color w:val="000000"/>
          <w:sz w:val="32"/>
        </w:rPr>
        <w:t>依托“</w:t>
      </w:r>
      <w:r>
        <w:rPr>
          <w:rFonts w:ascii="Times New Roman" w:hAnsi="Times New Roman" w:eastAsia="仿宋_GB2312" w:cs="Times New Roman"/>
          <w:color w:val="000000"/>
          <w:sz w:val="32"/>
        </w:rPr>
        <w:t>10</w:t>
      </w:r>
      <w:r>
        <w:rPr>
          <w:rFonts w:ascii="仿宋_GB2312" w:hAnsi="仿宋_GB2312" w:eastAsia="仿宋_GB2312" w:cs="仿宋_GB2312"/>
          <w:color w:val="000000"/>
          <w:sz w:val="32"/>
        </w:rPr>
        <w:t>分钟养老服务圈”建设</w:t>
      </w:r>
      <w:r>
        <w:rPr>
          <w:rFonts w:hint="eastAsia" w:ascii="仿宋_GB2312" w:hAnsi="仿宋_GB2312" w:eastAsia="仿宋_GB2312" w:cs="仿宋_GB2312"/>
          <w:color w:val="000000"/>
          <w:sz w:val="32"/>
        </w:rPr>
        <w:t>项目</w:t>
      </w:r>
      <w:r>
        <w:rPr>
          <w:rFonts w:ascii="仿宋_GB2312" w:hAnsi="仿宋_GB2312" w:eastAsia="仿宋_GB2312" w:cs="仿宋_GB2312"/>
          <w:color w:val="000000"/>
          <w:sz w:val="32"/>
        </w:rPr>
        <w:t>，</w:t>
      </w:r>
      <w:r>
        <w:rPr>
          <w:rFonts w:hint="eastAsia" w:ascii="仿宋_GB2312" w:hAnsi="仿宋_GB2312" w:eastAsia="仿宋_GB2312" w:cs="仿宋_GB2312"/>
          <w:color w:val="000000"/>
          <w:sz w:val="32"/>
        </w:rPr>
        <w:t>为老年人</w:t>
      </w:r>
      <w:r>
        <w:rPr>
          <w:rFonts w:ascii="仿宋_GB2312" w:hAnsi="仿宋_GB2312" w:eastAsia="仿宋_GB2312" w:cs="仿宋_GB2312"/>
          <w:color w:val="000000"/>
          <w:sz w:val="32"/>
        </w:rPr>
        <w:t>提供差别化居家养老上门服务</w:t>
      </w:r>
      <w:r>
        <w:rPr>
          <w:rFonts w:hint="eastAsia" w:ascii="仿宋_GB2312" w:hAnsi="仿宋_GB2312" w:eastAsia="仿宋_GB2312" w:cs="仿宋_GB2312"/>
          <w:color w:val="000000"/>
          <w:sz w:val="32"/>
        </w:rPr>
        <w:t>，让老人倍感“舒心”，</w:t>
      </w:r>
      <w:r>
        <w:rPr>
          <w:rFonts w:ascii="仿宋_GB2312" w:hAnsi="仿宋_GB2312" w:eastAsia="仿宋_GB2312" w:cs="仿宋_GB2312"/>
          <w:color w:val="000000"/>
          <w:sz w:val="32"/>
        </w:rPr>
        <w:t>年内计划</w:t>
      </w:r>
      <w:r>
        <w:rPr>
          <w:rFonts w:hint="eastAsia" w:ascii="仿宋_GB2312" w:hAnsi="仿宋_GB2312" w:eastAsia="仿宋_GB2312" w:cs="仿宋_GB2312"/>
          <w:color w:val="000000"/>
          <w:sz w:val="32"/>
        </w:rPr>
        <w:t>至少</w:t>
      </w:r>
      <w:r>
        <w:rPr>
          <w:rFonts w:ascii="仿宋_GB2312" w:hAnsi="仿宋_GB2312" w:eastAsia="仿宋_GB2312" w:cs="仿宋_GB2312"/>
          <w:color w:val="000000"/>
          <w:sz w:val="32"/>
        </w:rPr>
        <w:t>服务</w:t>
      </w:r>
      <w:r>
        <w:rPr>
          <w:rFonts w:ascii="Times New Roman" w:hAnsi="Times New Roman" w:eastAsia="仿宋_GB2312" w:cs="Times New Roman"/>
          <w:color w:val="000000"/>
          <w:sz w:val="32"/>
        </w:rPr>
        <w:t>2700</w:t>
      </w:r>
      <w:r>
        <w:rPr>
          <w:rFonts w:ascii="仿宋_GB2312" w:hAnsi="仿宋_GB2312" w:eastAsia="仿宋_GB2312" w:cs="仿宋_GB2312"/>
          <w:color w:val="000000"/>
          <w:sz w:val="32"/>
        </w:rPr>
        <w:t>人次</w:t>
      </w:r>
      <w:r>
        <w:rPr>
          <w:rFonts w:hint="eastAsia" w:ascii="仿宋_GB2312" w:hAnsi="仿宋_GB2312" w:eastAsia="仿宋_GB2312" w:cs="仿宋_GB2312"/>
          <w:color w:val="000000"/>
          <w:sz w:val="32"/>
        </w:rPr>
        <w:t>。</w:t>
      </w:r>
      <w:r>
        <w:rPr>
          <w:rFonts w:hint="eastAsia" w:ascii="Times New Roman" w:hAnsi="Times New Roman" w:eastAsia="仿宋_GB2312" w:cs="Times New Roman"/>
          <w:b/>
          <w:color w:val="000000"/>
          <w:sz w:val="32"/>
        </w:rPr>
        <w:t>3</w:t>
      </w:r>
      <w:r>
        <w:rPr>
          <w:rFonts w:hint="eastAsia" w:ascii="仿宋_GB2312" w:hAnsi="仿宋_GB2312" w:eastAsia="仿宋_GB2312" w:cs="仿宋_GB2312"/>
          <w:b/>
          <w:color w:val="000000"/>
          <w:sz w:val="32"/>
        </w:rPr>
        <w:t>.创新</w:t>
      </w:r>
      <w:r>
        <w:rPr>
          <w:rFonts w:ascii="仿宋_GB2312" w:hAnsi="仿宋_GB2312" w:eastAsia="仿宋_GB2312" w:cs="仿宋_GB2312"/>
          <w:b/>
          <w:color w:val="000000"/>
          <w:sz w:val="32"/>
        </w:rPr>
        <w:t>引入居家监测</w:t>
      </w:r>
      <w:r>
        <w:rPr>
          <w:rFonts w:hint="eastAsia" w:ascii="仿宋_GB2312" w:hAnsi="仿宋_GB2312" w:eastAsia="仿宋_GB2312" w:cs="仿宋_GB2312"/>
          <w:b/>
          <w:color w:val="000000"/>
          <w:sz w:val="32"/>
        </w:rPr>
        <w:t>服务</w:t>
      </w:r>
      <w:r>
        <w:rPr>
          <w:rFonts w:hint="eastAsia" w:ascii="仿宋_GB2312" w:hAnsi="仿宋_GB2312" w:eastAsia="仿宋_GB2312" w:cs="仿宋_GB2312"/>
          <w:color w:val="000000"/>
          <w:sz w:val="32"/>
        </w:rPr>
        <w:t>。计划</w:t>
      </w:r>
      <w:r>
        <w:rPr>
          <w:rFonts w:ascii="Times New Roman" w:hAnsi="Times New Roman" w:eastAsia="仿宋_GB2312" w:cs="Times New Roman"/>
          <w:color w:val="000000"/>
          <w:sz w:val="32"/>
        </w:rPr>
        <w:t>6</w:t>
      </w:r>
      <w:r>
        <w:rPr>
          <w:rFonts w:ascii="仿宋_GB2312" w:hAnsi="仿宋_GB2312" w:eastAsia="仿宋_GB2312" w:cs="仿宋_GB2312"/>
          <w:color w:val="000000"/>
          <w:sz w:val="32"/>
        </w:rPr>
        <w:t>月底前</w:t>
      </w:r>
      <w:r>
        <w:rPr>
          <w:rFonts w:hint="eastAsia" w:ascii="仿宋_GB2312" w:hAnsi="仿宋_GB2312" w:eastAsia="仿宋_GB2312" w:cs="仿宋_GB2312"/>
          <w:color w:val="000000"/>
          <w:sz w:val="32"/>
        </w:rPr>
        <w:t>，</w:t>
      </w:r>
      <w:r>
        <w:rPr>
          <w:rFonts w:ascii="仿宋_GB2312" w:hAnsi="仿宋_GB2312" w:eastAsia="仿宋_GB2312" w:cs="仿宋_GB2312"/>
          <w:color w:val="000000"/>
          <w:sz w:val="32"/>
        </w:rPr>
        <w:t>为全市</w:t>
      </w:r>
      <w:r>
        <w:rPr>
          <w:rFonts w:ascii="Times New Roman" w:hAnsi="Times New Roman" w:eastAsia="仿宋_GB2312" w:cs="Times New Roman"/>
          <w:color w:val="000000"/>
          <w:sz w:val="32"/>
        </w:rPr>
        <w:t>85</w:t>
      </w:r>
      <w:r>
        <w:rPr>
          <w:rFonts w:ascii="仿宋_GB2312" w:hAnsi="仿宋_GB2312" w:eastAsia="仿宋_GB2312" w:cs="仿宋_GB2312"/>
          <w:color w:val="000000"/>
          <w:sz w:val="32"/>
        </w:rPr>
        <w:t>周岁以上独居老年人提供居家安全监测服务，增加一键呼救按钮，实时将信息反馈至老年人子女</w:t>
      </w:r>
      <w:r>
        <w:rPr>
          <w:rFonts w:hint="eastAsia" w:ascii="仿宋_GB2312" w:hAnsi="仿宋_GB2312" w:eastAsia="仿宋_GB2312" w:cs="仿宋_GB2312"/>
          <w:color w:val="000000"/>
          <w:sz w:val="32"/>
        </w:rPr>
        <w:t>。同时</w:t>
      </w:r>
      <w:r>
        <w:rPr>
          <w:rFonts w:ascii="仿宋_GB2312" w:hAnsi="仿宋_GB2312" w:eastAsia="仿宋_GB2312" w:cs="仿宋_GB2312"/>
          <w:color w:val="000000"/>
          <w:sz w:val="32"/>
        </w:rPr>
        <w:t>整合</w:t>
      </w:r>
      <w:r>
        <w:rPr>
          <w:rFonts w:hint="eastAsia" w:ascii="仿宋_GB2312" w:hAnsi="仿宋_GB2312" w:eastAsia="仿宋_GB2312" w:cs="仿宋_GB2312"/>
          <w:color w:val="000000"/>
          <w:sz w:val="32"/>
        </w:rPr>
        <w:t>社区及农村养老服务</w:t>
      </w:r>
      <w:r>
        <w:rPr>
          <w:rFonts w:ascii="仿宋_GB2312" w:hAnsi="仿宋_GB2312" w:eastAsia="仿宋_GB2312" w:cs="仿宋_GB2312"/>
          <w:color w:val="000000"/>
          <w:sz w:val="32"/>
        </w:rPr>
        <w:t>资源，搭建养老会客厅，每月</w:t>
      </w:r>
      <w:r>
        <w:rPr>
          <w:rFonts w:hint="eastAsia" w:ascii="仿宋_GB2312" w:hAnsi="仿宋_GB2312" w:eastAsia="仿宋_GB2312" w:cs="仿宋_GB2312"/>
          <w:color w:val="000000"/>
          <w:sz w:val="32"/>
        </w:rPr>
        <w:t>开展</w:t>
      </w:r>
      <w:r>
        <w:rPr>
          <w:rFonts w:ascii="仿宋_GB2312" w:hAnsi="仿宋_GB2312" w:eastAsia="仿宋_GB2312" w:cs="仿宋_GB2312"/>
          <w:color w:val="000000"/>
          <w:sz w:val="32"/>
        </w:rPr>
        <w:t>养老服务</w:t>
      </w:r>
      <w:r>
        <w:rPr>
          <w:rFonts w:hint="eastAsia" w:ascii="仿宋_GB2312" w:hAnsi="仿宋_GB2312" w:eastAsia="仿宋_GB2312" w:cs="仿宋_GB2312"/>
          <w:color w:val="000000"/>
          <w:sz w:val="32"/>
        </w:rPr>
        <w:t>提升</w:t>
      </w:r>
      <w:r>
        <w:rPr>
          <w:rFonts w:ascii="仿宋_GB2312" w:hAnsi="仿宋_GB2312" w:eastAsia="仿宋_GB2312" w:cs="仿宋_GB2312"/>
          <w:color w:val="000000"/>
          <w:sz w:val="32"/>
        </w:rPr>
        <w:t>“大家谈”活动，设立老年人活动开放日，丰富老年人精神文化生活</w:t>
      </w:r>
      <w:r>
        <w:rPr>
          <w:rFonts w:hint="eastAsia" w:ascii="仿宋_GB2312" w:hAnsi="仿宋_GB2312" w:eastAsia="仿宋_GB2312" w:cs="仿宋_GB2312"/>
          <w:color w:val="000000"/>
          <w:sz w:val="32"/>
        </w:rPr>
        <w:t>，让老人生活更“知心”。</w:t>
      </w:r>
      <w:r>
        <w:rPr>
          <w:rFonts w:hint="eastAsia" w:ascii="Times New Roman" w:hAnsi="Times New Roman" w:eastAsia="仿宋_GB2312" w:cs="Times New Roman"/>
          <w:b/>
          <w:bCs/>
          <w:color w:val="000000"/>
          <w:sz w:val="32"/>
        </w:rPr>
        <w:t>4</w:t>
      </w:r>
      <w:r>
        <w:rPr>
          <w:rFonts w:hint="eastAsia" w:ascii="仿宋_GB2312" w:hAnsi="仿宋_GB2312" w:eastAsia="仿宋_GB2312" w:cs="仿宋_GB2312"/>
          <w:b/>
          <w:bCs/>
          <w:color w:val="000000"/>
          <w:sz w:val="32"/>
        </w:rPr>
        <w:t>.打造</w:t>
      </w:r>
      <w:r>
        <w:rPr>
          <w:rFonts w:hint="eastAsia" w:ascii="Times New Roman" w:hAnsi="Times New Roman" w:eastAsia="仿宋_GB2312" w:cs="Times New Roman"/>
          <w:b/>
          <w:bCs/>
          <w:color w:val="000000"/>
          <w:sz w:val="32"/>
        </w:rPr>
        <w:t>3</w:t>
      </w:r>
      <w:r>
        <w:rPr>
          <w:rFonts w:hint="eastAsia" w:ascii="仿宋_GB2312" w:hAnsi="仿宋_GB2312" w:eastAsia="仿宋_GB2312" w:cs="仿宋_GB2312"/>
          <w:b/>
          <w:bCs/>
          <w:color w:val="000000"/>
          <w:sz w:val="32"/>
        </w:rPr>
        <w:t>处嵌入式养老机构正式投入使用。</w:t>
      </w:r>
      <w:r>
        <w:rPr>
          <w:rFonts w:hint="eastAsia" w:ascii="仿宋_GB2312" w:hAnsi="仿宋_GB2312" w:eastAsia="仿宋_GB2312" w:cs="仿宋_GB2312"/>
          <w:color w:val="000000"/>
          <w:sz w:val="32"/>
        </w:rPr>
        <w:t>为满足老年人养老不离家、子女就近探访，</w:t>
      </w:r>
      <w:r>
        <w:rPr>
          <w:rFonts w:hint="eastAsia" w:ascii="Times New Roman" w:hAnsi="Times New Roman" w:eastAsia="仿宋_GB2312" w:cs="Times New Roman"/>
          <w:color w:val="000000"/>
          <w:sz w:val="32"/>
        </w:rPr>
        <w:t>3</w:t>
      </w:r>
      <w:r>
        <w:rPr>
          <w:rFonts w:hint="eastAsia" w:ascii="仿宋_GB2312" w:hAnsi="仿宋_GB2312" w:eastAsia="仿宋_GB2312" w:cs="仿宋_GB2312"/>
          <w:color w:val="000000"/>
          <w:sz w:val="32"/>
        </w:rPr>
        <w:t>月底前万福苑三环社区养老服务中心、光大汇晨御苑养老服务中心、医康山海湾养老服务中心正式投入使用，</w:t>
      </w:r>
      <w:r>
        <w:rPr>
          <w:rFonts w:hint="eastAsia" w:ascii="仿宋_GB2312" w:hAnsi="仿宋_GB2312" w:eastAsia="仿宋_GB2312" w:cs="仿宋_GB2312"/>
          <w:color w:val="000000"/>
          <w:sz w:val="32"/>
          <w:lang w:eastAsia="zh-CN"/>
        </w:rPr>
        <w:t>将</w:t>
      </w:r>
      <w:r>
        <w:rPr>
          <w:rFonts w:hint="eastAsia" w:ascii="仿宋_GB2312" w:hAnsi="仿宋_GB2312" w:eastAsia="仿宋_GB2312" w:cs="仿宋_GB2312"/>
          <w:color w:val="000000"/>
          <w:sz w:val="32"/>
        </w:rPr>
        <w:t>满足周边</w:t>
      </w:r>
      <w:r>
        <w:rPr>
          <w:rFonts w:hint="eastAsia" w:ascii="Times New Roman" w:hAnsi="Times New Roman" w:eastAsia="仿宋_GB2312" w:cs="Times New Roman"/>
          <w:color w:val="000000"/>
          <w:sz w:val="32"/>
        </w:rPr>
        <w:t>8</w:t>
      </w:r>
      <w:r>
        <w:rPr>
          <w:rFonts w:hint="eastAsia" w:ascii="仿宋_GB2312" w:hAnsi="仿宋_GB2312" w:eastAsia="仿宋_GB2312" w:cs="仿宋_GB2312"/>
          <w:color w:val="000000"/>
          <w:sz w:val="32"/>
        </w:rPr>
        <w:t>个社区万名老人康复理疗、日间托养、助餐助浴、长期住养的多元化养老需求，让老人子女更“省心”</w:t>
      </w:r>
      <w:r>
        <w:rPr>
          <w:rFonts w:hint="eastAsia" w:ascii="仿宋_GB2312" w:hAnsi="仿宋_GB2312" w:eastAsia="仿宋_GB2312" w:cs="仿宋_GB2312"/>
          <w:color w:val="000000"/>
          <w:sz w:val="32"/>
          <w:lang w:eastAsia="zh-CN"/>
        </w:rPr>
        <w:t>。</w:t>
      </w:r>
      <w:r>
        <w:rPr>
          <w:rFonts w:hint="eastAsia" w:ascii="Times New Roman" w:hAnsi="Times New Roman" w:eastAsia="仿宋_GB2312" w:cs="Times New Roman"/>
          <w:b/>
          <w:bCs/>
          <w:color w:val="000000"/>
          <w:sz w:val="32"/>
        </w:rPr>
        <w:t>5</w:t>
      </w:r>
      <w:r>
        <w:rPr>
          <w:rFonts w:hint="eastAsia" w:ascii="仿宋_GB2312" w:hAnsi="仿宋_GB2312" w:eastAsia="仿宋_GB2312" w:cs="仿宋_GB2312"/>
          <w:b/>
          <w:bCs/>
          <w:color w:val="000000"/>
          <w:sz w:val="32"/>
        </w:rPr>
        <w:t>.建强</w:t>
      </w:r>
      <w:r>
        <w:rPr>
          <w:rFonts w:hint="eastAsia" w:ascii="仿宋_GB2312" w:hAnsi="仿宋_GB2312" w:eastAsia="仿宋_GB2312" w:cs="仿宋_GB2312"/>
          <w:b/>
          <w:color w:val="000000"/>
          <w:kern w:val="2"/>
          <w:sz w:val="32"/>
        </w:rPr>
        <w:t>暖心食堂“主阵地”。</w:t>
      </w:r>
      <w:r>
        <w:rPr>
          <w:rFonts w:hint="eastAsia" w:ascii="仿宋_GB2312" w:hAnsi="仿宋_GB2312" w:eastAsia="仿宋_GB2312" w:cs="仿宋_GB2312"/>
          <w:color w:val="000000"/>
          <w:sz w:val="32"/>
        </w:rPr>
        <w:t>打造“星级食堂”工程，</w:t>
      </w:r>
      <w:r>
        <w:rPr>
          <w:rFonts w:hint="eastAsia" w:ascii="Times New Roman" w:hAnsi="Times New Roman" w:eastAsia="仿宋_GB2312" w:cs="Times New Roman"/>
          <w:color w:val="000000"/>
          <w:sz w:val="32"/>
        </w:rPr>
        <w:t>10</w:t>
      </w:r>
      <w:r>
        <w:rPr>
          <w:rFonts w:hint="eastAsia" w:ascii="仿宋_GB2312" w:hAnsi="仿宋_GB2312" w:eastAsia="仿宋_GB2312" w:cs="仿宋_GB2312"/>
          <w:color w:val="000000"/>
          <w:sz w:val="32"/>
        </w:rPr>
        <w:t>月底前对辖区内</w:t>
      </w:r>
      <w:r>
        <w:rPr>
          <w:rFonts w:hint="eastAsia" w:ascii="Times New Roman" w:hAnsi="Times New Roman" w:eastAsia="仿宋_GB2312" w:cs="Times New Roman"/>
          <w:color w:val="000000"/>
          <w:sz w:val="32"/>
        </w:rPr>
        <w:t>514</w:t>
      </w:r>
      <w:r>
        <w:rPr>
          <w:rFonts w:hint="eastAsia" w:ascii="仿宋_GB2312" w:hAnsi="仿宋_GB2312" w:eastAsia="仿宋_GB2312" w:cs="仿宋_GB2312"/>
          <w:color w:val="000000"/>
          <w:sz w:val="32"/>
        </w:rPr>
        <w:t>处暖心食堂开展星级评定工作，强化正向激励；打造“阳光食堂”工程，推进暖心食堂“明厨亮灶”建设工程</w:t>
      </w:r>
      <w:r>
        <w:rPr>
          <w:rFonts w:ascii="仿宋_GB2312" w:hAnsi="仿宋_GB2312" w:eastAsia="仿宋_GB2312" w:cs="仿宋_GB2312"/>
          <w:color w:val="000000"/>
          <w:sz w:val="32"/>
        </w:rPr>
        <w:t>，</w:t>
      </w:r>
      <w:r>
        <w:rPr>
          <w:rFonts w:hint="eastAsia" w:ascii="Times New Roman" w:hAnsi="Times New Roman" w:eastAsia="仿宋_GB2312" w:cs="Times New Roman"/>
          <w:color w:val="000000"/>
          <w:sz w:val="32"/>
        </w:rPr>
        <w:t>3</w:t>
      </w:r>
      <w:r>
        <w:rPr>
          <w:rFonts w:hint="eastAsia" w:ascii="仿宋_GB2312" w:hAnsi="仿宋_GB2312" w:eastAsia="仿宋_GB2312" w:cs="仿宋_GB2312"/>
          <w:color w:val="000000"/>
          <w:sz w:val="32"/>
        </w:rPr>
        <w:t>月底前为</w:t>
      </w:r>
      <w:r>
        <w:rPr>
          <w:rFonts w:hint="eastAsia" w:ascii="Times New Roman" w:hAnsi="Times New Roman" w:eastAsia="仿宋_GB2312" w:cs="Times New Roman"/>
          <w:color w:val="000000"/>
          <w:sz w:val="32"/>
        </w:rPr>
        <w:t>366</w:t>
      </w:r>
      <w:r>
        <w:rPr>
          <w:rFonts w:hint="eastAsia" w:ascii="仿宋_GB2312" w:hAnsi="仿宋_GB2312" w:eastAsia="仿宋_GB2312" w:cs="仿宋_GB2312"/>
          <w:color w:val="000000"/>
          <w:sz w:val="32"/>
        </w:rPr>
        <w:t>家村级互助型暖心食堂厨房安装监控，接入智慧食堂平台，提升暖心食堂食品安全管控能力；</w:t>
      </w:r>
      <w:r>
        <w:rPr>
          <w:rFonts w:ascii="仿宋_GB2312" w:hAnsi="仿宋_GB2312" w:eastAsia="仿宋_GB2312" w:cs="仿宋_GB2312"/>
          <w:color w:val="000000"/>
          <w:sz w:val="32"/>
        </w:rPr>
        <w:t>打造“产业食堂”</w:t>
      </w:r>
      <w:r>
        <w:rPr>
          <w:rFonts w:hint="eastAsia" w:ascii="仿宋_GB2312" w:hAnsi="仿宋_GB2312" w:eastAsia="仿宋_GB2312" w:cs="仿宋_GB2312"/>
          <w:color w:val="000000"/>
          <w:sz w:val="32"/>
        </w:rPr>
        <w:t>工程，</w:t>
      </w:r>
      <w:r>
        <w:rPr>
          <w:rFonts w:ascii="仿宋_GB2312" w:hAnsi="仿宋_GB2312" w:eastAsia="仿宋_GB2312" w:cs="仿宋_GB2312"/>
          <w:color w:val="000000"/>
          <w:sz w:val="32"/>
        </w:rPr>
        <w:t>推广“爱心农场”模式，引导村（居）“两委”做优“党支部+合作社”模式，以适度的公益“切块”保障暖心食堂长效运营</w:t>
      </w:r>
      <w:r>
        <w:rPr>
          <w:rFonts w:hint="eastAsia" w:ascii="仿宋_GB2312" w:hAnsi="仿宋_GB2312" w:eastAsia="仿宋_GB2312" w:cs="仿宋_GB2312"/>
          <w:color w:val="000000"/>
          <w:sz w:val="32"/>
        </w:rPr>
        <w:t>，让老人更“暖心”。</w:t>
      </w:r>
      <w:r>
        <w:rPr>
          <w:rFonts w:hint="eastAsia" w:ascii="Times New Roman" w:hAnsi="Times New Roman" w:eastAsia="仿宋_GB2312" w:cs="Times New Roman"/>
          <w:b/>
          <w:color w:val="000000"/>
          <w:kern w:val="2"/>
          <w:sz w:val="32"/>
        </w:rPr>
        <w:t>6</w:t>
      </w:r>
      <w:r>
        <w:rPr>
          <w:rFonts w:hint="eastAsia" w:ascii="仿宋_GB2312" w:hAnsi="仿宋_GB2312" w:eastAsia="仿宋_GB2312" w:cs="仿宋_GB2312"/>
          <w:b/>
          <w:color w:val="000000"/>
          <w:kern w:val="2"/>
          <w:sz w:val="32"/>
        </w:rPr>
        <w:t>.健全智慧养老平台完善监管机制。</w:t>
      </w:r>
      <w:r>
        <w:rPr>
          <w:rFonts w:hint="eastAsia" w:ascii="仿宋_GB2312" w:hAnsi="仿宋_GB2312" w:eastAsia="仿宋_GB2312" w:cs="仿宋_GB2312"/>
          <w:color w:val="000000"/>
          <w:sz w:val="32"/>
        </w:rPr>
        <w:t>创新开</w:t>
      </w:r>
      <w:r>
        <w:rPr>
          <w:rFonts w:ascii="仿宋_GB2312" w:hAnsi="仿宋_GB2312" w:eastAsia="仿宋_GB2312" w:cs="仿宋_GB2312"/>
          <w:color w:val="000000"/>
          <w:sz w:val="32"/>
        </w:rPr>
        <w:t>发</w:t>
      </w:r>
      <w:r>
        <w:rPr>
          <w:rFonts w:hint="eastAsia" w:ascii="仿宋_GB2312" w:hAnsi="仿宋_GB2312" w:eastAsia="仿宋_GB2312" w:cs="仿宋_GB2312"/>
          <w:color w:val="000000"/>
          <w:sz w:val="32"/>
        </w:rPr>
        <w:t>“</w:t>
      </w:r>
      <w:r>
        <w:rPr>
          <w:rFonts w:ascii="仿宋_GB2312" w:hAnsi="仿宋_GB2312" w:eastAsia="仿宋_GB2312" w:cs="仿宋_GB2312"/>
          <w:color w:val="000000"/>
          <w:sz w:val="32"/>
        </w:rPr>
        <w:t>一体化养老服务小程序</w:t>
      </w:r>
      <w:r>
        <w:rPr>
          <w:rFonts w:hint="eastAsia" w:ascii="仿宋_GB2312" w:hAnsi="仿宋_GB2312" w:eastAsia="仿宋_GB2312" w:cs="仿宋_GB2312"/>
          <w:color w:val="000000"/>
          <w:sz w:val="32"/>
        </w:rPr>
        <w:t>”</w:t>
      </w:r>
      <w:r>
        <w:rPr>
          <w:rFonts w:ascii="仿宋_GB2312" w:hAnsi="仿宋_GB2312" w:eastAsia="仿宋_GB2312" w:cs="仿宋_GB2312"/>
          <w:color w:val="000000"/>
          <w:sz w:val="32"/>
        </w:rPr>
        <w:t>，为居民提供在线下单、网上派单、服务跟踪、线上付款等生活服务，提供健康档案调阅、远程问诊等医养服务，实现养老资源的精准匹配和有效分配；完善以“呼叫救助、居家照料、健康服务、档案管理”为中心的智能居家养老服务网络，实现“养老地图一键可知、场景监管一键可查、养老服务一键可达”，为老年人提供多元化、专业化、个性化服</w:t>
      </w:r>
      <w:r>
        <w:rPr>
          <w:rFonts w:hint="eastAsia" w:ascii="仿宋_GB2312" w:hAnsi="仿宋_GB2312" w:eastAsia="仿宋_GB2312" w:cs="仿宋_GB2312"/>
          <w:color w:val="000000"/>
          <w:sz w:val="32"/>
        </w:rPr>
        <w:t>务。同时推进养老机构量化分级管理，推广使用“养老机构综合监管码”，实现部门联合检查信息“一码录入、同步共享”。制定养老机构考核工作机制，实行“履职照单免责、失职照单问责”，形成构架完善、责权层次分明、相互衔接密切、力量整合充分的养老服务监管体系，让老人生活更“安心”。</w:t>
      </w:r>
    </w:p>
    <w:p>
      <w:pPr>
        <w:keepNext w:val="0"/>
        <w:keepLines w:val="0"/>
        <w:pageBreakBefore w:val="0"/>
        <w:widowControl w:val="0"/>
        <w:spacing w:line="559" w:lineRule="exact"/>
        <w:ind w:firstLine="640" w:firstLineChars="200"/>
        <w:rPr>
          <w:rFonts w:hint="eastAsia" w:ascii="楷体_GB2312" w:hAnsi="楷体_GB2312" w:eastAsia="楷体_GB2312" w:cs="楷体_GB2312"/>
          <w:b w:val="0"/>
          <w:color w:val="000000"/>
          <w:kern w:val="2"/>
          <w:sz w:val="32"/>
        </w:rPr>
      </w:pPr>
      <w:r>
        <w:rPr>
          <w:rFonts w:hint="eastAsia" w:ascii="楷体_GB2312" w:hAnsi="楷体_GB2312" w:eastAsia="楷体_GB2312" w:cs="楷体_GB2312"/>
          <w:b w:val="0"/>
          <w:color w:val="000000"/>
          <w:kern w:val="2"/>
          <w:sz w:val="32"/>
        </w:rPr>
        <w:t>（三）健全</w:t>
      </w:r>
      <w:r>
        <w:rPr>
          <w:rFonts w:hint="eastAsia" w:ascii="楷体_GB2312" w:hAnsi="楷体_GB2312" w:eastAsia="楷体_GB2312" w:cs="楷体_GB2312"/>
          <w:b w:val="0"/>
          <w:color w:val="000000"/>
          <w:kern w:val="2"/>
          <w:sz w:val="32"/>
          <w:lang w:eastAsia="zh-CN"/>
        </w:rPr>
        <w:t>“</w:t>
      </w:r>
      <w:r>
        <w:rPr>
          <w:rFonts w:hint="eastAsia" w:ascii="楷体_GB2312" w:hAnsi="楷体_GB2312" w:eastAsia="楷体_GB2312" w:cs="楷体_GB2312"/>
          <w:b w:val="0"/>
          <w:color w:val="000000"/>
          <w:kern w:val="2"/>
          <w:sz w:val="32"/>
        </w:rPr>
        <w:t>分层分类</w:t>
      </w:r>
      <w:r>
        <w:rPr>
          <w:rFonts w:hint="eastAsia" w:ascii="楷体_GB2312" w:hAnsi="楷体_GB2312" w:eastAsia="楷体_GB2312" w:cs="楷体_GB2312"/>
          <w:b w:val="0"/>
          <w:color w:val="000000"/>
          <w:kern w:val="2"/>
          <w:sz w:val="32"/>
          <w:lang w:eastAsia="zh-CN"/>
        </w:rPr>
        <w:t>”</w:t>
      </w:r>
      <w:r>
        <w:rPr>
          <w:rFonts w:hint="eastAsia" w:ascii="楷体_GB2312" w:hAnsi="楷体_GB2312" w:eastAsia="楷体_GB2312" w:cs="楷体_GB2312"/>
          <w:b w:val="0"/>
          <w:color w:val="000000"/>
          <w:kern w:val="2"/>
          <w:sz w:val="32"/>
        </w:rPr>
        <w:t>的社会救助体系，强化基本民生保障。</w:t>
      </w:r>
    </w:p>
    <w:p>
      <w:pPr>
        <w:keepNext w:val="0"/>
        <w:keepLines w:val="0"/>
        <w:pageBreakBefore w:val="0"/>
        <w:widowControl w:val="0"/>
        <w:spacing w:line="559" w:lineRule="exact"/>
        <w:ind w:firstLine="643" w:firstLineChars="200"/>
        <w:rPr>
          <w:rFonts w:hint="default" w:ascii="仿宋_GB2312" w:hAnsi="仿宋_GB2312" w:eastAsia="仿宋_GB2312" w:cs="仿宋_GB2312"/>
          <w:color w:val="000000"/>
          <w:sz w:val="32"/>
        </w:rPr>
      </w:pPr>
      <w:r>
        <w:rPr>
          <w:rFonts w:hint="eastAsia" w:ascii="Times New Roman" w:hAnsi="Times New Roman" w:eastAsia="仿宋_GB2312" w:cs="Times New Roman"/>
          <w:b/>
          <w:color w:val="000000"/>
          <w:sz w:val="32"/>
        </w:rPr>
        <w:t>1</w:t>
      </w:r>
      <w:r>
        <w:rPr>
          <w:rFonts w:hint="eastAsia" w:ascii="仿宋_GB2312" w:hAnsi="仿宋_GB2312" w:eastAsia="仿宋_GB2312" w:cs="仿宋_GB2312"/>
          <w:b/>
          <w:color w:val="000000"/>
          <w:sz w:val="32"/>
        </w:rPr>
        <w:t>.提升“海螺姑娘”救助品牌影响力。</w:t>
      </w:r>
      <w:r>
        <w:rPr>
          <w:rFonts w:hint="eastAsia" w:ascii="仿宋_GB2312" w:hAnsi="仿宋_GB2312" w:eastAsia="仿宋_GB2312" w:cs="仿宋_GB2312"/>
          <w:b w:val="0"/>
          <w:color w:val="000000"/>
          <w:sz w:val="32"/>
        </w:rPr>
        <w:t>在原有“海螺姑娘”品牌的基础上，</w:t>
      </w:r>
      <w:r>
        <w:rPr>
          <w:rFonts w:hint="eastAsia" w:ascii="仿宋_GB2312" w:hAnsi="仿宋_GB2312" w:eastAsia="仿宋_GB2312" w:cs="仿宋_GB2312"/>
          <w:color w:val="000000"/>
          <w:sz w:val="32"/>
        </w:rPr>
        <w:t>拓宽政府兜底居家服务群体范围，将服务对象由分散特困人员扩大至</w:t>
      </w:r>
      <w:r>
        <w:rPr>
          <w:rFonts w:hint="eastAsia" w:ascii="Times New Roman" w:hAnsi="Times New Roman" w:eastAsia="仿宋_GB2312" w:cs="Times New Roman"/>
          <w:color w:val="000000"/>
          <w:sz w:val="32"/>
        </w:rPr>
        <w:t>60</w:t>
      </w:r>
      <w:r>
        <w:rPr>
          <w:rFonts w:hint="eastAsia" w:ascii="仿宋_GB2312" w:hAnsi="仿宋_GB2312" w:eastAsia="仿宋_GB2312" w:cs="仿宋_GB2312"/>
          <w:color w:val="000000"/>
          <w:sz w:val="32"/>
        </w:rPr>
        <w:t>周岁以下重病、重残卧床的低保对象，按照每月不低于</w:t>
      </w:r>
      <w:r>
        <w:rPr>
          <w:rFonts w:hint="eastAsia" w:ascii="Times New Roman" w:hAnsi="Times New Roman" w:eastAsia="仿宋_GB2312" w:cs="Times New Roman"/>
          <w:color w:val="000000"/>
          <w:sz w:val="32"/>
        </w:rPr>
        <w:t>4</w:t>
      </w:r>
      <w:r>
        <w:rPr>
          <w:rFonts w:hint="eastAsia" w:ascii="仿宋_GB2312" w:hAnsi="仿宋_GB2312" w:eastAsia="仿宋_GB2312" w:cs="仿宋_GB2312"/>
          <w:color w:val="000000"/>
          <w:sz w:val="32"/>
        </w:rPr>
        <w:t>小时服务时长开展救助活动。</w:t>
      </w:r>
      <w:r>
        <w:rPr>
          <w:rFonts w:hint="eastAsia" w:ascii="Times New Roman" w:hAnsi="Times New Roman" w:eastAsia="仿宋_GB2312" w:cs="Times New Roman"/>
          <w:color w:val="000000"/>
          <w:sz w:val="32"/>
        </w:rPr>
        <w:t>2</w:t>
      </w:r>
      <w:r>
        <w:rPr>
          <w:rFonts w:hint="eastAsia" w:ascii="仿宋_GB2312" w:hAnsi="仿宋_GB2312" w:eastAsia="仿宋_GB2312" w:cs="仿宋_GB2312"/>
          <w:color w:val="000000"/>
          <w:sz w:val="32"/>
        </w:rPr>
        <w:t>.</w:t>
      </w:r>
      <w:r>
        <w:rPr>
          <w:rFonts w:hint="eastAsia" w:ascii="仿宋_GB2312" w:hAnsi="仿宋_GB2312" w:eastAsia="仿宋_GB2312" w:cs="仿宋_GB2312"/>
          <w:b/>
          <w:color w:val="000000"/>
          <w:sz w:val="32"/>
        </w:rPr>
        <w:t>深化“全省未成年人保护试点”工作。</w:t>
      </w:r>
      <w:r>
        <w:rPr>
          <w:rFonts w:hint="eastAsia" w:ascii="仿宋_GB2312" w:hAnsi="仿宋_GB2312" w:eastAsia="仿宋_GB2312" w:cs="仿宋_GB2312"/>
          <w:color w:val="000000"/>
          <w:sz w:val="32"/>
        </w:rPr>
        <w:t>以“全省未成年人保护试点市”为契机，创新</w:t>
      </w:r>
      <w:r>
        <w:rPr>
          <w:rFonts w:hint="eastAsia" w:ascii="仿宋_GB2312" w:hAnsi="仿宋_GB2312" w:eastAsia="仿宋_GB2312" w:cs="仿宋_GB2312"/>
          <w:color w:val="000000"/>
          <w:kern w:val="2"/>
          <w:sz w:val="32"/>
        </w:rPr>
        <w:t>加强未成年人关爱保护，</w:t>
      </w:r>
      <w:r>
        <w:rPr>
          <w:rFonts w:hint="eastAsia" w:ascii="仿宋_GB2312" w:hAnsi="仿宋_GB2312" w:eastAsia="仿宋_GB2312" w:cs="仿宋_GB2312"/>
          <w:color w:val="000000"/>
          <w:sz w:val="32"/>
        </w:rPr>
        <w:t>由原来单一的救助增加到</w:t>
      </w:r>
      <w:r>
        <w:rPr>
          <w:rFonts w:hint="eastAsia" w:ascii="仿宋_GB2312" w:hAnsi="仿宋_GB2312" w:eastAsia="仿宋_GB2312" w:cs="仿宋_GB2312"/>
          <w:color w:val="000000"/>
          <w:kern w:val="2"/>
          <w:sz w:val="32"/>
        </w:rPr>
        <w:t>家庭随访、“妈妈”关爱、社工介入、心理辅导、生活服务、健康管理、学业保障等全方位服务，打造“送你一朵七色花”荣成未保品牌，评选</w:t>
      </w:r>
      <w:r>
        <w:rPr>
          <w:rFonts w:hint="eastAsia" w:ascii="Times New Roman" w:hAnsi="Times New Roman" w:eastAsia="仿宋_GB2312" w:cs="Times New Roman"/>
          <w:color w:val="000000"/>
          <w:kern w:val="2"/>
          <w:sz w:val="32"/>
        </w:rPr>
        <w:t>20</w:t>
      </w:r>
      <w:r>
        <w:rPr>
          <w:rFonts w:hint="eastAsia" w:ascii="仿宋_GB2312" w:hAnsi="仿宋_GB2312" w:eastAsia="仿宋_GB2312" w:cs="仿宋_GB2312"/>
          <w:color w:val="000000"/>
          <w:kern w:val="2"/>
          <w:sz w:val="32"/>
        </w:rPr>
        <w:t>名在未保领域做出卓越贡献的“未保助梦人”以“未保简报”予以刊发，计划年底前为</w:t>
      </w:r>
      <w:r>
        <w:rPr>
          <w:rFonts w:hint="eastAsia" w:ascii="Times New Roman" w:hAnsi="Times New Roman" w:eastAsia="仿宋_GB2312" w:cs="Times New Roman"/>
          <w:color w:val="000000"/>
          <w:kern w:val="2"/>
          <w:sz w:val="32"/>
        </w:rPr>
        <w:t>130</w:t>
      </w:r>
      <w:r>
        <w:rPr>
          <w:rFonts w:hint="eastAsia" w:ascii="仿宋_GB2312" w:hAnsi="仿宋_GB2312" w:eastAsia="仿宋_GB2312" w:cs="仿宋_GB2312"/>
          <w:color w:val="000000"/>
          <w:kern w:val="2"/>
          <w:sz w:val="32"/>
        </w:rPr>
        <w:t>名四类困境儿童和</w:t>
      </w:r>
      <w:r>
        <w:rPr>
          <w:rFonts w:hint="eastAsia" w:ascii="Times New Roman" w:hAnsi="Times New Roman" w:eastAsia="仿宋_GB2312" w:cs="Times New Roman"/>
          <w:color w:val="000000"/>
          <w:kern w:val="2"/>
          <w:sz w:val="32"/>
        </w:rPr>
        <w:t>9</w:t>
      </w:r>
      <w:r>
        <w:rPr>
          <w:rFonts w:hint="eastAsia" w:ascii="仿宋_GB2312" w:hAnsi="仿宋_GB2312" w:eastAsia="仿宋_GB2312" w:cs="仿宋_GB2312"/>
          <w:color w:val="000000"/>
          <w:kern w:val="2"/>
          <w:sz w:val="32"/>
        </w:rPr>
        <w:t>万名未成年人营造保障有力、温暖舒心的成长环境。</w:t>
      </w:r>
      <w:r>
        <w:rPr>
          <w:rFonts w:hint="eastAsia" w:ascii="Times New Roman" w:hAnsi="Times New Roman" w:eastAsia="仿宋_GB2312" w:cs="Times New Roman"/>
          <w:b/>
          <w:color w:val="000000"/>
          <w:kern w:val="2"/>
          <w:sz w:val="32"/>
        </w:rPr>
        <w:t>3</w:t>
      </w:r>
      <w:r>
        <w:rPr>
          <w:rFonts w:hint="eastAsia" w:ascii="仿宋_GB2312" w:hAnsi="仿宋_GB2312" w:eastAsia="仿宋_GB2312" w:cs="仿宋_GB2312"/>
          <w:b/>
          <w:color w:val="000000"/>
          <w:kern w:val="2"/>
          <w:sz w:val="32"/>
        </w:rPr>
        <w:t>.开展精神障碍社区康复服务试点工作。</w:t>
      </w:r>
      <w:r>
        <w:rPr>
          <w:rFonts w:hint="eastAsia" w:ascii="仿宋_GB2312" w:hAnsi="仿宋_GB2312" w:eastAsia="仿宋_GB2312" w:cs="仿宋_GB2312"/>
          <w:color w:val="000000"/>
          <w:kern w:val="2"/>
          <w:sz w:val="32"/>
        </w:rPr>
        <w:t>推动困难精神障碍群体社区康复工作，以河西社区为试点，投入</w:t>
      </w:r>
      <w:r>
        <w:rPr>
          <w:rFonts w:hint="eastAsia" w:ascii="Times New Roman" w:hAnsi="Times New Roman" w:eastAsia="仿宋_GB2312" w:cs="Times New Roman"/>
          <w:color w:val="000000"/>
          <w:kern w:val="2"/>
          <w:sz w:val="32"/>
        </w:rPr>
        <w:t>12</w:t>
      </w:r>
      <w:r>
        <w:rPr>
          <w:rFonts w:hint="eastAsia" w:ascii="仿宋_GB2312" w:hAnsi="仿宋_GB2312" w:eastAsia="仿宋_GB2312" w:cs="仿宋_GB2312"/>
          <w:color w:val="000000"/>
          <w:kern w:val="2"/>
          <w:sz w:val="32"/>
        </w:rPr>
        <w:t>万元，</w:t>
      </w:r>
      <w:r>
        <w:rPr>
          <w:rFonts w:hint="eastAsia" w:ascii="仿宋_GB2312" w:hAnsi="仿宋_GB2312" w:eastAsia="仿宋_GB2312" w:cs="仿宋_GB2312"/>
          <w:color w:val="000000"/>
          <w:sz w:val="32"/>
        </w:rPr>
        <w:t>建立社区康复机制，引进社会组织开展专业康复服务，计划年内服务不少于</w:t>
      </w:r>
      <w:r>
        <w:rPr>
          <w:rFonts w:hint="eastAsia" w:ascii="Times New Roman" w:hAnsi="Times New Roman" w:eastAsia="仿宋_GB2312" w:cs="Times New Roman"/>
          <w:color w:val="000000"/>
          <w:sz w:val="32"/>
        </w:rPr>
        <w:t>200</w:t>
      </w:r>
      <w:r>
        <w:rPr>
          <w:rFonts w:hint="eastAsia" w:ascii="仿宋_GB2312" w:hAnsi="仿宋_GB2312" w:eastAsia="仿宋_GB2312" w:cs="仿宋_GB2312"/>
          <w:color w:val="000000"/>
          <w:sz w:val="32"/>
        </w:rPr>
        <w:t>人次，帮助精神障碍患者重拾社会功能、获得社会及家庭的接纳与关怀，助力健康社区建设。</w:t>
      </w:r>
      <w:r>
        <w:rPr>
          <w:rFonts w:hint="eastAsia" w:ascii="Times New Roman" w:hAnsi="Times New Roman" w:eastAsia="仿宋_GB2312" w:cs="Times New Roman"/>
          <w:color w:val="000000"/>
          <w:sz w:val="32"/>
        </w:rPr>
        <w:t>4</w:t>
      </w:r>
      <w:r>
        <w:rPr>
          <w:rFonts w:hint="eastAsia" w:ascii="仿宋_GB2312" w:hAnsi="仿宋_GB2312" w:eastAsia="仿宋_GB2312" w:cs="仿宋_GB2312"/>
          <w:color w:val="000000"/>
          <w:sz w:val="32"/>
        </w:rPr>
        <w:t>.</w:t>
      </w:r>
      <w:r>
        <w:rPr>
          <w:rFonts w:hint="eastAsia" w:ascii="仿宋_GB2312" w:hAnsi="仿宋_GB2312" w:eastAsia="仿宋_GB2312" w:cs="仿宋_GB2312"/>
          <w:b/>
          <w:color w:val="000000"/>
          <w:kern w:val="2"/>
          <w:sz w:val="32"/>
        </w:rPr>
        <w:t>优化慈善救助环境助推全民慈善。</w:t>
      </w:r>
      <w:r>
        <w:rPr>
          <w:rFonts w:hint="eastAsia" w:ascii="仿宋_GB2312" w:hAnsi="仿宋_GB2312" w:eastAsia="仿宋_GB2312" w:cs="仿宋_GB2312"/>
          <w:color w:val="000000"/>
          <w:sz w:val="32"/>
        </w:rPr>
        <w:t>创新</w:t>
      </w:r>
      <w:r>
        <w:rPr>
          <w:rFonts w:ascii="仿宋_GB2312" w:hAnsi="仿宋_GB2312" w:eastAsia="仿宋_GB2312" w:cs="仿宋_GB2312"/>
          <w:color w:val="000000"/>
          <w:sz w:val="32"/>
        </w:rPr>
        <w:t>设立“满天星”基金，</w:t>
      </w:r>
      <w:r>
        <w:rPr>
          <w:rFonts w:hint="eastAsia" w:ascii="仿宋_GB2312" w:hAnsi="仿宋_GB2312" w:eastAsia="仿宋_GB2312" w:cs="仿宋_GB2312"/>
          <w:color w:val="000000"/>
          <w:sz w:val="32"/>
        </w:rPr>
        <w:t>制定</w:t>
      </w:r>
      <w:r>
        <w:rPr>
          <w:rFonts w:ascii="仿宋_GB2312" w:hAnsi="仿宋_GB2312" w:eastAsia="仿宋_GB2312" w:cs="仿宋_GB2312"/>
          <w:color w:val="000000"/>
          <w:sz w:val="32"/>
        </w:rPr>
        <w:t>实施方案，鼓励爱心企业</w:t>
      </w:r>
      <w:r>
        <w:rPr>
          <w:rFonts w:hint="eastAsia" w:ascii="仿宋_GB2312" w:hAnsi="仿宋_GB2312" w:eastAsia="仿宋_GB2312" w:cs="仿宋_GB2312"/>
          <w:color w:val="000000"/>
          <w:sz w:val="32"/>
        </w:rPr>
        <w:t>及</w:t>
      </w:r>
      <w:r>
        <w:rPr>
          <w:rFonts w:ascii="仿宋_GB2312" w:hAnsi="仿宋_GB2312" w:eastAsia="仿宋_GB2312" w:cs="仿宋_GB2312"/>
          <w:color w:val="000000"/>
          <w:sz w:val="32"/>
        </w:rPr>
        <w:t>个人积极参与</w:t>
      </w:r>
      <w:r>
        <w:rPr>
          <w:rFonts w:hint="eastAsia" w:ascii="仿宋_GB2312" w:hAnsi="仿宋_GB2312" w:eastAsia="仿宋_GB2312" w:cs="仿宋_GB2312"/>
          <w:color w:val="000000"/>
          <w:sz w:val="32"/>
        </w:rPr>
        <w:t>捐赠</w:t>
      </w:r>
      <w:r>
        <w:rPr>
          <w:rFonts w:ascii="仿宋_GB2312" w:hAnsi="仿宋_GB2312" w:eastAsia="仿宋_GB2312" w:cs="仿宋_GB2312"/>
          <w:color w:val="000000"/>
          <w:sz w:val="32"/>
        </w:rPr>
        <w:t>，通过购买社会组织服务的方式，开展六一助童、重阳助老、春节助困等</w:t>
      </w:r>
      <w:r>
        <w:rPr>
          <w:rFonts w:hint="eastAsia" w:ascii="仿宋_GB2312" w:hAnsi="仿宋_GB2312" w:eastAsia="仿宋_GB2312" w:cs="仿宋_GB2312"/>
          <w:color w:val="000000"/>
          <w:sz w:val="32"/>
        </w:rPr>
        <w:t>多个</w:t>
      </w:r>
      <w:r>
        <w:rPr>
          <w:rFonts w:ascii="仿宋_GB2312" w:hAnsi="仿宋_GB2312" w:eastAsia="仿宋_GB2312" w:cs="仿宋_GB2312"/>
          <w:color w:val="000000"/>
          <w:sz w:val="32"/>
        </w:rPr>
        <w:t>救助项目</w:t>
      </w:r>
      <w:r>
        <w:rPr>
          <w:rFonts w:hint="eastAsia" w:ascii="仿宋_GB2312" w:hAnsi="仿宋_GB2312" w:eastAsia="仿宋_GB2312" w:cs="仿宋_GB2312"/>
          <w:color w:val="000000"/>
          <w:sz w:val="32"/>
        </w:rPr>
        <w:t>；协同市教体局开展</w:t>
      </w:r>
      <w:r>
        <w:rPr>
          <w:rFonts w:ascii="仿宋_GB2312" w:hAnsi="仿宋_GB2312" w:eastAsia="仿宋_GB2312" w:cs="仿宋_GB2312"/>
          <w:color w:val="000000"/>
          <w:sz w:val="32"/>
        </w:rPr>
        <w:t>爱心助教</w:t>
      </w:r>
      <w:r>
        <w:rPr>
          <w:rFonts w:hint="eastAsia" w:ascii="仿宋_GB2312" w:hAnsi="仿宋_GB2312" w:eastAsia="仿宋_GB2312" w:cs="仿宋_GB2312"/>
          <w:color w:val="000000"/>
          <w:sz w:val="32"/>
        </w:rPr>
        <w:t>慈善救助活动</w:t>
      </w:r>
      <w:r>
        <w:rPr>
          <w:rFonts w:ascii="仿宋_GB2312" w:hAnsi="仿宋_GB2312" w:eastAsia="仿宋_GB2312" w:cs="仿宋_GB2312"/>
          <w:color w:val="000000"/>
          <w:sz w:val="32"/>
        </w:rPr>
        <w:t>，精准对接困境学生、老师需求，改善办学条件，用慈善</w:t>
      </w:r>
      <w:r>
        <w:rPr>
          <w:rFonts w:hint="eastAsia" w:ascii="仿宋_GB2312" w:hAnsi="仿宋_GB2312" w:eastAsia="仿宋_GB2312" w:cs="仿宋_GB2312"/>
          <w:color w:val="000000"/>
          <w:sz w:val="32"/>
        </w:rPr>
        <w:t>力量</w:t>
      </w:r>
      <w:r>
        <w:rPr>
          <w:rFonts w:ascii="仿宋_GB2312" w:hAnsi="仿宋_GB2312" w:eastAsia="仿宋_GB2312" w:cs="仿宋_GB2312"/>
          <w:color w:val="000000"/>
          <w:sz w:val="32"/>
        </w:rPr>
        <w:t>助力教育事业发展</w:t>
      </w:r>
      <w:r>
        <w:rPr>
          <w:rFonts w:hint="eastAsia" w:ascii="仿宋_GB2312" w:hAnsi="仿宋_GB2312" w:eastAsia="仿宋_GB2312" w:cs="仿宋_GB2312"/>
          <w:color w:val="000000"/>
          <w:sz w:val="32"/>
        </w:rPr>
        <w:t>；同时深入开展</w:t>
      </w:r>
      <w:r>
        <w:rPr>
          <w:rFonts w:ascii="仿宋_GB2312" w:hAnsi="仿宋_GB2312" w:eastAsia="仿宋_GB2312" w:cs="仿宋_GB2312"/>
          <w:color w:val="000000"/>
          <w:sz w:val="32"/>
        </w:rPr>
        <w:t>常态</w:t>
      </w:r>
      <w:r>
        <w:rPr>
          <w:rFonts w:hint="eastAsia" w:ascii="仿宋_GB2312" w:hAnsi="仿宋_GB2312" w:eastAsia="仿宋_GB2312" w:cs="仿宋_GB2312"/>
          <w:color w:val="000000"/>
          <w:sz w:val="32"/>
        </w:rPr>
        <w:t>化</w:t>
      </w:r>
      <w:r>
        <w:rPr>
          <w:rFonts w:ascii="仿宋_GB2312" w:hAnsi="仿宋_GB2312" w:eastAsia="仿宋_GB2312" w:cs="仿宋_GB2312"/>
          <w:color w:val="000000"/>
          <w:sz w:val="32"/>
        </w:rPr>
        <w:t>“情暖孤困</w:t>
      </w:r>
      <w:r>
        <w:rPr>
          <w:rFonts w:hint="eastAsia" w:ascii="仿宋_GB2312" w:hAnsi="仿宋_GB2312" w:eastAsia="仿宋_GB2312" w:cs="仿宋_GB2312"/>
          <w:color w:val="000000"/>
          <w:sz w:val="32"/>
        </w:rPr>
        <w:t xml:space="preserve"> </w:t>
      </w:r>
      <w:r>
        <w:rPr>
          <w:rFonts w:ascii="仿宋_GB2312" w:hAnsi="仿宋_GB2312" w:eastAsia="仿宋_GB2312" w:cs="仿宋_GB2312"/>
          <w:color w:val="000000"/>
          <w:sz w:val="32"/>
        </w:rPr>
        <w:t>暖冬走访”困难群众走访慰问</w:t>
      </w:r>
      <w:r>
        <w:rPr>
          <w:rFonts w:hint="eastAsia" w:ascii="仿宋_GB2312" w:hAnsi="仿宋_GB2312" w:eastAsia="仿宋_GB2312" w:cs="仿宋_GB2312"/>
          <w:color w:val="000000"/>
          <w:sz w:val="32"/>
        </w:rPr>
        <w:t>、</w:t>
      </w:r>
      <w:r>
        <w:rPr>
          <w:rFonts w:ascii="仿宋_GB2312" w:hAnsi="仿宋_GB2312" w:eastAsia="仿宋_GB2312" w:cs="仿宋_GB2312"/>
          <w:color w:val="000000"/>
          <w:sz w:val="32"/>
        </w:rPr>
        <w:t>“金秋助学”高考新生特困大学生助学资助</w:t>
      </w:r>
      <w:r>
        <w:rPr>
          <w:rFonts w:hint="eastAsia" w:ascii="仿宋_GB2312" w:hAnsi="仿宋_GB2312" w:eastAsia="仿宋_GB2312" w:cs="仿宋_GB2312"/>
          <w:color w:val="000000"/>
          <w:sz w:val="32"/>
        </w:rPr>
        <w:t>、</w:t>
      </w:r>
      <w:r>
        <w:rPr>
          <w:rFonts w:ascii="仿宋_GB2312" w:hAnsi="仿宋_GB2312" w:eastAsia="仿宋_GB2312" w:cs="仿宋_GB2312"/>
          <w:color w:val="000000"/>
          <w:sz w:val="32"/>
        </w:rPr>
        <w:t>“金秋五个一 暖心食堂行”</w:t>
      </w:r>
      <w:r>
        <w:rPr>
          <w:rFonts w:hint="eastAsia" w:ascii="仿宋_GB2312" w:hAnsi="仿宋_GB2312" w:eastAsia="仿宋_GB2312" w:cs="仿宋_GB2312"/>
          <w:color w:val="000000"/>
          <w:sz w:val="32"/>
        </w:rPr>
        <w:t>、</w:t>
      </w:r>
      <w:r>
        <w:rPr>
          <w:rFonts w:ascii="仿宋_GB2312" w:hAnsi="仿宋_GB2312" w:eastAsia="仿宋_GB2312" w:cs="仿宋_GB2312"/>
          <w:color w:val="000000"/>
          <w:sz w:val="32"/>
        </w:rPr>
        <w:t>慈善大病救助</w:t>
      </w:r>
      <w:r>
        <w:rPr>
          <w:rFonts w:hint="eastAsia" w:ascii="仿宋_GB2312" w:hAnsi="仿宋_GB2312" w:eastAsia="仿宋_GB2312" w:cs="仿宋_GB2312"/>
          <w:color w:val="000000"/>
          <w:sz w:val="32"/>
        </w:rPr>
        <w:t>等</w:t>
      </w:r>
      <w:r>
        <w:rPr>
          <w:rFonts w:ascii="仿宋_GB2312" w:hAnsi="仿宋_GB2312" w:eastAsia="仿宋_GB2312" w:cs="仿宋_GB2312"/>
          <w:color w:val="000000"/>
          <w:sz w:val="32"/>
        </w:rPr>
        <w:t>慈善</w:t>
      </w:r>
      <w:r>
        <w:rPr>
          <w:rFonts w:hint="eastAsia" w:ascii="仿宋_GB2312" w:hAnsi="仿宋_GB2312" w:eastAsia="仿宋_GB2312" w:cs="仿宋_GB2312"/>
          <w:color w:val="000000"/>
          <w:sz w:val="32"/>
        </w:rPr>
        <w:t>救助</w:t>
      </w:r>
      <w:r>
        <w:rPr>
          <w:rFonts w:ascii="仿宋_GB2312" w:hAnsi="仿宋_GB2312" w:eastAsia="仿宋_GB2312" w:cs="仿宋_GB2312"/>
          <w:color w:val="000000"/>
          <w:sz w:val="32"/>
        </w:rPr>
        <w:t>活动，</w:t>
      </w:r>
      <w:r>
        <w:rPr>
          <w:rFonts w:hint="eastAsia" w:ascii="仿宋_GB2312" w:hAnsi="仿宋_GB2312" w:eastAsia="仿宋_GB2312" w:cs="仿宋_GB2312"/>
          <w:color w:val="000000"/>
          <w:sz w:val="32"/>
        </w:rPr>
        <w:t>努力营造全民慈善的良好氛围</w:t>
      </w:r>
      <w:r>
        <w:rPr>
          <w:rFonts w:ascii="仿宋_GB2312" w:hAnsi="仿宋_GB2312" w:eastAsia="仿宋_GB2312" w:cs="仿宋_GB2312"/>
          <w:color w:val="000000"/>
          <w:sz w:val="32"/>
        </w:rPr>
        <w:t>。</w:t>
      </w:r>
    </w:p>
    <w:p>
      <w:pPr>
        <w:keepNext w:val="0"/>
        <w:keepLines w:val="0"/>
        <w:pageBreakBefore w:val="0"/>
        <w:widowControl w:val="0"/>
        <w:spacing w:line="559" w:lineRule="exact"/>
        <w:ind w:firstLine="640" w:firstLineChars="200"/>
        <w:rPr>
          <w:rFonts w:hint="eastAsia" w:ascii="楷体_GB2312" w:hAnsi="楷体_GB2312" w:eastAsia="楷体_GB2312" w:cs="楷体_GB2312"/>
          <w:b w:val="0"/>
          <w:color w:val="000000"/>
          <w:kern w:val="2"/>
          <w:sz w:val="32"/>
        </w:rPr>
      </w:pPr>
      <w:r>
        <w:rPr>
          <w:rFonts w:hint="eastAsia" w:ascii="楷体_GB2312" w:hAnsi="楷体_GB2312" w:eastAsia="楷体_GB2312" w:cs="楷体_GB2312"/>
          <w:b w:val="0"/>
          <w:color w:val="000000"/>
          <w:kern w:val="2"/>
          <w:sz w:val="32"/>
        </w:rPr>
        <w:t>（四）明确“五个加强”重点任务，推动民政事业高质量发展。</w:t>
      </w:r>
    </w:p>
    <w:p>
      <w:pPr>
        <w:keepNext w:val="0"/>
        <w:keepLines w:val="0"/>
        <w:pageBreakBefore w:val="0"/>
        <w:widowControl w:val="0"/>
        <w:spacing w:line="559" w:lineRule="exact"/>
        <w:ind w:firstLine="643" w:firstLineChars="200"/>
        <w:rPr>
          <w:rFonts w:hint="eastAsia" w:ascii="仿宋_GB2312" w:hAnsi="微软雅黑" w:eastAsia="仿宋_GB2312" w:cs="等线"/>
          <w:color w:val="000000"/>
          <w:sz w:val="32"/>
        </w:rPr>
      </w:pPr>
      <w:r>
        <w:rPr>
          <w:rFonts w:hint="eastAsia" w:ascii="Times New Roman" w:hAnsi="Times New Roman" w:eastAsia="仿宋_GB2312" w:cs="Times New Roman"/>
          <w:b/>
          <w:color w:val="000000"/>
          <w:sz w:val="32"/>
        </w:rPr>
        <w:t>1</w:t>
      </w:r>
      <w:r>
        <w:rPr>
          <w:rFonts w:hint="eastAsia" w:ascii="仿宋_GB2312" w:hAnsi="仿宋_GB2312" w:eastAsia="仿宋_GB2312" w:cs="仿宋_GB2312"/>
          <w:b/>
          <w:color w:val="000000"/>
          <w:sz w:val="32"/>
        </w:rPr>
        <w:t>.加强治理体系建设，提升基层治理水平。</w:t>
      </w:r>
      <w:r>
        <w:rPr>
          <w:rFonts w:ascii="仿宋_GB2312" w:hAnsi="仿宋_GB2312" w:eastAsia="仿宋_GB2312" w:cs="仿宋_GB2312"/>
          <w:color w:val="000000"/>
          <w:sz w:val="32"/>
        </w:rPr>
        <w:t>组建协商民主专家人才库，聚焦“</w:t>
      </w:r>
      <w:r>
        <w:rPr>
          <w:rFonts w:ascii="Times New Roman" w:hAnsi="Times New Roman" w:eastAsia="仿宋_GB2312" w:cs="Times New Roman"/>
          <w:color w:val="000000"/>
          <w:sz w:val="32"/>
        </w:rPr>
        <w:t>1</w:t>
      </w:r>
      <w:r>
        <w:rPr>
          <w:rFonts w:ascii="仿宋_GB2312" w:hAnsi="仿宋_GB2312" w:eastAsia="仿宋_GB2312" w:cs="仿宋_GB2312"/>
          <w:color w:val="000000"/>
          <w:sz w:val="32"/>
        </w:rPr>
        <w:t>个目标”、提质“N个平台”、做实“六步协商议事”</w:t>
      </w:r>
      <w:r>
        <w:rPr>
          <w:rFonts w:hint="eastAsia" w:ascii="Times New Roman" w:hAnsi="Times New Roman" w:eastAsia="仿宋_GB2312" w:cs="Times New Roman"/>
          <w:color w:val="000000"/>
          <w:sz w:val="32"/>
        </w:rPr>
        <w:t>1</w:t>
      </w:r>
      <w:r>
        <w:rPr>
          <w:rFonts w:hint="eastAsia" w:ascii="仿宋_GB2312" w:hAnsi="仿宋_GB2312" w:eastAsia="仿宋_GB2312" w:cs="仿宋_GB2312"/>
          <w:color w:val="000000"/>
          <w:sz w:val="32"/>
        </w:rPr>
        <w:t>+N+</w:t>
      </w:r>
      <w:r>
        <w:rPr>
          <w:rFonts w:hint="eastAsia" w:ascii="Times New Roman" w:hAnsi="Times New Roman" w:eastAsia="仿宋_GB2312" w:cs="Times New Roman"/>
          <w:color w:val="000000"/>
          <w:sz w:val="32"/>
        </w:rPr>
        <w:t>6</w:t>
      </w:r>
      <w:r>
        <w:rPr>
          <w:rFonts w:ascii="仿宋_GB2312" w:hAnsi="仿宋_GB2312" w:eastAsia="仿宋_GB2312" w:cs="仿宋_GB2312"/>
          <w:color w:val="000000"/>
          <w:sz w:val="32"/>
        </w:rPr>
        <w:t>工作法，引导群众通过协商议事表达诉求、化解矛盾，激活村民议事</w:t>
      </w:r>
      <w:r>
        <w:rPr>
          <w:rFonts w:hint="eastAsia" w:ascii="仿宋_GB2312" w:hAnsi="仿宋_GB2312" w:eastAsia="仿宋_GB2312" w:cs="仿宋_GB2312"/>
          <w:color w:val="000000"/>
          <w:sz w:val="32"/>
        </w:rPr>
        <w:t>、</w:t>
      </w:r>
      <w:r>
        <w:rPr>
          <w:rFonts w:ascii="仿宋_GB2312" w:hAnsi="仿宋_GB2312" w:eastAsia="仿宋_GB2312" w:cs="仿宋_GB2312"/>
          <w:color w:val="000000"/>
          <w:sz w:val="32"/>
        </w:rPr>
        <w:t>主事动能</w:t>
      </w:r>
      <w:r>
        <w:rPr>
          <w:rFonts w:hint="eastAsia" w:ascii="仿宋_GB2312" w:hAnsi="仿宋_GB2312" w:eastAsia="仿宋_GB2312" w:cs="仿宋_GB2312"/>
          <w:color w:val="000000"/>
          <w:sz w:val="32"/>
        </w:rPr>
        <w:t>；</w:t>
      </w:r>
      <w:r>
        <w:rPr>
          <w:rFonts w:ascii="仿宋_GB2312" w:hAnsi="仿宋_GB2312" w:eastAsia="仿宋_GB2312" w:cs="仿宋_GB2312"/>
          <w:color w:val="000000"/>
          <w:sz w:val="32"/>
        </w:rPr>
        <w:t>依托</w:t>
      </w:r>
      <w:r>
        <w:rPr>
          <w:rFonts w:ascii="Times New Roman" w:hAnsi="Times New Roman" w:eastAsia="仿宋_GB2312" w:cs="Times New Roman"/>
          <w:color w:val="000000"/>
          <w:sz w:val="32"/>
        </w:rPr>
        <w:t>1</w:t>
      </w:r>
      <w:r>
        <w:rPr>
          <w:rFonts w:ascii="仿宋_GB2312" w:hAnsi="仿宋_GB2312" w:eastAsia="仿宋_GB2312" w:cs="仿宋_GB2312"/>
          <w:color w:val="000000"/>
          <w:sz w:val="32"/>
        </w:rPr>
        <w:t>个国家级和</w:t>
      </w:r>
      <w:r>
        <w:rPr>
          <w:rFonts w:ascii="Times New Roman" w:hAnsi="Times New Roman" w:eastAsia="仿宋_GB2312" w:cs="Times New Roman"/>
          <w:color w:val="000000"/>
          <w:sz w:val="32"/>
        </w:rPr>
        <w:t>7</w:t>
      </w:r>
      <w:r>
        <w:rPr>
          <w:rFonts w:ascii="仿宋_GB2312" w:hAnsi="仿宋_GB2312" w:eastAsia="仿宋_GB2312" w:cs="仿宋_GB2312"/>
          <w:color w:val="000000"/>
          <w:sz w:val="32"/>
        </w:rPr>
        <w:t>个省级村级议事协商示范点的指引作用，年内打造</w:t>
      </w:r>
      <w:r>
        <w:rPr>
          <w:rFonts w:ascii="Times New Roman" w:hAnsi="Times New Roman" w:eastAsia="仿宋_GB2312" w:cs="Times New Roman"/>
          <w:color w:val="000000"/>
          <w:sz w:val="32"/>
        </w:rPr>
        <w:t>22</w:t>
      </w:r>
      <w:r>
        <w:rPr>
          <w:rFonts w:ascii="仿宋_GB2312" w:hAnsi="仿宋_GB2312" w:eastAsia="仿宋_GB2312" w:cs="仿宋_GB2312"/>
          <w:color w:val="000000"/>
          <w:sz w:val="32"/>
        </w:rPr>
        <w:t>处镇街议事协商示范点</w:t>
      </w:r>
      <w:r>
        <w:rPr>
          <w:rFonts w:hint="eastAsia" w:ascii="仿宋_GB2312" w:hAnsi="仿宋_GB2312" w:eastAsia="仿宋_GB2312" w:cs="仿宋_GB2312"/>
          <w:color w:val="000000"/>
          <w:sz w:val="32"/>
        </w:rPr>
        <w:t>；</w:t>
      </w:r>
      <w:r>
        <w:rPr>
          <w:rFonts w:ascii="仿宋_GB2312" w:hAnsi="仿宋_GB2312" w:eastAsia="仿宋_GB2312" w:cs="仿宋_GB2312"/>
          <w:color w:val="000000"/>
          <w:sz w:val="32"/>
        </w:rPr>
        <w:t>强化村级项目建设全程监督，建立健全联合检查机制，每季度对村务公开情况开展一次市级抽查，切实提升村务公开的实效性</w:t>
      </w:r>
      <w:r>
        <w:rPr>
          <w:rFonts w:hint="eastAsia" w:ascii="仿宋_GB2312" w:hAnsi="仿宋_GB2312" w:eastAsia="仿宋_GB2312" w:cs="仿宋_GB2312"/>
          <w:color w:val="000000"/>
          <w:sz w:val="32"/>
        </w:rPr>
        <w:t>；</w:t>
      </w:r>
      <w:r>
        <w:rPr>
          <w:rFonts w:ascii="仿宋_GB2312" w:hAnsi="仿宋_GB2312" w:eastAsia="仿宋_GB2312" w:cs="仿宋_GB2312"/>
          <w:color w:val="000000"/>
          <w:sz w:val="32"/>
        </w:rPr>
        <w:t>指导镇街制定</w:t>
      </w:r>
      <w:r>
        <w:rPr>
          <w:rFonts w:hint="eastAsia" w:ascii="仿宋_GB2312" w:hAnsi="仿宋_GB2312" w:eastAsia="仿宋_GB2312" w:cs="仿宋_GB2312"/>
          <w:color w:val="000000"/>
          <w:sz w:val="32"/>
        </w:rPr>
        <w:t>村级建制优化</w:t>
      </w:r>
      <w:r>
        <w:rPr>
          <w:rFonts w:ascii="仿宋_GB2312" w:hAnsi="仿宋_GB2312" w:eastAsia="仿宋_GB2312" w:cs="仿宋_GB2312"/>
          <w:color w:val="000000"/>
          <w:sz w:val="32"/>
        </w:rPr>
        <w:t>调整方案，明确目标任务，严把程序关，</w:t>
      </w:r>
      <w:r>
        <w:rPr>
          <w:rFonts w:hint="eastAsia" w:ascii="仿宋_GB2312" w:hAnsi="仿宋_GB2312" w:eastAsia="仿宋_GB2312" w:cs="仿宋_GB2312"/>
          <w:color w:val="000000"/>
          <w:sz w:val="32"/>
        </w:rPr>
        <w:t>全力</w:t>
      </w:r>
      <w:r>
        <w:rPr>
          <w:rFonts w:ascii="仿宋_GB2312" w:hAnsi="仿宋_GB2312" w:eastAsia="仿宋_GB2312" w:cs="仿宋_GB2312"/>
          <w:color w:val="000000"/>
          <w:sz w:val="32"/>
        </w:rPr>
        <w:t>做好民主程序审核及新基层群众性自治组织成立等工作,助力乡村振兴</w:t>
      </w:r>
      <w:r>
        <w:rPr>
          <w:rFonts w:hint="eastAsia" w:ascii="仿宋_GB2312" w:hAnsi="仿宋_GB2312" w:eastAsia="仿宋_GB2312" w:cs="仿宋_GB2312"/>
          <w:color w:val="000000"/>
          <w:sz w:val="32"/>
        </w:rPr>
        <w:t>建设</w:t>
      </w:r>
      <w:r>
        <w:rPr>
          <w:rFonts w:ascii="仿宋_GB2312" w:hAnsi="仿宋_GB2312" w:eastAsia="仿宋_GB2312" w:cs="仿宋_GB2312"/>
          <w:color w:val="000000"/>
          <w:sz w:val="32"/>
        </w:rPr>
        <w:t>；规范村（居）挂牌，为村级组织减负，为乡村治理功效。</w:t>
      </w:r>
      <w:r>
        <w:rPr>
          <w:rFonts w:hint="eastAsia" w:ascii="Times New Roman" w:hAnsi="Times New Roman" w:eastAsia="仿宋_GB2312" w:cs="Times New Roman"/>
          <w:b/>
          <w:color w:val="000000"/>
          <w:sz w:val="32"/>
        </w:rPr>
        <w:t>2</w:t>
      </w:r>
      <w:r>
        <w:rPr>
          <w:rFonts w:hint="eastAsia" w:ascii="仿宋_GB2312" w:hAnsi="仿宋_GB2312" w:eastAsia="仿宋_GB2312" w:cs="仿宋_GB2312"/>
          <w:b/>
          <w:color w:val="000000"/>
          <w:sz w:val="32"/>
        </w:rPr>
        <w:t>.</w:t>
      </w:r>
      <w:r>
        <w:rPr>
          <w:rFonts w:hint="eastAsia" w:ascii="仿宋_GB2312" w:hAnsi="仿宋_GB2312" w:eastAsia="仿宋_GB2312" w:cs="仿宋_GB2312"/>
          <w:b/>
          <w:color w:val="000000"/>
          <w:sz w:val="32"/>
          <w:lang w:eastAsia="zh-CN"/>
        </w:rPr>
        <w:t>加强</w:t>
      </w:r>
      <w:r>
        <w:rPr>
          <w:rFonts w:hint="eastAsia" w:ascii="仿宋_GB2312" w:hAnsi="仿宋_GB2312" w:eastAsia="仿宋_GB2312" w:cs="仿宋_GB2312"/>
          <w:b/>
          <w:color w:val="000000"/>
          <w:sz w:val="32"/>
        </w:rPr>
        <w:t>社会组织</w:t>
      </w:r>
      <w:r>
        <w:rPr>
          <w:rFonts w:hint="eastAsia" w:ascii="仿宋_GB2312" w:hAnsi="仿宋_GB2312" w:eastAsia="仿宋_GB2312" w:cs="仿宋_GB2312"/>
          <w:b/>
          <w:color w:val="000000"/>
          <w:sz w:val="32"/>
          <w:lang w:eastAsia="zh-CN"/>
        </w:rPr>
        <w:t>建设</w:t>
      </w:r>
      <w:r>
        <w:rPr>
          <w:rFonts w:hint="eastAsia" w:ascii="仿宋_GB2312" w:hAnsi="仿宋_GB2312" w:eastAsia="仿宋_GB2312" w:cs="仿宋_GB2312"/>
          <w:b/>
          <w:color w:val="000000"/>
          <w:sz w:val="32"/>
        </w:rPr>
        <w:t>，优化社工服务体系。</w:t>
      </w:r>
      <w:r>
        <w:rPr>
          <w:rFonts w:hint="eastAsia" w:ascii="仿宋_GB2312" w:hAnsi="仿宋_GB2312" w:eastAsia="仿宋_GB2312" w:cs="仿宋_GB2312"/>
          <w:color w:val="000000"/>
          <w:sz w:val="32"/>
        </w:rPr>
        <w:t>坚持党建引领、典型引路，深化“红苗培育·春禾向荣”品牌影响力，构建“孵化园-枢纽性社会组织-实务型社会组织-特色品牌或项目”的公益发展生态链，通过“陪伴式督导”“路演比拼”等方式，</w:t>
      </w:r>
      <w:r>
        <w:rPr>
          <w:rFonts w:ascii="仿宋_GB2312" w:hAnsi="仿宋_GB2312" w:eastAsia="仿宋_GB2312" w:cs="仿宋_GB2312"/>
          <w:color w:val="000000"/>
          <w:sz w:val="32"/>
        </w:rPr>
        <w:t>带动社会组织嵌入乡村振兴、基层社会治理、关爱特殊群体等方面，逐步实现组织集约化、服务专业化、平台标准化、项目品牌化</w:t>
      </w:r>
      <w:r>
        <w:rPr>
          <w:rFonts w:hint="eastAsia" w:ascii="仿宋_GB2312" w:hAnsi="仿宋_GB2312" w:eastAsia="仿宋_GB2312" w:cs="仿宋_GB2312"/>
          <w:color w:val="000000"/>
          <w:sz w:val="32"/>
        </w:rPr>
        <w:t>；计划年内培育品牌工程</w:t>
      </w:r>
      <w:r>
        <w:rPr>
          <w:rFonts w:hint="eastAsia" w:ascii="Times New Roman" w:hAnsi="Times New Roman" w:eastAsia="仿宋_GB2312" w:cs="Times New Roman"/>
          <w:color w:val="000000"/>
          <w:sz w:val="32"/>
        </w:rPr>
        <w:t>1</w:t>
      </w:r>
      <w:r>
        <w:rPr>
          <w:rFonts w:hint="eastAsia" w:ascii="仿宋_GB2312" w:hAnsi="仿宋_GB2312" w:eastAsia="仿宋_GB2312" w:cs="仿宋_GB2312"/>
          <w:color w:val="000000"/>
          <w:sz w:val="32"/>
        </w:rPr>
        <w:t>个、特色项目</w:t>
      </w:r>
      <w:r>
        <w:rPr>
          <w:rFonts w:hint="eastAsia" w:ascii="Times New Roman" w:hAnsi="Times New Roman" w:eastAsia="仿宋_GB2312" w:cs="Times New Roman"/>
          <w:color w:val="000000"/>
          <w:sz w:val="32"/>
        </w:rPr>
        <w:t>3</w:t>
      </w:r>
      <w:r>
        <w:rPr>
          <w:rFonts w:hint="eastAsia" w:ascii="仿宋_GB2312" w:hAnsi="仿宋_GB2312" w:eastAsia="仿宋_GB2312" w:cs="仿宋_GB2312"/>
          <w:color w:val="000000"/>
          <w:sz w:val="32"/>
        </w:rPr>
        <w:t>个，推出服务项目</w:t>
      </w:r>
      <w:r>
        <w:rPr>
          <w:rFonts w:hint="eastAsia" w:ascii="Times New Roman" w:hAnsi="Times New Roman" w:eastAsia="仿宋_GB2312" w:cs="Times New Roman"/>
          <w:color w:val="000000"/>
          <w:sz w:val="32"/>
        </w:rPr>
        <w:t>30</w:t>
      </w:r>
      <w:r>
        <w:rPr>
          <w:rFonts w:hint="eastAsia" w:ascii="仿宋_GB2312" w:hAnsi="仿宋_GB2312" w:eastAsia="仿宋_GB2312" w:cs="仿宋_GB2312"/>
          <w:color w:val="000000"/>
          <w:sz w:val="32"/>
        </w:rPr>
        <w:t>个，开展公益活动</w:t>
      </w:r>
      <w:r>
        <w:rPr>
          <w:rFonts w:hint="eastAsia" w:ascii="Times New Roman" w:hAnsi="Times New Roman" w:eastAsia="仿宋_GB2312" w:cs="Times New Roman"/>
          <w:color w:val="000000"/>
          <w:sz w:val="32"/>
        </w:rPr>
        <w:t>2000</w:t>
      </w:r>
      <w:r>
        <w:rPr>
          <w:rFonts w:hint="eastAsia" w:ascii="仿宋_GB2312" w:hAnsi="仿宋_GB2312" w:eastAsia="仿宋_GB2312" w:cs="仿宋_GB2312"/>
          <w:color w:val="000000"/>
          <w:sz w:val="32"/>
        </w:rPr>
        <w:t>场次以上，培育调解类社会组织</w:t>
      </w:r>
      <w:r>
        <w:rPr>
          <w:rFonts w:hint="eastAsia" w:ascii="Times New Roman" w:hAnsi="Times New Roman" w:eastAsia="仿宋_GB2312" w:cs="Times New Roman"/>
          <w:color w:val="000000"/>
          <w:sz w:val="32"/>
        </w:rPr>
        <w:t>2</w:t>
      </w:r>
      <w:r>
        <w:rPr>
          <w:rFonts w:hint="eastAsia" w:ascii="仿宋_GB2312" w:hAnsi="仿宋_GB2312" w:eastAsia="仿宋_GB2312" w:cs="仿宋_GB2312"/>
          <w:color w:val="000000"/>
          <w:sz w:val="32"/>
        </w:rPr>
        <w:t>家。同时以“益心暖荣”服务品牌建设为统领，制定社工站标准化运营“清单”，优化“市-镇街-村居”三级服务体系，计划年内打造“益心暖荣+N”镇街星级站</w:t>
      </w:r>
      <w:r>
        <w:rPr>
          <w:rFonts w:hint="eastAsia" w:ascii="Times New Roman" w:hAnsi="Times New Roman" w:eastAsia="仿宋_GB2312" w:cs="Times New Roman"/>
          <w:color w:val="000000"/>
          <w:sz w:val="32"/>
        </w:rPr>
        <w:t>3</w:t>
      </w:r>
      <w:r>
        <w:rPr>
          <w:rFonts w:hint="eastAsia" w:ascii="仿宋_GB2312" w:hAnsi="仿宋_GB2312" w:eastAsia="仿宋_GB2312" w:cs="仿宋_GB2312"/>
          <w:color w:val="000000"/>
          <w:sz w:val="32"/>
        </w:rPr>
        <w:t>个、“益心暖荣+N+X”村居示范服务室</w:t>
      </w:r>
      <w:r>
        <w:rPr>
          <w:rFonts w:hint="eastAsia" w:ascii="Times New Roman" w:hAnsi="Times New Roman" w:eastAsia="仿宋_GB2312" w:cs="Times New Roman"/>
          <w:color w:val="000000"/>
          <w:sz w:val="32"/>
        </w:rPr>
        <w:t>2</w:t>
      </w:r>
      <w:r>
        <w:rPr>
          <w:rFonts w:hint="eastAsia" w:ascii="仿宋_GB2312" w:hAnsi="仿宋_GB2312" w:eastAsia="仿宋_GB2312" w:cs="仿宋_GB2312"/>
          <w:color w:val="000000"/>
          <w:sz w:val="32"/>
        </w:rPr>
        <w:t>处。</w:t>
      </w:r>
      <w:r>
        <w:rPr>
          <w:rFonts w:hint="eastAsia" w:ascii="Times New Roman" w:hAnsi="Times New Roman" w:eastAsia="仿宋_GB2312" w:cs="Times New Roman"/>
          <w:b/>
          <w:color w:val="000000"/>
          <w:sz w:val="32"/>
        </w:rPr>
        <w:t>3</w:t>
      </w:r>
      <w:r>
        <w:rPr>
          <w:rFonts w:hint="eastAsia" w:ascii="仿宋_GB2312" w:hAnsi="仿宋_GB2312" w:eastAsia="仿宋_GB2312" w:cs="仿宋_GB2312"/>
          <w:b/>
          <w:color w:val="000000"/>
          <w:sz w:val="32"/>
        </w:rPr>
        <w:t>.</w:t>
      </w:r>
      <w:r>
        <w:rPr>
          <w:rFonts w:ascii="仿宋_GB2312" w:hAnsi="仿宋_GB2312" w:eastAsia="仿宋_GB2312" w:cs="仿宋_GB2312"/>
          <w:b/>
          <w:color w:val="000000"/>
          <w:sz w:val="32"/>
        </w:rPr>
        <w:t>加强移风易俗宣传，巩固殡葬改革成果。</w:t>
      </w:r>
      <w:r>
        <w:rPr>
          <w:rFonts w:hint="eastAsia" w:ascii="仿宋_GB2312" w:hAnsi="仿宋_GB2312" w:eastAsia="仿宋_GB2312" w:cs="仿宋_GB2312"/>
          <w:color w:val="000000"/>
          <w:sz w:val="32"/>
        </w:rPr>
        <w:t>以“殡葬宣传月”为节点，开展破除丧葬陋俗的社会宣传教育活动，鼓励生态安葬方式，支持和引导群众参与绿色殡葬形式，计划</w:t>
      </w:r>
      <w:r>
        <w:rPr>
          <w:rFonts w:hint="eastAsia" w:ascii="Times New Roman" w:hAnsi="Times New Roman" w:eastAsia="仿宋_GB2312" w:cs="Times New Roman"/>
          <w:color w:val="000000"/>
          <w:sz w:val="32"/>
        </w:rPr>
        <w:t>10</w:t>
      </w:r>
      <w:r>
        <w:rPr>
          <w:rFonts w:hint="eastAsia" w:ascii="仿宋_GB2312" w:hAnsi="仿宋_GB2312" w:eastAsia="仿宋_GB2312" w:cs="仿宋_GB2312"/>
          <w:color w:val="000000"/>
          <w:sz w:val="32"/>
        </w:rPr>
        <w:t>月底前，完成对全市</w:t>
      </w:r>
      <w:r>
        <w:rPr>
          <w:rFonts w:hint="eastAsia" w:ascii="Times New Roman" w:hAnsi="Times New Roman" w:eastAsia="仿宋_GB2312" w:cs="Times New Roman"/>
          <w:color w:val="000000"/>
          <w:sz w:val="32"/>
        </w:rPr>
        <w:t>833</w:t>
      </w:r>
      <w:r>
        <w:rPr>
          <w:rFonts w:hint="eastAsia" w:ascii="仿宋_GB2312" w:hAnsi="仿宋_GB2312" w:eastAsia="仿宋_GB2312" w:cs="仿宋_GB2312"/>
          <w:color w:val="000000"/>
          <w:sz w:val="32"/>
        </w:rPr>
        <w:t>个村居的红白理事会骨干成员移风易俗专题培训；以干部作风大改进为抓手，全面抓好殡葬服务设施建设，计划年内投资</w:t>
      </w:r>
      <w:r>
        <w:rPr>
          <w:rFonts w:hint="eastAsia" w:ascii="Times New Roman" w:hAnsi="Times New Roman" w:eastAsia="仿宋_GB2312" w:cs="Times New Roman"/>
          <w:color w:val="000000"/>
          <w:sz w:val="32"/>
        </w:rPr>
        <w:t>450</w:t>
      </w:r>
      <w:r>
        <w:rPr>
          <w:rFonts w:hint="eastAsia" w:ascii="仿宋_GB2312" w:hAnsi="仿宋_GB2312" w:eastAsia="仿宋_GB2312" w:cs="仿宋_GB2312"/>
          <w:color w:val="000000"/>
          <w:sz w:val="32"/>
        </w:rPr>
        <w:t>余万元，打造</w:t>
      </w:r>
      <w:r>
        <w:rPr>
          <w:rFonts w:hint="eastAsia" w:ascii="Times New Roman" w:hAnsi="Times New Roman" w:eastAsia="仿宋_GB2312" w:cs="Times New Roman"/>
          <w:color w:val="000000"/>
          <w:sz w:val="32"/>
        </w:rPr>
        <w:t>300</w:t>
      </w:r>
      <w:r>
        <w:rPr>
          <w:rFonts w:hint="eastAsia" w:ascii="仿宋_GB2312" w:hAnsi="仿宋_GB2312" w:eastAsia="仿宋_GB2312" w:cs="仿宋_GB2312"/>
          <w:color w:val="000000"/>
          <w:sz w:val="32"/>
        </w:rPr>
        <w:t>余平方米花园式庭院（家属户外候灰区），扩建</w:t>
      </w:r>
      <w:r>
        <w:rPr>
          <w:rFonts w:hint="eastAsia" w:ascii="Times New Roman" w:hAnsi="Times New Roman" w:eastAsia="仿宋_GB2312" w:cs="Times New Roman"/>
          <w:color w:val="000000"/>
          <w:sz w:val="32"/>
        </w:rPr>
        <w:t>1000</w:t>
      </w:r>
      <w:r>
        <w:rPr>
          <w:rFonts w:hint="eastAsia" w:ascii="仿宋_GB2312" w:hAnsi="仿宋_GB2312" w:eastAsia="仿宋_GB2312" w:cs="仿宋_GB2312"/>
          <w:color w:val="000000"/>
          <w:sz w:val="32"/>
        </w:rPr>
        <w:t>余平方米骨灰寄存处、冷冻处，拓展</w:t>
      </w:r>
      <w:r>
        <w:rPr>
          <w:rFonts w:hint="eastAsia" w:ascii="Times New Roman" w:hAnsi="Times New Roman" w:eastAsia="仿宋_GB2312" w:cs="Times New Roman"/>
          <w:color w:val="000000"/>
          <w:sz w:val="32"/>
        </w:rPr>
        <w:t>200</w:t>
      </w:r>
      <w:r>
        <w:rPr>
          <w:rFonts w:hint="eastAsia" w:ascii="仿宋_GB2312" w:hAnsi="仿宋_GB2312" w:eastAsia="仿宋_GB2312" w:cs="仿宋_GB2312"/>
          <w:color w:val="000000"/>
          <w:sz w:val="32"/>
        </w:rPr>
        <w:t>余平方米生态墓葬区域，建设</w:t>
      </w:r>
      <w:r>
        <w:rPr>
          <w:rFonts w:hint="eastAsia" w:ascii="Times New Roman" w:hAnsi="Times New Roman" w:eastAsia="仿宋_GB2312" w:cs="Times New Roman"/>
          <w:color w:val="000000"/>
          <w:sz w:val="32"/>
        </w:rPr>
        <w:t>780</w:t>
      </w:r>
      <w:r>
        <w:rPr>
          <w:rFonts w:hint="eastAsia" w:ascii="仿宋_GB2312" w:hAnsi="仿宋_GB2312" w:eastAsia="仿宋_GB2312" w:cs="仿宋_GB2312"/>
          <w:color w:val="000000"/>
          <w:sz w:val="32"/>
        </w:rPr>
        <w:t>余平米A</w:t>
      </w:r>
      <w:r>
        <w:rPr>
          <w:rFonts w:hint="eastAsia" w:ascii="Times New Roman" w:hAnsi="Times New Roman" w:eastAsia="仿宋_GB2312" w:cs="Times New Roman"/>
          <w:color w:val="000000"/>
          <w:sz w:val="32"/>
        </w:rPr>
        <w:t>8</w:t>
      </w:r>
      <w:r>
        <w:rPr>
          <w:rFonts w:hint="eastAsia" w:ascii="仿宋_GB2312" w:hAnsi="仿宋_GB2312" w:eastAsia="仿宋_GB2312" w:cs="仿宋_GB2312"/>
          <w:color w:val="000000"/>
          <w:sz w:val="32"/>
        </w:rPr>
        <w:t>墓区建设，新增墓穴</w:t>
      </w:r>
      <w:r>
        <w:rPr>
          <w:rFonts w:hint="eastAsia" w:ascii="Times New Roman" w:hAnsi="Times New Roman" w:eastAsia="仿宋_GB2312" w:cs="Times New Roman"/>
          <w:color w:val="000000"/>
          <w:sz w:val="32"/>
        </w:rPr>
        <w:t>150</w:t>
      </w:r>
      <w:r>
        <w:rPr>
          <w:rFonts w:hint="eastAsia" w:ascii="仿宋_GB2312" w:hAnsi="仿宋_GB2312" w:eastAsia="仿宋_GB2312" w:cs="仿宋_GB2312"/>
          <w:color w:val="000000"/>
          <w:sz w:val="32"/>
        </w:rPr>
        <w:t>余个，全面提升为民服务质量；</w:t>
      </w:r>
      <w:r>
        <w:rPr>
          <w:rFonts w:hint="eastAsia" w:ascii="仿宋_GB2312" w:hAnsi="仿宋_GB2312" w:eastAsia="仿宋_GB2312" w:cs="仿宋_GB2312"/>
          <w:color w:val="000000"/>
          <w:kern w:val="0"/>
          <w:sz w:val="32"/>
        </w:rPr>
        <w:t>以跨区域婚姻登记为契机，宣传推广居民身份证电子证照办理婚姻登记，依托全省婚姻登记信息数据质量提升试点，以数字赋能高质量发展为目标，扎实开展婚姻登记数据补录工作，切实提升婚姻登记信息数据完整性、准确性。</w:t>
      </w:r>
      <w:r>
        <w:rPr>
          <w:rFonts w:hint="eastAsia" w:ascii="Times New Roman" w:hAnsi="Times New Roman" w:eastAsia="仿宋_GB2312" w:cs="Times New Roman"/>
          <w:b/>
          <w:color w:val="000000"/>
          <w:sz w:val="32"/>
        </w:rPr>
        <w:t>4</w:t>
      </w:r>
      <w:r>
        <w:rPr>
          <w:rFonts w:hint="eastAsia" w:ascii="仿宋_GB2312" w:hAnsi="仿宋_GB2312" w:eastAsia="仿宋_GB2312" w:cs="仿宋_GB2312"/>
          <w:b/>
          <w:color w:val="000000"/>
          <w:sz w:val="32"/>
        </w:rPr>
        <w:t>.加强乡村地名管理，创新地名试点“三融合”。</w:t>
      </w:r>
      <w:r>
        <w:rPr>
          <w:rFonts w:ascii="仿宋_GB2312" w:hAnsi="仿宋_GB2312" w:eastAsia="仿宋_GB2312" w:cs="仿宋_GB2312"/>
          <w:color w:val="000000"/>
          <w:sz w:val="32"/>
        </w:rPr>
        <w:t>结合市龙山革命纪念馆、沈秀芹纪念馆等红色文化载体，</w:t>
      </w:r>
      <w:r>
        <w:rPr>
          <w:rFonts w:hint="eastAsia" w:ascii="仿宋_GB2312" w:hAnsi="仿宋_GB2312" w:eastAsia="仿宋_GB2312" w:cs="仿宋_GB2312"/>
          <w:color w:val="000000"/>
          <w:sz w:val="32"/>
        </w:rPr>
        <w:t>开设</w:t>
      </w:r>
      <w:r>
        <w:rPr>
          <w:rFonts w:ascii="仿宋_GB2312" w:hAnsi="仿宋_GB2312" w:eastAsia="仿宋_GB2312" w:cs="仿宋_GB2312"/>
          <w:color w:val="000000"/>
          <w:sz w:val="32"/>
        </w:rPr>
        <w:t>“红色地名故事”专刊，计划年底前开展</w:t>
      </w:r>
      <w:r>
        <w:rPr>
          <w:rFonts w:ascii="Times New Roman" w:hAnsi="Times New Roman" w:eastAsia="仿宋_GB2312" w:cs="Times New Roman"/>
          <w:color w:val="000000"/>
          <w:sz w:val="32"/>
        </w:rPr>
        <w:t>6</w:t>
      </w:r>
      <w:r>
        <w:rPr>
          <w:rFonts w:ascii="仿宋_GB2312" w:hAnsi="仿宋_GB2312" w:eastAsia="仿宋_GB2312" w:cs="仿宋_GB2312"/>
          <w:color w:val="000000"/>
          <w:sz w:val="32"/>
        </w:rPr>
        <w:t>次地名文化进村（居）活动，实现“地名+党建”双融合</w:t>
      </w:r>
      <w:r>
        <w:rPr>
          <w:rFonts w:hint="eastAsia" w:ascii="仿宋_GB2312" w:hAnsi="仿宋_GB2312" w:eastAsia="仿宋_GB2312" w:cs="仿宋_GB2312"/>
          <w:color w:val="000000"/>
          <w:sz w:val="32"/>
        </w:rPr>
        <w:t>；</w:t>
      </w:r>
      <w:r>
        <w:rPr>
          <w:rFonts w:ascii="仿宋_GB2312" w:hAnsi="仿宋_GB2312" w:eastAsia="仿宋_GB2312" w:cs="仿宋_GB2312"/>
          <w:color w:val="000000"/>
          <w:sz w:val="32"/>
        </w:rPr>
        <w:t>通过河西社区地名文化展示，吸引更多的居民参与社区事务，实现“地名+自治”双融合</w:t>
      </w:r>
      <w:r>
        <w:rPr>
          <w:rFonts w:hint="eastAsia" w:ascii="仿宋_GB2312" w:hAnsi="仿宋_GB2312" w:eastAsia="仿宋_GB2312" w:cs="仿宋_GB2312"/>
          <w:color w:val="000000"/>
          <w:sz w:val="32"/>
        </w:rPr>
        <w:t>；</w:t>
      </w:r>
      <w:r>
        <w:rPr>
          <w:rFonts w:ascii="仿宋_GB2312" w:hAnsi="仿宋_GB2312" w:eastAsia="仿宋_GB2312" w:cs="仿宋_GB2312"/>
          <w:color w:val="000000"/>
          <w:sz w:val="32"/>
        </w:rPr>
        <w:t>通过渔家文化、本地农业等</w:t>
      </w:r>
      <w:r>
        <w:rPr>
          <w:rFonts w:hint="eastAsia" w:ascii="仿宋_GB2312" w:hAnsi="仿宋_GB2312" w:eastAsia="仿宋_GB2312" w:cs="仿宋_GB2312"/>
          <w:color w:val="000000"/>
          <w:sz w:val="32"/>
        </w:rPr>
        <w:t>荣成特色</w:t>
      </w:r>
      <w:r>
        <w:rPr>
          <w:rFonts w:ascii="仿宋_GB2312" w:hAnsi="仿宋_GB2312" w:eastAsia="仿宋_GB2312" w:cs="仿宋_GB2312"/>
          <w:color w:val="000000"/>
          <w:sz w:val="32"/>
        </w:rPr>
        <w:t>，培育乡村地名文化阵地，推进特色乡村地名文化标识，</w:t>
      </w:r>
      <w:r>
        <w:rPr>
          <w:rFonts w:hint="eastAsia" w:ascii="仿宋_GB2312" w:hAnsi="仿宋_GB2312" w:eastAsia="仿宋_GB2312" w:cs="仿宋_GB2312"/>
          <w:color w:val="000000"/>
          <w:sz w:val="32"/>
        </w:rPr>
        <w:t>实现</w:t>
      </w:r>
      <w:r>
        <w:rPr>
          <w:rFonts w:ascii="仿宋_GB2312" w:hAnsi="仿宋_GB2312" w:eastAsia="仿宋_GB2312" w:cs="仿宋_GB2312"/>
          <w:color w:val="000000"/>
          <w:sz w:val="32"/>
        </w:rPr>
        <w:t>“地名+文旅”双融合</w:t>
      </w:r>
      <w:r>
        <w:rPr>
          <w:rFonts w:hint="eastAsia" w:ascii="仿宋_GB2312" w:hAnsi="仿宋_GB2312" w:eastAsia="仿宋_GB2312" w:cs="仿宋_GB2312"/>
          <w:color w:val="000000"/>
          <w:sz w:val="32"/>
        </w:rPr>
        <w:t>。</w:t>
      </w:r>
      <w:r>
        <w:rPr>
          <w:rFonts w:hint="eastAsia" w:ascii="Times New Roman" w:hAnsi="Times New Roman" w:eastAsia="仿宋_GB2312" w:cs="Times New Roman"/>
          <w:b/>
          <w:color w:val="000000"/>
          <w:kern w:val="0"/>
          <w:sz w:val="32"/>
        </w:rPr>
        <w:t>5</w:t>
      </w:r>
      <w:r>
        <w:rPr>
          <w:rFonts w:hint="eastAsia" w:ascii="仿宋_GB2312" w:hAnsi="仿宋_GB2312" w:eastAsia="仿宋_GB2312" w:cs="仿宋_GB2312"/>
          <w:b/>
          <w:color w:val="000000"/>
          <w:kern w:val="0"/>
          <w:sz w:val="32"/>
        </w:rPr>
        <w:t>.</w:t>
      </w:r>
      <w:r>
        <w:rPr>
          <w:rFonts w:hint="eastAsia" w:ascii="仿宋_GB2312" w:hAnsi="仿宋_GB2312" w:eastAsia="仿宋_GB2312" w:cs="仿宋_GB2312"/>
          <w:b/>
          <w:color w:val="000000"/>
          <w:kern w:val="2"/>
          <w:sz w:val="32"/>
        </w:rPr>
        <w:t>加强常态监管力度，</w:t>
      </w:r>
      <w:r>
        <w:rPr>
          <w:rFonts w:hint="eastAsia" w:ascii="仿宋_GB2312" w:hAnsi="仿宋_GB2312" w:eastAsia="仿宋_GB2312" w:cs="仿宋_GB2312"/>
          <w:b/>
          <w:color w:val="000000"/>
          <w:kern w:val="2"/>
          <w:sz w:val="32"/>
          <w:lang w:eastAsia="zh-CN"/>
        </w:rPr>
        <w:t>筑牢</w:t>
      </w:r>
      <w:r>
        <w:rPr>
          <w:rFonts w:hint="eastAsia" w:ascii="仿宋_GB2312" w:hAnsi="仿宋_GB2312" w:eastAsia="仿宋_GB2312" w:cs="仿宋_GB2312"/>
          <w:b/>
          <w:color w:val="000000"/>
          <w:kern w:val="2"/>
          <w:sz w:val="32"/>
        </w:rPr>
        <w:t>安全生产</w:t>
      </w:r>
      <w:r>
        <w:rPr>
          <w:rFonts w:hint="eastAsia" w:ascii="仿宋_GB2312" w:hAnsi="仿宋_GB2312" w:eastAsia="仿宋_GB2312" w:cs="仿宋_GB2312"/>
          <w:b/>
          <w:color w:val="000000"/>
          <w:kern w:val="2"/>
          <w:sz w:val="32"/>
          <w:lang w:eastAsia="zh-CN"/>
        </w:rPr>
        <w:t>防线</w:t>
      </w:r>
      <w:r>
        <w:rPr>
          <w:rFonts w:hint="eastAsia" w:ascii="仿宋_GB2312" w:hAnsi="仿宋_GB2312" w:eastAsia="仿宋_GB2312" w:cs="仿宋_GB2312"/>
          <w:b/>
          <w:color w:val="000000"/>
          <w:kern w:val="2"/>
          <w:sz w:val="32"/>
        </w:rPr>
        <w:t>。</w:t>
      </w:r>
      <w:r>
        <w:rPr>
          <w:rFonts w:hint="eastAsia" w:ascii="仿宋_GB2312" w:hAnsi="微软雅黑" w:eastAsia="仿宋_GB2312" w:cs="等线"/>
          <w:color w:val="000000"/>
          <w:sz w:val="32"/>
        </w:rPr>
        <w:t>严格实行每日巡查及上报制度，发现问题隐患立即整改；每月，对所有养老机构开展一次安全检查，召开安全生产月度例会，布置、分析、总结安全生产工作；每季度，组织养老机构开展安全演练；每半年，联合相关部门开展安全生产执法大检查；每年，委托第三方进行全方位评估，对发现的问题按照“一院一案”提出改进意见，全力维护民政机构安全稳定；深入推进民政服务机构消防安全专项整治三年行动，制定重点任务清单六大项</w:t>
      </w:r>
      <w:r>
        <w:rPr>
          <w:rFonts w:hint="eastAsia" w:ascii="Times New Roman" w:hAnsi="Times New Roman" w:eastAsia="仿宋_GB2312" w:cs="Times New Roman"/>
          <w:color w:val="000000"/>
          <w:sz w:val="32"/>
        </w:rPr>
        <w:t>34</w:t>
      </w:r>
      <w:r>
        <w:rPr>
          <w:rFonts w:hint="eastAsia" w:ascii="仿宋_GB2312" w:hAnsi="微软雅黑" w:eastAsia="仿宋_GB2312" w:cs="等线"/>
          <w:color w:val="000000"/>
          <w:sz w:val="32"/>
        </w:rPr>
        <w:t>条，加大重要节日期间养老机构、日间照料中心、暖心食堂、殡仪馆等民政服务机构在电气管理、消防通道及设施等方面的整治力度，确保民政服务机构安全生产无遗漏。</w:t>
      </w:r>
    </w:p>
    <w:p>
      <w:pPr>
        <w:keepNext w:val="0"/>
        <w:keepLines w:val="0"/>
        <w:pageBreakBefore w:val="0"/>
        <w:widowControl w:val="0"/>
        <w:spacing w:line="559" w:lineRule="exact"/>
        <w:ind w:firstLine="640" w:firstLineChars="200"/>
        <w:rPr>
          <w:rFonts w:hint="eastAsia" w:ascii="仿宋_GB2312" w:hAnsi="微软雅黑" w:eastAsia="仿宋_GB2312" w:cs="等线"/>
          <w:color w:val="000000"/>
          <w:sz w:val="32"/>
        </w:rPr>
      </w:pPr>
    </w:p>
    <w:p>
      <w:pPr>
        <w:keepNext w:val="0"/>
        <w:keepLines w:val="0"/>
        <w:pageBreakBefore w:val="0"/>
        <w:widowControl w:val="0"/>
        <w:spacing w:line="559" w:lineRule="exact"/>
        <w:ind w:firstLine="640" w:firstLineChars="200"/>
        <w:rPr>
          <w:rFonts w:hint="eastAsia" w:ascii="仿宋_GB2312" w:hAnsi="微软雅黑" w:eastAsia="仿宋_GB2312" w:cs="等线"/>
          <w:color w:val="000000"/>
          <w:sz w:val="32"/>
        </w:rPr>
      </w:pPr>
    </w:p>
    <w:p>
      <w:pPr>
        <w:pStyle w:val="8"/>
        <w:keepNext w:val="0"/>
        <w:keepLines w:val="0"/>
        <w:pageBreakBefore w:val="0"/>
        <w:widowControl w:val="0"/>
        <w:spacing w:after="0" w:line="559" w:lineRule="exact"/>
        <w:rPr>
          <w:rFonts w:hint="default" w:ascii="仿宋_GB2312" w:hAnsi="微软雅黑" w:eastAsia="仿宋_GB2312" w:cs="等线"/>
          <w:color w:val="000000"/>
          <w:sz w:val="32"/>
        </w:rPr>
      </w:pPr>
      <w:r>
        <w:rPr>
          <w:rFonts w:hint="eastAsia" w:ascii="仿宋_GB2312" w:hAnsi="微软雅黑" w:eastAsia="仿宋_GB2312" w:cs="等线"/>
          <w:color w:val="000000"/>
          <w:sz w:val="32"/>
        </w:rPr>
        <w:t xml:space="preserve">                        </w:t>
      </w:r>
    </w:p>
    <w:sectPr>
      <w:footerReference r:id="rId3" w:type="default"/>
      <w:pgSz w:w="11905" w:h="16837" w:orient="landscape"/>
      <w:pgMar w:top="1813" w:right="1417" w:bottom="1813" w:left="1474" w:header="850" w:footer="1417" w:gutter="0"/>
      <w:pgNumType w:fmt="decimal" w:start="2"/>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5BC4AE2-BC4F-4513-80A1-EC498F7CC61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embedRegular r:id="rId2" w:fontKey="{0B93378F-67F5-475D-9D1E-F19DB1031660}"/>
  </w:font>
  <w:font w:name="方正小标宋简体">
    <w:panose1 w:val="02000000000000000000"/>
    <w:charset w:val="86"/>
    <w:family w:val="auto"/>
    <w:pitch w:val="default"/>
    <w:sig w:usb0="00000001" w:usb1="08000000" w:usb2="00000000" w:usb3="00000000" w:csb0="00040000" w:csb1="00000000"/>
    <w:embedRegular r:id="rId3" w:fontKey="{DE273A90-8572-4623-837A-7F7393F97C59}"/>
  </w:font>
  <w:font w:name="楷体_GB2312">
    <w:panose1 w:val="02010609030101010101"/>
    <w:charset w:val="86"/>
    <w:family w:val="auto"/>
    <w:pitch w:val="default"/>
    <w:sig w:usb0="00000001" w:usb1="080E0000" w:usb2="00000000" w:usb3="00000000" w:csb0="00040000" w:csb1="00000000"/>
    <w:embedRegular r:id="rId4" w:fontKey="{70E3924C-0515-459B-97E3-E47E943141B0}"/>
  </w:font>
  <w:font w:name="微软雅黑">
    <w:panose1 w:val="020B0503020204020204"/>
    <w:charset w:val="86"/>
    <w:family w:val="auto"/>
    <w:pitch w:val="default"/>
    <w:sig w:usb0="80000287" w:usb1="2ACF3C50" w:usb2="00000016" w:usb3="00000000" w:csb0="0004001F" w:csb1="00000000"/>
    <w:embedRegular r:id="rId5" w:fontKey="{DB7E6B68-A2D2-4EC1-889E-32F444D115B4}"/>
  </w:font>
  <w:font w:name="等线">
    <w:panose1 w:val="02010600030101010101"/>
    <w:charset w:val="86"/>
    <w:family w:val="auto"/>
    <w:pitch w:val="default"/>
    <w:sig w:usb0="A00002BF" w:usb1="38CF7CFA" w:usb2="00000016" w:usb3="00000000" w:csb0="0004000F" w:csb1="00000000"/>
    <w:embedRegular r:id="rId6" w:fontKey="{E7D8D083-B083-4DE6-B20D-EF9ABAF808F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r>
                            <w:rPr>
                              <w:rFonts w:hint="eastAsia" w:ascii="宋体" w:hAnsi="宋体" w:eastAsia="宋体" w:cs="宋体"/>
                              <w:color w:val="auto"/>
                              <w:sz w:val="28"/>
                              <w:szCs w:val="28"/>
                            </w:rPr>
                            <w:fldChar w:fldCharType="begin"/>
                          </w:r>
                          <w:r>
                            <w:rPr>
                              <w:rFonts w:hint="eastAsia" w:ascii="宋体" w:hAnsi="宋体" w:eastAsia="宋体" w:cs="宋体"/>
                              <w:color w:val="auto"/>
                              <w:sz w:val="28"/>
                              <w:szCs w:val="28"/>
                            </w:rPr>
                            <w:instrText xml:space="preserve"> PAGE  \* MERGEFORMAT </w:instrText>
                          </w:r>
                          <w:r>
                            <w:rPr>
                              <w:rFonts w:hint="eastAsia" w:ascii="宋体" w:hAnsi="宋体" w:eastAsia="宋体" w:cs="宋体"/>
                              <w:color w:val="auto"/>
                              <w:sz w:val="28"/>
                              <w:szCs w:val="28"/>
                            </w:rPr>
                            <w:fldChar w:fldCharType="separate"/>
                          </w:r>
                          <w:r>
                            <w:rPr>
                              <w:rFonts w:hint="eastAsia" w:ascii="宋体" w:hAnsi="宋体" w:eastAsia="宋体" w:cs="宋体"/>
                              <w:color w:val="auto"/>
                              <w:sz w:val="28"/>
                              <w:szCs w:val="28"/>
                            </w:rPr>
                            <w:t>2</w:t>
                          </w:r>
                          <w:r>
                            <w:rPr>
                              <w:rFonts w:hint="eastAsia" w:ascii="宋体" w:hAnsi="宋体" w:eastAsia="宋体" w:cs="宋体"/>
                              <w:color w:val="auto"/>
                              <w:sz w:val="28"/>
                              <w:szCs w:val="28"/>
                            </w:rPr>
                            <w:fldChar w:fldCharType="end"/>
                          </w:r>
                          <w:r>
                            <w:rPr>
                              <w:rFonts w:hint="eastAsia" w:ascii="宋体" w:hAnsi="宋体" w:eastAsia="宋体" w:cs="宋体"/>
                              <w:color w:val="auto"/>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pPr>
                      <w:pStyle w:val="5"/>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r>
                      <w:rPr>
                        <w:rFonts w:hint="eastAsia" w:ascii="宋体" w:hAnsi="宋体" w:eastAsia="宋体" w:cs="宋体"/>
                        <w:color w:val="auto"/>
                        <w:sz w:val="28"/>
                        <w:szCs w:val="28"/>
                      </w:rPr>
                      <w:fldChar w:fldCharType="begin"/>
                    </w:r>
                    <w:r>
                      <w:rPr>
                        <w:rFonts w:hint="eastAsia" w:ascii="宋体" w:hAnsi="宋体" w:eastAsia="宋体" w:cs="宋体"/>
                        <w:color w:val="auto"/>
                        <w:sz w:val="28"/>
                        <w:szCs w:val="28"/>
                      </w:rPr>
                      <w:instrText xml:space="preserve"> PAGE  \* MERGEFORMAT </w:instrText>
                    </w:r>
                    <w:r>
                      <w:rPr>
                        <w:rFonts w:hint="eastAsia" w:ascii="宋体" w:hAnsi="宋体" w:eastAsia="宋体" w:cs="宋体"/>
                        <w:color w:val="auto"/>
                        <w:sz w:val="28"/>
                        <w:szCs w:val="28"/>
                      </w:rPr>
                      <w:fldChar w:fldCharType="separate"/>
                    </w:r>
                    <w:r>
                      <w:rPr>
                        <w:rFonts w:hint="eastAsia" w:ascii="宋体" w:hAnsi="宋体" w:eastAsia="宋体" w:cs="宋体"/>
                        <w:color w:val="auto"/>
                        <w:sz w:val="28"/>
                        <w:szCs w:val="28"/>
                      </w:rPr>
                      <w:t>2</w:t>
                    </w:r>
                    <w:r>
                      <w:rPr>
                        <w:rFonts w:hint="eastAsia" w:ascii="宋体" w:hAnsi="宋体" w:eastAsia="宋体" w:cs="宋体"/>
                        <w:color w:val="auto"/>
                        <w:sz w:val="28"/>
                        <w:szCs w:val="28"/>
                      </w:rPr>
                      <w:fldChar w:fldCharType="end"/>
                    </w:r>
                    <w:r>
                      <w:rPr>
                        <w:rFonts w:hint="eastAsia" w:ascii="宋体" w:hAnsi="宋体" w:eastAsia="宋体" w:cs="宋体"/>
                        <w:color w:val="auto"/>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7EA50DF"/>
    <w:multiLevelType w:val="singleLevel"/>
    <w:tmpl w:val="57EA50DF"/>
    <w:lvl w:ilvl="0" w:tentative="0">
      <w:start w:val="1"/>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2JjNDU3OGUxZTA3YmE4ZTMyYzBiYWJiYzVhOWM4YTgifQ=="/>
  </w:docVars>
  <w:rsids>
    <w:rsidRoot w:val="00000000"/>
    <w:rsid w:val="085F360E"/>
    <w:rsid w:val="17E05DED"/>
    <w:rsid w:val="1F5F1CED"/>
    <w:rsid w:val="2394783E"/>
    <w:rsid w:val="2A8B7E3A"/>
    <w:rsid w:val="3B404329"/>
    <w:rsid w:val="3B916D2F"/>
    <w:rsid w:val="3B9375FF"/>
    <w:rsid w:val="42501F9C"/>
    <w:rsid w:val="49503564"/>
    <w:rsid w:val="6108329D"/>
    <w:rsid w:val="66815036"/>
    <w:rsid w:val="67F3434E"/>
    <w:rsid w:val="6BE77566"/>
    <w:rsid w:val="71EB79FC"/>
    <w:rsid w:val="775B0AEA"/>
    <w:rsid w:val="7DE8121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pPr>
    <w:rPr>
      <w:rFonts w:asciiTheme="minorHAnsi" w:hAnsiTheme="minorHAnsi" w:eastAsiaTheme="minorEastAsia" w:cstheme="minorBidi"/>
      <w:kern w:val="2"/>
      <w:sz w:val="21"/>
    </w:rPr>
  </w:style>
  <w:style w:type="character" w:default="1" w:styleId="11">
    <w:name w:val="Default Paragraph Font"/>
    <w:qFormat/>
    <w:uiPriority w:val="0"/>
  </w:style>
  <w:style w:type="table" w:default="1" w:styleId="9">
    <w:name w:val="Normal Table"/>
    <w:qFormat/>
    <w:uiPriority w:val="0"/>
    <w:tblPr>
      <w:tblCellMar>
        <w:top w:w="0" w:type="dxa"/>
        <w:left w:w="108" w:type="dxa"/>
        <w:bottom w:w="0" w:type="dxa"/>
        <w:right w:w="108" w:type="dxa"/>
      </w:tblCellMar>
    </w:tblPr>
  </w:style>
  <w:style w:type="paragraph" w:styleId="2">
    <w:name w:val="Normal Indent"/>
    <w:basedOn w:val="1"/>
    <w:qFormat/>
    <w:uiPriority w:val="0"/>
    <w:pPr>
      <w:ind w:firstLine="420" w:firstLineChars="200"/>
    </w:pPr>
    <w:rPr>
      <w:rFonts w:ascii="Calibri" w:hAnsi="Calibri" w:eastAsia="宋体" w:cs="Times New Roman"/>
    </w:rPr>
  </w:style>
  <w:style w:type="paragraph" w:styleId="3">
    <w:name w:val="Body Text"/>
    <w:basedOn w:val="1"/>
    <w:qFormat/>
    <w:uiPriority w:val="0"/>
    <w:rPr>
      <w:rFonts w:ascii="仿宋_GB2312" w:hAnsi="仿宋_GB2312" w:eastAsia="仿宋_GB2312" w:cs="仿宋_GB2312"/>
      <w:sz w:val="32"/>
    </w:rPr>
  </w:style>
  <w:style w:type="paragraph" w:styleId="4">
    <w:name w:val="Body Text Indent"/>
    <w:basedOn w:val="1"/>
    <w:qFormat/>
    <w:uiPriority w:val="0"/>
    <w:pPr>
      <w:spacing w:after="120"/>
      <w:ind w:left="420" w:leftChars="200"/>
    </w:pPr>
  </w:style>
  <w:style w:type="paragraph" w:styleId="5">
    <w:name w:val="footer"/>
    <w:basedOn w:val="1"/>
    <w:qFormat/>
    <w:uiPriority w:val="0"/>
    <w:pPr>
      <w:jc w:val="left"/>
    </w:pPr>
    <w:rPr>
      <w:sz w:val="18"/>
    </w:rPr>
  </w:style>
  <w:style w:type="paragraph" w:styleId="6">
    <w:name w:val="header"/>
    <w:basedOn w:val="1"/>
    <w:qFormat/>
    <w:uiPriority w:val="0"/>
    <w:pPr>
      <w:pBdr>
        <w:top w:val="none" w:color="000000" w:sz="0" w:space="1"/>
        <w:left w:val="none" w:color="000000" w:sz="0" w:space="4"/>
        <w:bottom w:val="none" w:color="000000" w:sz="0" w:space="1"/>
        <w:right w:val="none" w:color="000000" w:sz="0" w:space="4"/>
      </w:pBdr>
      <w:spacing w:line="240" w:lineRule="auto"/>
    </w:pPr>
    <w:rPr>
      <w:sz w:val="18"/>
    </w:rPr>
  </w:style>
  <w:style w:type="paragraph" w:styleId="7">
    <w:name w:val="Normal (Web)"/>
    <w:basedOn w:val="1"/>
    <w:qFormat/>
    <w:uiPriority w:val="0"/>
    <w:pPr>
      <w:spacing w:before="0" w:after="0" w:afterAutospacing="1"/>
      <w:jc w:val="left"/>
    </w:pPr>
    <w:rPr>
      <w:kern w:val="0"/>
      <w:sz w:val="24"/>
    </w:rPr>
  </w:style>
  <w:style w:type="paragraph" w:styleId="8">
    <w:name w:val="Body Text First Indent 2"/>
    <w:basedOn w:val="1"/>
    <w:qFormat/>
    <w:uiPriority w:val="0"/>
    <w:pPr>
      <w:ind w:firstLine="420" w:firstLineChars="200"/>
    </w:pPr>
    <w:rPr>
      <w:rFonts w:cs="宋体"/>
    </w:rPr>
  </w:style>
  <w:style w:type="table" w:styleId="10">
    <w:name w:val="Table Grid"/>
    <w:qFormat/>
    <w:uiPriority w:val="0"/>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style>
  <w:style w:type="paragraph" w:customStyle="1" w:styleId="12">
    <w:name w:val="BodyText1I2"/>
    <w:basedOn w:val="13"/>
    <w:qFormat/>
    <w:uiPriority w:val="0"/>
    <w:pPr>
      <w:spacing w:after="120"/>
      <w:ind w:left="199" w:leftChars="200" w:firstLine="199" w:firstLineChars="200"/>
    </w:pPr>
    <w:rPr>
      <w:rFonts w:ascii="Calibri" w:hAnsi="Calibri"/>
      <w:kern w:val="2"/>
      <w:sz w:val="21"/>
    </w:rPr>
  </w:style>
  <w:style w:type="paragraph" w:customStyle="1" w:styleId="13">
    <w:name w:val="BodyTextIndent"/>
    <w:basedOn w:val="1"/>
    <w:qFormat/>
    <w:uiPriority w:val="0"/>
    <w:pPr>
      <w:spacing w:after="120"/>
      <w:ind w:left="420" w:leftChars="200"/>
    </w:pPr>
  </w:style>
  <w:style w:type="paragraph" w:customStyle="1" w:styleId="14">
    <w:name w:val="Default"/>
    <w:qFormat/>
    <w:uiPriority w:val="0"/>
    <w:pPr>
      <w:widowControl w:val="0"/>
    </w:pPr>
    <w:rPr>
      <w:rFonts w:ascii="方正小标宋简体" w:hAnsi="方正小标宋简体" w:eastAsia="方正小标宋简体" w:cs="方正小标宋简体"/>
      <w:color w:val="000000"/>
      <w:kern w:val="2"/>
      <w:sz w:val="24"/>
    </w:rPr>
  </w:style>
  <w:style w:type="character" w:customStyle="1" w:styleId="15">
    <w:name w:val="NormalCharacter"/>
    <w:qFormat/>
    <w:uiPriority w:val="0"/>
    <w:rPr>
      <w:rFonts w:asciiTheme="minorHAnsi" w:hAnsiTheme="minorHAnsi" w:eastAsiaTheme="minorEastAsia" w:cstheme="minorBidi"/>
      <w:kern w:val="2"/>
      <w:sz w:val="21"/>
    </w:rPr>
  </w:style>
  <w:style w:type="paragraph" w:customStyle="1" w:styleId="16">
    <w:name w:val="TOC1"/>
    <w:basedOn w:val="1"/>
    <w:qFormat/>
    <w:uiPriority w:val="0"/>
    <w:pPr>
      <w:spacing w:line="640" w:lineRule="exact"/>
      <w:ind w:firstLine="705"/>
    </w:pPr>
    <w:rPr>
      <w:rFonts w:ascii="仿宋_GB2312" w:eastAsia="仿宋_GB2312" w:cs="仿宋_GB2312"/>
      <w:color w:val="000000"/>
      <w:sz w:val="36"/>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12</Pages>
  <Words>7010</Words>
  <Characters>7244</Characters>
  <Lines>0</Lines>
  <Paragraphs>0</Paragraphs>
  <TotalTime>2</TotalTime>
  <ScaleCrop>false</ScaleCrop>
  <LinksUpToDate>false</LinksUpToDate>
  <CharactersWithSpaces>7313</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2411-12-30T00:00:00Z</dcterms:created>
  <dc:creator>DingTalk</dc:creator>
  <dc:description>DingTalk Document</dc:description>
  <cp:lastModifiedBy>李宗达</cp:lastModifiedBy>
  <cp:lastPrinted>2022-12-05T01:44:00Z</cp:lastPrinted>
  <dcterms:modified xsi:type="dcterms:W3CDTF">2023-05-18T03:46:16Z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FD84AE0168124CD8B20484D72C6400E9</vt:lpwstr>
  </property>
</Properties>
</file>