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sz w:val="35"/>
        </w:rPr>
      </w:pPr>
      <w:bookmarkStart w:id="0" w:name="_GoBack"/>
    </w:p>
    <w:p>
      <w:pPr>
        <w:pStyle w:val="2"/>
        <w:spacing w:line="690" w:lineRule="exact"/>
        <w:ind w:right="319"/>
        <w:jc w:val="center"/>
      </w:pPr>
      <w:r>
        <w:t>荣成市人民政府办公室</w:t>
      </w:r>
    </w:p>
    <w:p>
      <w:pPr>
        <w:spacing w:before="33" w:line="184" w:lineRule="auto"/>
        <w:ind w:left="154" w:right="319" w:firstLine="0"/>
        <w:jc w:val="center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pacing w:val="-13"/>
          <w:sz w:val="44"/>
        </w:rPr>
        <w:t xml:space="preserve">关于印发荣成市 </w:t>
      </w:r>
      <w:r>
        <w:rPr>
          <w:rFonts w:ascii="Times New Roman" w:eastAsia="Times New Roman"/>
          <w:sz w:val="44"/>
        </w:rPr>
        <w:t>2018</w:t>
      </w:r>
      <w:r>
        <w:rPr>
          <w:rFonts w:hint="eastAsia" w:ascii="宋体" w:eastAsia="宋体"/>
          <w:sz w:val="44"/>
        </w:rPr>
        <w:t>－</w:t>
      </w:r>
      <w:r>
        <w:rPr>
          <w:rFonts w:ascii="Times New Roman" w:eastAsia="Times New Roman"/>
          <w:sz w:val="44"/>
        </w:rPr>
        <w:t xml:space="preserve">2019 </w:t>
      </w:r>
      <w:r>
        <w:rPr>
          <w:rFonts w:hint="eastAsia" w:ascii="方正小标宋简体" w:eastAsia="方正小标宋简体"/>
          <w:sz w:val="44"/>
        </w:rPr>
        <w:t>年度森林防火能力建设提质增效实施方案的通知</w:t>
      </w:r>
    </w:p>
    <w:p>
      <w:pPr>
        <w:pStyle w:val="3"/>
        <w:spacing w:before="12"/>
        <w:rPr>
          <w:rFonts w:ascii="方正小标宋简体"/>
          <w:sz w:val="38"/>
        </w:rPr>
      </w:pPr>
    </w:p>
    <w:p>
      <w:pPr>
        <w:pStyle w:val="3"/>
        <w:spacing w:line="350" w:lineRule="auto"/>
        <w:ind w:left="113" w:right="276"/>
      </w:pPr>
      <w:r>
        <w:t>石岛管理区、好运角旅游度假区管委会，各镇人民政府，各街道办事处，市政府有关部门、单位：</w:t>
      </w:r>
    </w:p>
    <w:p>
      <w:pPr>
        <w:pStyle w:val="3"/>
        <w:spacing w:before="3" w:line="350" w:lineRule="auto"/>
        <w:ind w:left="113" w:right="115" w:firstLine="640"/>
      </w:pPr>
      <w:r>
        <w:rPr>
          <w:spacing w:val="-10"/>
        </w:rPr>
        <w:t xml:space="preserve">《荣成市 </w:t>
      </w:r>
      <w:r>
        <w:rPr>
          <w:rFonts w:ascii="Times New Roman" w:eastAsia="Times New Roman"/>
          <w:spacing w:val="2"/>
        </w:rPr>
        <w:t>2018</w:t>
      </w:r>
      <w:r>
        <w:rPr>
          <w:rFonts w:hint="eastAsia" w:ascii="宋体" w:eastAsia="宋体"/>
          <w:spacing w:val="2"/>
        </w:rPr>
        <w:t>－</w:t>
      </w:r>
      <w:r>
        <w:rPr>
          <w:rFonts w:ascii="Times New Roman" w:eastAsia="Times New Roman"/>
          <w:spacing w:val="2"/>
        </w:rPr>
        <w:t xml:space="preserve">2019 </w:t>
      </w:r>
      <w:r>
        <w:rPr>
          <w:spacing w:val="8"/>
        </w:rPr>
        <w:t>年度森林防火能力建设提质增效实施</w:t>
      </w:r>
      <w:r>
        <w:rPr>
          <w:spacing w:val="-9"/>
        </w:rPr>
        <w:t>方案》，已经市政府研究同意，现印发给你们，请认真组织实施。</w:t>
      </w:r>
    </w:p>
    <w:p>
      <w:pPr>
        <w:pStyle w:val="3"/>
        <w:rPr>
          <w:sz w:val="47"/>
        </w:rPr>
      </w:pPr>
    </w:p>
    <w:p>
      <w:pPr>
        <w:pStyle w:val="3"/>
        <w:ind w:left="4260" w:right="319"/>
        <w:jc w:val="center"/>
      </w:pPr>
      <w:r>
        <w:t>荣成市人民政府办公室</w:t>
      </w:r>
    </w:p>
    <w:p>
      <w:pPr>
        <w:pStyle w:val="3"/>
        <w:spacing w:before="190"/>
        <w:ind w:left="4313" w:right="319"/>
        <w:jc w:val="center"/>
      </w:pPr>
      <w:r>
        <w:rPr>
          <w:rFonts w:ascii="Times New Roman" w:eastAsia="Times New Roman"/>
        </w:rPr>
        <w:t xml:space="preserve">2019 </w:t>
      </w:r>
      <w:r>
        <w:t xml:space="preserve">年 </w:t>
      </w:r>
      <w:r>
        <w:rPr>
          <w:rFonts w:ascii="Times New Roman" w:eastAsia="Times New Roman"/>
        </w:rPr>
        <w:t xml:space="preserve">5 </w:t>
      </w:r>
      <w:r>
        <w:t xml:space="preserve">月 </w:t>
      </w:r>
      <w:r>
        <w:rPr>
          <w:rFonts w:ascii="Times New Roman" w:eastAsia="Times New Roman"/>
        </w:rPr>
        <w:t xml:space="preserve">13 </w:t>
      </w:r>
      <w:r>
        <w:t>日</w:t>
      </w:r>
    </w:p>
    <w:p>
      <w:pPr>
        <w:spacing w:after="0"/>
        <w:jc w:val="center"/>
        <w:sectPr>
          <w:footerReference r:id="rId5" w:type="default"/>
          <w:footerReference r:id="rId6" w:type="even"/>
          <w:type w:val="continuous"/>
          <w:pgSz w:w="11910" w:h="16840"/>
          <w:pgMar w:top="1580" w:right="1140" w:bottom="1580" w:left="1360" w:header="720" w:footer="1384" w:gutter="0"/>
          <w:pgNumType w:start="1"/>
          <w:cols w:space="720" w:num="1"/>
        </w:sectPr>
      </w:pPr>
    </w:p>
    <w:p>
      <w:pPr>
        <w:pStyle w:val="3"/>
        <w:spacing w:before="6"/>
        <w:rPr>
          <w:sz w:val="15"/>
        </w:rPr>
      </w:pPr>
    </w:p>
    <w:p>
      <w:pPr>
        <w:pStyle w:val="2"/>
        <w:spacing w:before="95" w:line="184" w:lineRule="auto"/>
        <w:ind w:left="2861" w:right="713" w:hanging="2312"/>
      </w:pPr>
      <w:r>
        <w:t xml:space="preserve">荣成市 </w:t>
      </w:r>
      <w:r>
        <w:rPr>
          <w:rFonts w:ascii="Times New Roman" w:hAnsi="Times New Roman" w:eastAsia="Times New Roman"/>
        </w:rPr>
        <w:t xml:space="preserve">2018—2019 </w:t>
      </w:r>
      <w:r>
        <w:t>年度森林防火能力建设提质增效实施方案</w:t>
      </w:r>
    </w:p>
    <w:p>
      <w:pPr>
        <w:pStyle w:val="3"/>
        <w:spacing w:before="12"/>
        <w:rPr>
          <w:rFonts w:ascii="方正小标宋简体"/>
          <w:sz w:val="38"/>
        </w:rPr>
      </w:pPr>
    </w:p>
    <w:p>
      <w:pPr>
        <w:pStyle w:val="3"/>
        <w:spacing w:line="350" w:lineRule="auto"/>
        <w:ind w:left="113" w:right="273" w:firstLine="628"/>
        <w:jc w:val="both"/>
      </w:pPr>
      <w:r>
        <w:t xml:space="preserve">为进一步加强森林防火基础设施和设备建设，建立完善森林防火预防、扑救和保障三大体系，全面提升火灾防控扑救能力， </w:t>
      </w:r>
      <w:r>
        <w:rPr>
          <w:spacing w:val="-3"/>
        </w:rPr>
        <w:t>根据《威海市森林防火体系建设总体规划</w:t>
      </w:r>
      <w:r>
        <w:t>（</w:t>
      </w:r>
      <w:r>
        <w:rPr>
          <w:rFonts w:ascii="Times New Roman" w:hAnsi="Times New Roman" w:eastAsia="Times New Roman"/>
        </w:rPr>
        <w:t xml:space="preserve">2018—2025 </w:t>
      </w:r>
      <w:r>
        <w:t>年</w:t>
      </w:r>
      <w:r>
        <w:rPr>
          <w:spacing w:val="-7"/>
        </w:rPr>
        <w:t>）</w:t>
      </w:r>
      <w:r>
        <w:rPr>
          <w:spacing w:val="-3"/>
        </w:rPr>
        <w:t>》有关要求，结合我市实际，特制订本实施方案。</w:t>
      </w:r>
    </w:p>
    <w:p>
      <w:pPr>
        <w:pStyle w:val="3"/>
        <w:spacing w:before="6"/>
        <w:ind w:left="742"/>
        <w:rPr>
          <w:rFonts w:hint="eastAsia" w:ascii="黑体" w:eastAsia="黑体"/>
        </w:rPr>
      </w:pPr>
      <w:r>
        <w:rPr>
          <w:rFonts w:hint="eastAsia" w:ascii="黑体" w:eastAsia="黑体"/>
        </w:rPr>
        <w:t>一、指导思想</w:t>
      </w:r>
    </w:p>
    <w:p>
      <w:pPr>
        <w:pStyle w:val="3"/>
        <w:spacing w:before="190" w:line="350" w:lineRule="auto"/>
        <w:ind w:left="113" w:right="276" w:firstLine="640"/>
        <w:jc w:val="both"/>
      </w:pPr>
      <w:r>
        <w:t>全面贯彻落实党的十九大精神，坚持以习近平新时代中国特色社会主义思想为指导，以保障人民生命财产和森林资源安全为根本，按照“预防为主、积极消灭”的工作方针，分区、分类、分阶段推进森林防火能力的转型升级，加快构建森林防火长效机制，全面提升防扑火综合能力，最大限度地减少森林火灾发生和灾害损失，保护好生态文明建设成果。</w:t>
      </w:r>
    </w:p>
    <w:p>
      <w:pPr>
        <w:pStyle w:val="3"/>
        <w:spacing w:before="8"/>
        <w:ind w:left="754"/>
        <w:rPr>
          <w:rFonts w:hint="eastAsia" w:ascii="黑体" w:eastAsia="黑体"/>
        </w:rPr>
      </w:pPr>
      <w:r>
        <w:rPr>
          <w:rFonts w:hint="eastAsia" w:ascii="黑体" w:eastAsia="黑体"/>
        </w:rPr>
        <w:t>二、建设内容</w:t>
      </w:r>
    </w:p>
    <w:p>
      <w:pPr>
        <w:pStyle w:val="3"/>
        <w:spacing w:before="190"/>
        <w:ind w:left="754"/>
        <w:rPr>
          <w:rFonts w:hint="eastAsia" w:ascii="楷体_GB2312" w:eastAsia="楷体_GB2312"/>
        </w:rPr>
      </w:pPr>
      <w:r>
        <w:rPr>
          <w:rFonts w:hint="eastAsia" w:ascii="楷体_GB2312" w:eastAsia="楷体_GB2312"/>
        </w:rPr>
        <w:t>（一）防火基础设施建设工程</w:t>
      </w:r>
    </w:p>
    <w:p>
      <w:pPr>
        <w:pStyle w:val="7"/>
        <w:numPr>
          <w:ilvl w:val="0"/>
          <w:numId w:val="1"/>
        </w:numPr>
        <w:tabs>
          <w:tab w:val="left" w:pos="996"/>
        </w:tabs>
        <w:spacing w:before="190" w:after="0" w:line="240" w:lineRule="auto"/>
        <w:ind w:left="995" w:right="0" w:hanging="242"/>
        <w:jc w:val="left"/>
        <w:rPr>
          <w:sz w:val="32"/>
        </w:rPr>
      </w:pPr>
      <w:r>
        <w:rPr>
          <w:spacing w:val="-7"/>
          <w:sz w:val="32"/>
        </w:rPr>
        <w:t xml:space="preserve">蓄水池建设工程。规划投资 </w:t>
      </w:r>
      <w:r>
        <w:rPr>
          <w:rFonts w:ascii="Times New Roman" w:eastAsia="Times New Roman"/>
          <w:sz w:val="32"/>
        </w:rPr>
        <w:t>420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z w:val="32"/>
        </w:rPr>
        <w:t>万元，在石岛山、槎山、</w:t>
      </w:r>
    </w:p>
    <w:p>
      <w:pPr>
        <w:pStyle w:val="3"/>
        <w:spacing w:before="190"/>
        <w:ind w:left="113"/>
        <w:rPr>
          <w:rFonts w:ascii="Times New Roman" w:eastAsia="Times New Roman"/>
        </w:rPr>
      </w:pPr>
      <w:r>
        <w:t xml:space="preserve">锥山、龙庙山、甲子山等地新建嵌入式钢筋混凝土防火蓄水池 </w:t>
      </w:r>
      <w:r>
        <w:rPr>
          <w:rFonts w:ascii="Times New Roman" w:eastAsia="Times New Roman"/>
        </w:rPr>
        <w:t>60</w:t>
      </w:r>
    </w:p>
    <w:p>
      <w:pPr>
        <w:pStyle w:val="3"/>
        <w:spacing w:before="190"/>
        <w:ind w:left="113"/>
      </w:pPr>
      <w:r>
        <w:rPr>
          <w:spacing w:val="-23"/>
        </w:rPr>
        <w:t xml:space="preserve">个。其中，埠柳镇 </w:t>
      </w:r>
      <w:r>
        <w:rPr>
          <w:rFonts w:ascii="Times New Roman" w:eastAsia="Times New Roman"/>
        </w:rPr>
        <w:t xml:space="preserve">10 </w:t>
      </w:r>
      <w:r>
        <w:rPr>
          <w:spacing w:val="-24"/>
        </w:rPr>
        <w:t xml:space="preserve">个、成山镇 </w:t>
      </w:r>
      <w:r>
        <w:rPr>
          <w:rFonts w:ascii="Times New Roman" w:eastAsia="Times New Roman"/>
        </w:rPr>
        <w:t xml:space="preserve">9 </w:t>
      </w:r>
      <w:r>
        <w:rPr>
          <w:spacing w:val="-24"/>
        </w:rPr>
        <w:t xml:space="preserve">个、人和镇 </w:t>
      </w:r>
      <w:r>
        <w:rPr>
          <w:rFonts w:ascii="Times New Roman" w:eastAsia="Times New Roman"/>
        </w:rPr>
        <w:t xml:space="preserve">9 </w:t>
      </w:r>
      <w:r>
        <w:rPr>
          <w:spacing w:val="-24"/>
        </w:rPr>
        <w:t xml:space="preserve">个、夏庄镇 </w:t>
      </w:r>
      <w:r>
        <w:rPr>
          <w:rFonts w:ascii="Times New Roman" w:eastAsia="Times New Roman"/>
        </w:rPr>
        <w:t xml:space="preserve">7 </w:t>
      </w:r>
      <w:r>
        <w:t>个、</w:t>
      </w:r>
    </w:p>
    <w:p>
      <w:pPr>
        <w:pStyle w:val="3"/>
        <w:spacing w:before="190"/>
        <w:ind w:left="113"/>
      </w:pPr>
      <w:r>
        <w:rPr>
          <w:spacing w:val="-21"/>
        </w:rPr>
        <w:t xml:space="preserve">俚岛镇 </w:t>
      </w:r>
      <w:r>
        <w:rPr>
          <w:rFonts w:ascii="Times New Roman" w:eastAsia="Times New Roman"/>
        </w:rPr>
        <w:t>5</w:t>
      </w:r>
      <w:r>
        <w:rPr>
          <w:rFonts w:ascii="Times New Roman" w:eastAsia="Times New Roman"/>
          <w:spacing w:val="-2"/>
        </w:rPr>
        <w:t xml:space="preserve"> </w:t>
      </w:r>
      <w:r>
        <w:rPr>
          <w:spacing w:val="-14"/>
        </w:rPr>
        <w:t xml:space="preserve">个、崖西镇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4"/>
        </w:rPr>
        <w:t xml:space="preserve">个、虎山镇 </w:t>
      </w:r>
      <w:r>
        <w:rPr>
          <w:rFonts w:ascii="Times New Roman" w:eastAsia="Times New Roman"/>
        </w:rPr>
        <w:t>2</w:t>
      </w:r>
      <w:r>
        <w:rPr>
          <w:rFonts w:ascii="Times New Roman" w:eastAsia="Times New Roman"/>
          <w:spacing w:val="-2"/>
        </w:rPr>
        <w:t xml:space="preserve"> </w:t>
      </w:r>
      <w:r>
        <w:rPr>
          <w:spacing w:val="-12"/>
        </w:rPr>
        <w:t xml:space="preserve">个、港湾街道 </w:t>
      </w:r>
      <w:r>
        <w:rPr>
          <w:rFonts w:ascii="Times New Roman" w:eastAsia="Times New Roman"/>
        </w:rPr>
        <w:t>5</w:t>
      </w:r>
      <w:r>
        <w:rPr>
          <w:rFonts w:ascii="Times New Roman" w:eastAsia="Times New Roman"/>
          <w:spacing w:val="-1"/>
        </w:rPr>
        <w:t xml:space="preserve"> </w:t>
      </w:r>
      <w:r>
        <w:t>个、桃园街</w:t>
      </w:r>
    </w:p>
    <w:p>
      <w:pPr>
        <w:pStyle w:val="3"/>
        <w:spacing w:before="190"/>
        <w:ind w:left="113"/>
      </w:pPr>
      <w:r>
        <w:rPr>
          <w:spacing w:val="-41"/>
        </w:rPr>
        <w:t xml:space="preserve">道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2"/>
        </w:rPr>
        <w:t xml:space="preserve">个、宁津街道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2"/>
        </w:rPr>
        <w:t xml:space="preserve">个、东山街道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2"/>
        </w:rPr>
        <w:t xml:space="preserve">个、城西街道 </w:t>
      </w:r>
      <w:r>
        <w:rPr>
          <w:rFonts w:ascii="Times New Roman" w:eastAsia="Times New Roman"/>
        </w:rPr>
        <w:t>1</w:t>
      </w:r>
      <w:r>
        <w:rPr>
          <w:rFonts w:ascii="Times New Roman" w:eastAsia="Times New Roman"/>
          <w:spacing w:val="-1"/>
        </w:rPr>
        <w:t xml:space="preserve"> </w:t>
      </w:r>
      <w:r>
        <w:t>个。规划投</w:t>
      </w:r>
    </w:p>
    <w:p>
      <w:pPr>
        <w:pStyle w:val="3"/>
        <w:spacing w:before="190"/>
        <w:ind w:left="113"/>
      </w:pPr>
      <w:r>
        <w:t xml:space="preserve">资 </w:t>
      </w:r>
      <w:r>
        <w:rPr>
          <w:rFonts w:ascii="Times New Roman" w:eastAsia="Times New Roman"/>
        </w:rPr>
        <w:t xml:space="preserve">28 </w:t>
      </w:r>
      <w:r>
        <w:t xml:space="preserve">万元，在伟德山防火通道部分地段，新建引水渠 </w:t>
      </w:r>
      <w:r>
        <w:rPr>
          <w:rFonts w:ascii="Times New Roman" w:eastAsia="Times New Roman"/>
        </w:rPr>
        <w:t xml:space="preserve">900 </w:t>
      </w:r>
      <w:r>
        <w:t>米、隔</w:t>
      </w:r>
    </w:p>
    <w:p>
      <w:pPr>
        <w:spacing w:after="0"/>
        <w:sectPr>
          <w:pgSz w:w="11910" w:h="16840"/>
          <w:pgMar w:top="1580" w:right="1140" w:bottom="1580" w:left="1360" w:header="0" w:footer="1384" w:gutter="0"/>
          <w:cols w:space="720" w:num="1"/>
        </w:sectPr>
      </w:pPr>
    </w:p>
    <w:p>
      <w:pPr>
        <w:pStyle w:val="3"/>
        <w:spacing w:before="5"/>
        <w:rPr>
          <w:sz w:val="24"/>
        </w:rPr>
      </w:pPr>
    </w:p>
    <w:p>
      <w:pPr>
        <w:pStyle w:val="3"/>
        <w:spacing w:before="65" w:line="350" w:lineRule="auto"/>
        <w:ind w:left="113" w:right="331"/>
        <w:jc w:val="both"/>
        <w:rPr>
          <w:rFonts w:hint="eastAsia" w:ascii="楷体_GB2312" w:eastAsia="楷体_GB2312"/>
        </w:rPr>
      </w:pPr>
      <w:r>
        <w:rPr>
          <w:spacing w:val="-28"/>
        </w:rPr>
        <w:t xml:space="preserve">离带 </w:t>
      </w:r>
      <w:r>
        <w:rPr>
          <w:rFonts w:ascii="Times New Roman" w:eastAsia="Times New Roman"/>
        </w:rPr>
        <w:t xml:space="preserve">2000 </w:t>
      </w:r>
      <w:r>
        <w:rPr>
          <w:spacing w:val="-14"/>
        </w:rPr>
        <w:t xml:space="preserve">米、漫水桥 </w:t>
      </w:r>
      <w:r>
        <w:rPr>
          <w:rFonts w:ascii="Times New Roman" w:eastAsia="Times New Roman"/>
        </w:rPr>
        <w:t xml:space="preserve">12 </w:t>
      </w:r>
      <w:r>
        <w:t>座，进一步解决雨水漫流冲毁道路的问题。</w:t>
      </w:r>
      <w:r>
        <w:rPr>
          <w:rFonts w:hint="eastAsia" w:ascii="楷体_GB2312" w:eastAsia="楷体_GB2312"/>
        </w:rPr>
        <w:t xml:space="preserve">（责任单位：市自然资源局，相关区镇、街道，完成时限： </w:t>
      </w:r>
      <w:r>
        <w:rPr>
          <w:rFonts w:ascii="Times New Roman" w:eastAsia="Times New Roman"/>
        </w:rPr>
        <w:t xml:space="preserve">2019 </w:t>
      </w:r>
      <w:r>
        <w:rPr>
          <w:rFonts w:hint="eastAsia" w:ascii="楷体_GB2312" w:eastAsia="楷体_GB2312"/>
          <w:spacing w:val="-40"/>
        </w:rPr>
        <w:t xml:space="preserve">年 </w:t>
      </w:r>
      <w:r>
        <w:rPr>
          <w:rFonts w:ascii="Times New Roman" w:eastAsia="Times New Roman"/>
        </w:rPr>
        <w:t xml:space="preserve">9 </w:t>
      </w:r>
      <w:r>
        <w:rPr>
          <w:rFonts w:hint="eastAsia" w:ascii="楷体_GB2312" w:eastAsia="楷体_GB2312"/>
        </w:rPr>
        <w:t>月底前）</w:t>
      </w:r>
    </w:p>
    <w:p>
      <w:pPr>
        <w:pStyle w:val="7"/>
        <w:numPr>
          <w:ilvl w:val="0"/>
          <w:numId w:val="1"/>
        </w:numPr>
        <w:tabs>
          <w:tab w:val="left" w:pos="996"/>
        </w:tabs>
        <w:spacing w:before="4" w:after="0" w:line="240" w:lineRule="auto"/>
        <w:ind w:left="995" w:right="0" w:hanging="242"/>
        <w:jc w:val="left"/>
        <w:rPr>
          <w:sz w:val="32"/>
        </w:rPr>
      </w:pPr>
      <w:r>
        <w:rPr>
          <w:spacing w:val="-7"/>
          <w:sz w:val="32"/>
        </w:rPr>
        <w:t xml:space="preserve">防火监控网络建设工程。规划投资 </w:t>
      </w:r>
      <w:r>
        <w:rPr>
          <w:rFonts w:ascii="Times New Roman" w:eastAsia="Times New Roman"/>
          <w:sz w:val="32"/>
        </w:rPr>
        <w:t>90</w:t>
      </w:r>
      <w:r>
        <w:rPr>
          <w:rFonts w:ascii="Times New Roman" w:eastAsia="Times New Roman"/>
          <w:spacing w:val="-4"/>
          <w:sz w:val="32"/>
        </w:rPr>
        <w:t xml:space="preserve"> </w:t>
      </w:r>
      <w:r>
        <w:rPr>
          <w:spacing w:val="-3"/>
          <w:sz w:val="32"/>
        </w:rPr>
        <w:t>万元，在重点林区进</w:t>
      </w:r>
    </w:p>
    <w:p>
      <w:pPr>
        <w:pStyle w:val="3"/>
        <w:spacing w:before="190"/>
        <w:ind w:left="113"/>
      </w:pPr>
      <w:r>
        <w:rPr>
          <w:spacing w:val="-15"/>
        </w:rPr>
        <w:t xml:space="preserve">山路口、坟地等关键部位，新安装自动摄像语音报警平台 </w:t>
      </w:r>
      <w:r>
        <w:rPr>
          <w:rFonts w:ascii="Times New Roman" w:eastAsia="Times New Roman"/>
        </w:rPr>
        <w:t xml:space="preserve">100 </w:t>
      </w:r>
      <w:r>
        <w:t>个，</w:t>
      </w:r>
    </w:p>
    <w:p>
      <w:pPr>
        <w:pStyle w:val="3"/>
        <w:spacing w:before="190"/>
        <w:ind w:left="113"/>
      </w:pPr>
      <w:r>
        <w:rPr>
          <w:spacing w:val="-8"/>
        </w:rPr>
        <w:t xml:space="preserve">进一步完善重点林区林火预警监测网络。其中，俚岛镇 </w:t>
      </w:r>
      <w:r>
        <w:rPr>
          <w:rFonts w:ascii="Times New Roman" w:eastAsia="Times New Roman"/>
        </w:rPr>
        <w:t>22</w:t>
      </w:r>
      <w:r>
        <w:rPr>
          <w:rFonts w:ascii="Times New Roman" w:eastAsia="Times New Roman"/>
          <w:spacing w:val="-6"/>
        </w:rPr>
        <w:t xml:space="preserve"> </w:t>
      </w:r>
      <w:r>
        <w:rPr>
          <w:spacing w:val="-12"/>
        </w:rPr>
        <w:t>个、人</w:t>
      </w:r>
    </w:p>
    <w:p>
      <w:pPr>
        <w:pStyle w:val="3"/>
        <w:spacing w:before="190"/>
        <w:ind w:left="113"/>
        <w:rPr>
          <w:rFonts w:ascii="Times New Roman" w:eastAsia="Times New Roman"/>
        </w:rPr>
      </w:pPr>
      <w:r>
        <w:rPr>
          <w:spacing w:val="-27"/>
        </w:rPr>
        <w:t xml:space="preserve">和镇 </w:t>
      </w:r>
      <w:r>
        <w:rPr>
          <w:rFonts w:ascii="Times New Roman" w:eastAsia="Times New Roman"/>
        </w:rPr>
        <w:t>19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6"/>
        </w:rPr>
        <w:t xml:space="preserve">个、成山镇 </w:t>
      </w:r>
      <w:r>
        <w:rPr>
          <w:rFonts w:ascii="Times New Roman" w:eastAsia="Times New Roman"/>
        </w:rPr>
        <w:t>13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6"/>
        </w:rPr>
        <w:t xml:space="preserve">个、埠柳镇 </w:t>
      </w:r>
      <w:r>
        <w:rPr>
          <w:rFonts w:ascii="Times New Roman" w:eastAsia="Times New Roman"/>
        </w:rPr>
        <w:t>10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6"/>
        </w:rPr>
        <w:t xml:space="preserve">个、虎山镇 </w:t>
      </w:r>
      <w:r>
        <w:rPr>
          <w:rFonts w:ascii="Times New Roman" w:eastAsia="Times New Roman"/>
        </w:rPr>
        <w:t>9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6"/>
        </w:rPr>
        <w:t xml:space="preserve">个、上庄镇 </w:t>
      </w:r>
      <w:r>
        <w:rPr>
          <w:rFonts w:ascii="Times New Roman" w:eastAsia="Times New Roman"/>
        </w:rPr>
        <w:t>5</w:t>
      </w:r>
    </w:p>
    <w:p>
      <w:pPr>
        <w:pStyle w:val="3"/>
        <w:spacing w:before="190"/>
        <w:ind w:left="113"/>
      </w:pPr>
      <w:r>
        <w:t xml:space="preserve">个、大疃镇 </w:t>
      </w:r>
      <w:r>
        <w:rPr>
          <w:rFonts w:ascii="Times New Roman" w:eastAsia="Times New Roman"/>
        </w:rPr>
        <w:t xml:space="preserve">4 </w:t>
      </w:r>
      <w:r>
        <w:t xml:space="preserve">个、夏庄镇 </w:t>
      </w:r>
      <w:r>
        <w:rPr>
          <w:rFonts w:ascii="Times New Roman" w:eastAsia="Times New Roman"/>
        </w:rPr>
        <w:t xml:space="preserve">2 </w:t>
      </w:r>
      <w:r>
        <w:t xml:space="preserve">个、滕家镇 </w:t>
      </w:r>
      <w:r>
        <w:rPr>
          <w:rFonts w:ascii="Times New Roman" w:eastAsia="Times New Roman"/>
        </w:rPr>
        <w:t xml:space="preserve">1 </w:t>
      </w:r>
      <w:r>
        <w:t xml:space="preserve">个、宁津街道 </w:t>
      </w:r>
      <w:r>
        <w:rPr>
          <w:rFonts w:ascii="Times New Roman" w:eastAsia="Times New Roman"/>
        </w:rPr>
        <w:t xml:space="preserve">4 </w:t>
      </w:r>
      <w:r>
        <w:t>个、寻</w:t>
      </w:r>
    </w:p>
    <w:p>
      <w:pPr>
        <w:pStyle w:val="3"/>
        <w:spacing w:before="190"/>
        <w:ind w:left="113"/>
      </w:pPr>
      <w:r>
        <w:rPr>
          <w:spacing w:val="-21"/>
        </w:rPr>
        <w:t xml:space="preserve">山街道 </w:t>
      </w:r>
      <w:r>
        <w:rPr>
          <w:rFonts w:ascii="Times New Roman" w:eastAsia="Times New Roman"/>
        </w:rPr>
        <w:t>4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8"/>
        </w:rPr>
        <w:t xml:space="preserve">个、桃园街道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1"/>
        </w:rPr>
        <w:t xml:space="preserve"> </w:t>
      </w:r>
      <w:r>
        <w:rPr>
          <w:spacing w:val="-18"/>
        </w:rPr>
        <w:t xml:space="preserve">个、东山街道 </w:t>
      </w:r>
      <w:r>
        <w:rPr>
          <w:rFonts w:ascii="Times New Roman" w:eastAsia="Times New Roman"/>
        </w:rPr>
        <w:t>3</w:t>
      </w:r>
      <w:r>
        <w:rPr>
          <w:rFonts w:ascii="Times New Roman" w:eastAsia="Times New Roman"/>
          <w:spacing w:val="-2"/>
        </w:rPr>
        <w:t xml:space="preserve"> </w:t>
      </w:r>
      <w:r>
        <w:rPr>
          <w:spacing w:val="-15"/>
        </w:rPr>
        <w:t xml:space="preserve">个、国有成山林场 </w:t>
      </w:r>
      <w:r>
        <w:rPr>
          <w:rFonts w:ascii="Times New Roman" w:eastAsia="Times New Roman"/>
        </w:rPr>
        <w:t>1</w:t>
      </w:r>
      <w:r>
        <w:rPr>
          <w:rFonts w:ascii="Times New Roman" w:eastAsia="Times New Roman"/>
          <w:spacing w:val="-1"/>
        </w:rPr>
        <w:t xml:space="preserve"> </w:t>
      </w:r>
      <w:r>
        <w:t>个。</w:t>
      </w:r>
    </w:p>
    <w:p>
      <w:pPr>
        <w:pStyle w:val="3"/>
        <w:spacing w:before="190"/>
        <w:ind w:left="113"/>
      </w:pPr>
      <w:r>
        <w:rPr>
          <w:spacing w:val="-17"/>
        </w:rPr>
        <w:t xml:space="preserve">规划投资 </w:t>
      </w:r>
      <w:r>
        <w:rPr>
          <w:rFonts w:ascii="Times New Roman" w:eastAsia="Times New Roman"/>
        </w:rPr>
        <w:t>35</w:t>
      </w:r>
      <w:r>
        <w:rPr>
          <w:rFonts w:ascii="Times New Roman" w:eastAsia="Times New Roman"/>
          <w:spacing w:val="-3"/>
        </w:rPr>
        <w:t xml:space="preserve"> </w:t>
      </w:r>
      <w:r>
        <w:rPr>
          <w:spacing w:val="-11"/>
        </w:rPr>
        <w:t>万元，在石岛山、甲子山等地新建防火</w:t>
      </w:r>
      <w:r>
        <w:rPr>
          <w:rFonts w:hint="eastAsia" w:ascii="宋体" w:eastAsia="宋体"/>
        </w:rPr>
        <w:t>瞭</w:t>
      </w:r>
      <w:r>
        <w:rPr>
          <w:spacing w:val="-27"/>
        </w:rPr>
        <w:t xml:space="preserve">望塔 </w:t>
      </w:r>
      <w:r>
        <w:rPr>
          <w:rFonts w:ascii="Times New Roman" w:eastAsia="Times New Roman"/>
        </w:rPr>
        <w:t>18</w:t>
      </w:r>
      <w:r>
        <w:rPr>
          <w:rFonts w:ascii="Times New Roman" w:eastAsia="Times New Roman"/>
          <w:spacing w:val="-4"/>
        </w:rPr>
        <w:t xml:space="preserve"> </w:t>
      </w:r>
      <w:r>
        <w:t>个。</w:t>
      </w:r>
    </w:p>
    <w:p>
      <w:pPr>
        <w:pStyle w:val="3"/>
        <w:spacing w:before="190"/>
        <w:ind w:left="113"/>
      </w:pPr>
      <w:r>
        <w:t xml:space="preserve">其中，斥山街道 </w:t>
      </w:r>
      <w:r>
        <w:rPr>
          <w:rFonts w:ascii="Times New Roman" w:eastAsia="Times New Roman"/>
        </w:rPr>
        <w:t xml:space="preserve">8 </w:t>
      </w:r>
      <w:r>
        <w:t xml:space="preserve">个、宁津街道 </w:t>
      </w:r>
      <w:r>
        <w:rPr>
          <w:rFonts w:ascii="Times New Roman" w:eastAsia="Times New Roman"/>
        </w:rPr>
        <w:t xml:space="preserve">3 </w:t>
      </w:r>
      <w:r>
        <w:t xml:space="preserve">个、东山街道 </w:t>
      </w:r>
      <w:r>
        <w:rPr>
          <w:rFonts w:ascii="Times New Roman" w:eastAsia="Times New Roman"/>
        </w:rPr>
        <w:t xml:space="preserve">3 </w:t>
      </w:r>
      <w:r>
        <w:t>个、桃园街道</w:t>
      </w:r>
    </w:p>
    <w:p>
      <w:pPr>
        <w:pStyle w:val="3"/>
        <w:spacing w:before="190" w:line="350" w:lineRule="auto"/>
        <w:ind w:left="113" w:right="410"/>
        <w:jc w:val="both"/>
        <w:rPr>
          <w:rFonts w:hint="eastAsia" w:ascii="楷体_GB2312" w:eastAsia="楷体_GB2312"/>
        </w:rPr>
      </w:pPr>
      <w:r>
        <w:rPr>
          <w:rFonts w:ascii="Times New Roman" w:eastAsia="Times New Roman"/>
        </w:rPr>
        <w:t xml:space="preserve">3 </w:t>
      </w:r>
      <w:r>
        <w:rPr>
          <w:spacing w:val="-12"/>
        </w:rPr>
        <w:t xml:space="preserve">个、王连街道 </w:t>
      </w:r>
      <w:r>
        <w:rPr>
          <w:rFonts w:ascii="Times New Roman" w:eastAsia="Times New Roman"/>
        </w:rPr>
        <w:t xml:space="preserve">1 </w:t>
      </w:r>
      <w:r>
        <w:t>个。</w:t>
      </w:r>
      <w:r>
        <w:rPr>
          <w:rFonts w:hint="eastAsia" w:ascii="楷体_GB2312" w:eastAsia="楷体_GB2312"/>
        </w:rPr>
        <w:t>（责任单位：市自然资源局，相关区镇、街道，完成时限：</w:t>
      </w:r>
      <w:r>
        <w:rPr>
          <w:rFonts w:ascii="Times New Roman" w:eastAsia="Times New Roman"/>
        </w:rPr>
        <w:t xml:space="preserve">2019 </w:t>
      </w:r>
      <w:r>
        <w:rPr>
          <w:rFonts w:hint="eastAsia" w:ascii="楷体_GB2312" w:eastAsia="楷体_GB2312"/>
          <w:spacing w:val="-41"/>
        </w:rPr>
        <w:t xml:space="preserve">年 </w:t>
      </w:r>
      <w:r>
        <w:rPr>
          <w:rFonts w:ascii="Times New Roman" w:eastAsia="Times New Roman"/>
        </w:rPr>
        <w:t xml:space="preserve">10 </w:t>
      </w:r>
      <w:r>
        <w:rPr>
          <w:rFonts w:hint="eastAsia" w:ascii="楷体_GB2312" w:eastAsia="楷体_GB2312"/>
        </w:rPr>
        <w:t>月底前）</w:t>
      </w:r>
    </w:p>
    <w:p>
      <w:pPr>
        <w:pStyle w:val="7"/>
        <w:numPr>
          <w:ilvl w:val="0"/>
          <w:numId w:val="1"/>
        </w:numPr>
        <w:tabs>
          <w:tab w:val="left" w:pos="984"/>
        </w:tabs>
        <w:spacing w:before="3" w:after="0" w:line="350" w:lineRule="auto"/>
        <w:ind w:left="113" w:right="115" w:firstLine="628"/>
        <w:jc w:val="left"/>
        <w:rPr>
          <w:rFonts w:hint="eastAsia" w:ascii="楷体_GB2312" w:eastAsia="楷体_GB2312"/>
          <w:sz w:val="32"/>
        </w:rPr>
      </w:pPr>
      <w:r>
        <w:rPr>
          <w:spacing w:val="-6"/>
          <w:sz w:val="32"/>
        </w:rPr>
        <w:t xml:space="preserve">防护隔离网建设工程。规划投资 </w:t>
      </w:r>
      <w:r>
        <w:rPr>
          <w:rFonts w:ascii="Times New Roman" w:eastAsia="Times New Roman"/>
          <w:sz w:val="32"/>
        </w:rPr>
        <w:t>200</w:t>
      </w:r>
      <w:r>
        <w:rPr>
          <w:rFonts w:ascii="Times New Roman" w:eastAsia="Times New Roman"/>
          <w:spacing w:val="-1"/>
          <w:sz w:val="32"/>
        </w:rPr>
        <w:t xml:space="preserve"> </w:t>
      </w:r>
      <w:r>
        <w:rPr>
          <w:sz w:val="32"/>
        </w:rPr>
        <w:t>万元，在槎山、石岛</w:t>
      </w:r>
      <w:r>
        <w:rPr>
          <w:spacing w:val="-16"/>
          <w:sz w:val="32"/>
        </w:rPr>
        <w:t>山林区主要的进山通道两侧、临村临路的林缘安装防护隔离网</w:t>
      </w:r>
      <w:r>
        <w:rPr>
          <w:sz w:val="32"/>
        </w:rPr>
        <w:t>（铁蒺藜</w:t>
      </w:r>
      <w:r>
        <w:rPr>
          <w:spacing w:val="-17"/>
          <w:sz w:val="32"/>
        </w:rPr>
        <w:t>）</w:t>
      </w:r>
      <w:r>
        <w:rPr>
          <w:spacing w:val="-44"/>
          <w:sz w:val="32"/>
        </w:rPr>
        <w:t xml:space="preserve">各 </w:t>
      </w:r>
      <w:r>
        <w:rPr>
          <w:rFonts w:ascii="Times New Roman" w:eastAsia="Times New Roman"/>
          <w:sz w:val="32"/>
        </w:rPr>
        <w:t>3</w:t>
      </w:r>
      <w:r>
        <w:rPr>
          <w:rFonts w:ascii="Times New Roman" w:eastAsia="Times New Roman"/>
          <w:spacing w:val="-7"/>
          <w:sz w:val="32"/>
        </w:rPr>
        <w:t xml:space="preserve"> </w:t>
      </w:r>
      <w:r>
        <w:rPr>
          <w:spacing w:val="-12"/>
          <w:sz w:val="32"/>
        </w:rPr>
        <w:t>万米。</w:t>
      </w:r>
      <w:r>
        <w:rPr>
          <w:rFonts w:hint="eastAsia" w:ascii="楷体_GB2312" w:eastAsia="楷体_GB2312"/>
          <w:sz w:val="32"/>
        </w:rPr>
        <w:t>（</w:t>
      </w:r>
      <w:r>
        <w:rPr>
          <w:rFonts w:hint="eastAsia" w:ascii="楷体_GB2312" w:eastAsia="楷体_GB2312"/>
          <w:spacing w:val="-6"/>
          <w:sz w:val="32"/>
        </w:rPr>
        <w:t>责任单位：石岛管理区、人和镇，完成时限：</w:t>
      </w:r>
    </w:p>
    <w:p>
      <w:pPr>
        <w:pStyle w:val="3"/>
        <w:spacing w:before="4"/>
        <w:ind w:left="113"/>
        <w:rPr>
          <w:rFonts w:hint="eastAsia" w:ascii="楷体_GB2312" w:eastAsia="楷体_GB2312"/>
        </w:rPr>
      </w:pPr>
      <w:r>
        <w:rPr>
          <w:rFonts w:ascii="Times New Roman" w:eastAsia="Times New Roman"/>
        </w:rPr>
        <w:t xml:space="preserve">2019 </w:t>
      </w:r>
      <w:r>
        <w:rPr>
          <w:rFonts w:hint="eastAsia" w:ascii="楷体_GB2312" w:eastAsia="楷体_GB2312"/>
        </w:rPr>
        <w:t xml:space="preserve">年 </w:t>
      </w:r>
      <w:r>
        <w:rPr>
          <w:rFonts w:ascii="Times New Roman" w:eastAsia="Times New Roman"/>
        </w:rPr>
        <w:t xml:space="preserve">8 </w:t>
      </w:r>
      <w:r>
        <w:rPr>
          <w:rFonts w:hint="eastAsia" w:ascii="楷体_GB2312" w:eastAsia="楷体_GB2312"/>
        </w:rPr>
        <w:t>月底前）</w:t>
      </w:r>
    </w:p>
    <w:p>
      <w:pPr>
        <w:pStyle w:val="3"/>
        <w:spacing w:before="190"/>
        <w:ind w:left="754"/>
        <w:rPr>
          <w:rFonts w:hint="eastAsia" w:ascii="楷体_GB2312" w:eastAsia="楷体_GB2312"/>
        </w:rPr>
      </w:pPr>
      <w:r>
        <w:rPr>
          <w:rFonts w:hint="eastAsia" w:ascii="楷体_GB2312" w:eastAsia="楷体_GB2312"/>
        </w:rPr>
        <w:t>（二）防扑火机具装备增储工程</w:t>
      </w:r>
    </w:p>
    <w:p>
      <w:pPr>
        <w:pStyle w:val="7"/>
        <w:numPr>
          <w:ilvl w:val="0"/>
          <w:numId w:val="2"/>
        </w:numPr>
        <w:tabs>
          <w:tab w:val="left" w:pos="996"/>
        </w:tabs>
        <w:spacing w:before="190" w:after="0" w:line="240" w:lineRule="auto"/>
        <w:ind w:left="995" w:right="0" w:hanging="242"/>
        <w:jc w:val="both"/>
        <w:rPr>
          <w:rFonts w:ascii="Times New Roman" w:eastAsia="Times New Roman"/>
          <w:sz w:val="32"/>
        </w:rPr>
      </w:pPr>
      <w:r>
        <w:rPr>
          <w:spacing w:val="-6"/>
          <w:sz w:val="32"/>
        </w:rPr>
        <w:t xml:space="preserve">扑火机具更新换代工程。规划投资 </w:t>
      </w:r>
      <w:r>
        <w:rPr>
          <w:rFonts w:ascii="Times New Roman" w:eastAsia="Times New Roman"/>
          <w:sz w:val="32"/>
        </w:rPr>
        <w:t>150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pacing w:val="-10"/>
          <w:sz w:val="32"/>
        </w:rPr>
        <w:t xml:space="preserve">万元，按照市级 </w:t>
      </w:r>
      <w:r>
        <w:rPr>
          <w:rFonts w:ascii="Times New Roman" w:eastAsia="Times New Roman"/>
          <w:sz w:val="32"/>
        </w:rPr>
        <w:t>60</w:t>
      </w:r>
    </w:p>
    <w:p>
      <w:pPr>
        <w:pStyle w:val="3"/>
        <w:spacing w:before="190" w:line="350" w:lineRule="auto"/>
        <w:ind w:left="113" w:right="115"/>
        <w:jc w:val="both"/>
      </w:pPr>
      <w:r>
        <w:rPr>
          <w:spacing w:val="-9"/>
        </w:rPr>
        <w:t xml:space="preserve">台、防火重点镇街 </w:t>
      </w:r>
      <w:r>
        <w:rPr>
          <w:rFonts w:ascii="Times New Roman" w:eastAsia="Times New Roman"/>
        </w:rPr>
        <w:t xml:space="preserve">15 </w:t>
      </w:r>
      <w:r>
        <w:rPr>
          <w:spacing w:val="-9"/>
        </w:rPr>
        <w:t xml:space="preserve">台、非防火重点镇街 </w:t>
      </w:r>
      <w:r>
        <w:rPr>
          <w:rFonts w:ascii="Times New Roman" w:eastAsia="Times New Roman"/>
        </w:rPr>
        <w:t xml:space="preserve">10 </w:t>
      </w:r>
      <w:r>
        <w:t>台的标准，购置风</w:t>
      </w:r>
      <w:r>
        <w:rPr>
          <w:spacing w:val="-17"/>
        </w:rPr>
        <w:t xml:space="preserve">力灭火机 </w:t>
      </w:r>
      <w:r>
        <w:rPr>
          <w:rFonts w:ascii="Times New Roman" w:eastAsia="Times New Roman"/>
        </w:rPr>
        <w:t xml:space="preserve">335 </w:t>
      </w:r>
      <w:r>
        <w:rPr>
          <w:spacing w:val="-6"/>
        </w:rPr>
        <w:t xml:space="preserve">台，更新比率占全市存储总量的 </w:t>
      </w:r>
      <w:r>
        <w:rPr>
          <w:rFonts w:ascii="Times New Roman" w:eastAsia="Times New Roman"/>
        </w:rPr>
        <w:t>60%</w:t>
      </w:r>
      <w:r>
        <w:t>左右。规划投</w:t>
      </w:r>
      <w:r>
        <w:rPr>
          <w:spacing w:val="-42"/>
        </w:rPr>
        <w:t xml:space="preserve">资 </w:t>
      </w:r>
      <w:r>
        <w:rPr>
          <w:rFonts w:ascii="Times New Roman" w:eastAsia="Times New Roman"/>
        </w:rPr>
        <w:t xml:space="preserve">50 </w:t>
      </w:r>
      <w:r>
        <w:rPr>
          <w:spacing w:val="-17"/>
        </w:rPr>
        <w:t>万元，为市级防火物资储备库增储部分应急保障物资。其中，</w:t>
      </w:r>
    </w:p>
    <w:p>
      <w:pPr>
        <w:spacing w:after="0" w:line="350" w:lineRule="auto"/>
        <w:jc w:val="both"/>
        <w:sectPr>
          <w:pgSz w:w="11910" w:h="16840"/>
          <w:pgMar w:top="1580" w:right="1140" w:bottom="1580" w:left="1360" w:header="0" w:footer="1384" w:gutter="0"/>
          <w:cols w:space="720" w:num="1"/>
        </w:sectPr>
      </w:pPr>
    </w:p>
    <w:p>
      <w:pPr>
        <w:pStyle w:val="3"/>
        <w:spacing w:before="5"/>
        <w:rPr>
          <w:sz w:val="24"/>
        </w:rPr>
      </w:pPr>
    </w:p>
    <w:p>
      <w:pPr>
        <w:pStyle w:val="3"/>
        <w:spacing w:before="65" w:line="350" w:lineRule="auto"/>
        <w:ind w:left="113" w:right="115"/>
        <w:jc w:val="both"/>
        <w:rPr>
          <w:rFonts w:hint="eastAsia" w:ascii="楷体_GB2312" w:eastAsia="楷体_GB2312"/>
        </w:rPr>
      </w:pPr>
      <w:r>
        <w:rPr>
          <w:spacing w:val="-21"/>
        </w:rPr>
        <w:t xml:space="preserve">防火服 </w:t>
      </w:r>
      <w:r>
        <w:rPr>
          <w:rFonts w:ascii="Times New Roman" w:eastAsia="Times New Roman"/>
        </w:rPr>
        <w:t xml:space="preserve">200 </w:t>
      </w:r>
      <w:r>
        <w:rPr>
          <w:spacing w:val="-17"/>
        </w:rPr>
        <w:t xml:space="preserve">套、防寒棉衣 </w:t>
      </w:r>
      <w:r>
        <w:rPr>
          <w:rFonts w:ascii="Times New Roman" w:eastAsia="Times New Roman"/>
        </w:rPr>
        <w:t xml:space="preserve">200 </w:t>
      </w:r>
      <w:r>
        <w:rPr>
          <w:spacing w:val="-17"/>
        </w:rPr>
        <w:t xml:space="preserve">件、照明手灯 </w:t>
      </w:r>
      <w:r>
        <w:rPr>
          <w:rFonts w:ascii="Times New Roman" w:eastAsia="Times New Roman"/>
        </w:rPr>
        <w:t xml:space="preserve">300 </w:t>
      </w:r>
      <w:r>
        <w:rPr>
          <w:spacing w:val="-26"/>
        </w:rPr>
        <w:t>个。</w:t>
      </w:r>
      <w:r>
        <w:rPr>
          <w:rFonts w:hint="eastAsia" w:ascii="楷体_GB2312" w:eastAsia="楷体_GB2312"/>
        </w:rPr>
        <w:t>（责任单位： 市自然资源局，各区镇、街道，完成时限：</w:t>
      </w:r>
      <w:r>
        <w:rPr>
          <w:rFonts w:ascii="Times New Roman" w:eastAsia="Times New Roman"/>
        </w:rPr>
        <w:t xml:space="preserve">2019 </w:t>
      </w:r>
      <w:r>
        <w:rPr>
          <w:rFonts w:hint="eastAsia" w:ascii="楷体_GB2312" w:eastAsia="楷体_GB2312"/>
          <w:spacing w:val="-40"/>
        </w:rPr>
        <w:t xml:space="preserve">年 </w:t>
      </w:r>
      <w:r>
        <w:rPr>
          <w:rFonts w:ascii="Times New Roman" w:eastAsia="Times New Roman"/>
        </w:rPr>
        <w:t xml:space="preserve">8 </w:t>
      </w:r>
      <w:r>
        <w:rPr>
          <w:rFonts w:hint="eastAsia" w:ascii="楷体_GB2312" w:eastAsia="楷体_GB2312"/>
        </w:rPr>
        <w:t>月底前）</w:t>
      </w:r>
    </w:p>
    <w:p>
      <w:pPr>
        <w:pStyle w:val="7"/>
        <w:numPr>
          <w:ilvl w:val="0"/>
          <w:numId w:val="2"/>
        </w:numPr>
        <w:tabs>
          <w:tab w:val="left" w:pos="996"/>
        </w:tabs>
        <w:spacing w:before="2" w:after="0" w:line="240" w:lineRule="auto"/>
        <w:ind w:left="995" w:right="0" w:hanging="242"/>
        <w:jc w:val="both"/>
        <w:rPr>
          <w:sz w:val="32"/>
        </w:rPr>
      </w:pPr>
      <w:r>
        <w:rPr>
          <w:spacing w:val="-8"/>
          <w:sz w:val="32"/>
        </w:rPr>
        <w:t xml:space="preserve">高压水泵增储工程。规划投资 </w:t>
      </w:r>
      <w:r>
        <w:rPr>
          <w:rFonts w:ascii="Times New Roman" w:eastAsia="Times New Roman"/>
          <w:sz w:val="32"/>
        </w:rPr>
        <w:t>130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pacing w:val="-14"/>
          <w:sz w:val="32"/>
        </w:rPr>
        <w:t xml:space="preserve">万元，新购置 </w:t>
      </w:r>
      <w:r>
        <w:rPr>
          <w:rFonts w:ascii="Times New Roman" w:eastAsia="Times New Roman"/>
          <w:sz w:val="32"/>
        </w:rPr>
        <w:t>22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z w:val="32"/>
        </w:rPr>
        <w:t>台扬程</w:t>
      </w:r>
    </w:p>
    <w:p>
      <w:pPr>
        <w:pStyle w:val="3"/>
        <w:spacing w:before="190" w:line="350" w:lineRule="auto"/>
        <w:ind w:left="113" w:right="331"/>
        <w:jc w:val="both"/>
        <w:rPr>
          <w:rFonts w:hint="eastAsia" w:ascii="楷体_GB2312" w:eastAsia="楷体_GB2312"/>
        </w:rPr>
      </w:pPr>
      <w:r>
        <w:rPr>
          <w:rFonts w:ascii="Times New Roman" w:eastAsia="Times New Roman"/>
        </w:rPr>
        <w:t xml:space="preserve">500 </w:t>
      </w:r>
      <w:r>
        <w:t>米以上的大功率高压灭火水泵，进一步提升各镇街水灭火应急处置能力。</w:t>
      </w:r>
      <w:r>
        <w:rPr>
          <w:rFonts w:hint="eastAsia" w:ascii="楷体_GB2312" w:eastAsia="楷体_GB2312"/>
        </w:rPr>
        <w:t>（责任单位：市自然资源局，各区镇、街道，完成时限：</w:t>
      </w:r>
      <w:r>
        <w:rPr>
          <w:rFonts w:ascii="Times New Roman" w:eastAsia="Times New Roman"/>
        </w:rPr>
        <w:t xml:space="preserve">2019 </w:t>
      </w:r>
      <w:r>
        <w:rPr>
          <w:rFonts w:hint="eastAsia" w:ascii="楷体_GB2312" w:eastAsia="楷体_GB2312"/>
        </w:rPr>
        <w:t xml:space="preserve">年 </w:t>
      </w:r>
      <w:r>
        <w:rPr>
          <w:rFonts w:ascii="Times New Roman" w:eastAsia="Times New Roman"/>
        </w:rPr>
        <w:t xml:space="preserve">8 </w:t>
      </w:r>
      <w:r>
        <w:rPr>
          <w:rFonts w:hint="eastAsia" w:ascii="楷体_GB2312" w:eastAsia="楷体_GB2312"/>
        </w:rPr>
        <w:t>月底前）</w:t>
      </w:r>
    </w:p>
    <w:p>
      <w:pPr>
        <w:pStyle w:val="3"/>
        <w:spacing w:before="5"/>
        <w:ind w:left="754"/>
        <w:rPr>
          <w:rFonts w:hint="eastAsia" w:ascii="楷体_GB2312" w:eastAsia="楷体_GB2312"/>
        </w:rPr>
      </w:pPr>
      <w:r>
        <w:rPr>
          <w:rFonts w:hint="eastAsia" w:ascii="楷体_GB2312" w:eastAsia="楷体_GB2312"/>
        </w:rPr>
        <w:t>（三）森林防火经费保障项目</w:t>
      </w:r>
    </w:p>
    <w:p>
      <w:pPr>
        <w:pStyle w:val="7"/>
        <w:numPr>
          <w:ilvl w:val="0"/>
          <w:numId w:val="3"/>
        </w:numPr>
        <w:tabs>
          <w:tab w:val="left" w:pos="988"/>
        </w:tabs>
        <w:spacing w:before="190" w:after="0" w:line="350" w:lineRule="auto"/>
        <w:ind w:left="113" w:right="274" w:firstLine="628"/>
        <w:jc w:val="both"/>
        <w:rPr>
          <w:sz w:val="32"/>
        </w:rPr>
      </w:pPr>
      <w:r>
        <w:rPr>
          <w:spacing w:val="4"/>
          <w:w w:val="95"/>
          <w:sz w:val="32"/>
        </w:rPr>
        <w:t xml:space="preserve">防火通道维护保障经费。采取购买社会服务的形式，对伟 </w:t>
      </w:r>
      <w:r>
        <w:rPr>
          <w:spacing w:val="-7"/>
          <w:sz w:val="32"/>
        </w:rPr>
        <w:t xml:space="preserve">德山、石岛山林区的防火通道进行日常维护保养，年需经费约 </w:t>
      </w:r>
      <w:r>
        <w:rPr>
          <w:rFonts w:ascii="Times New Roman" w:eastAsia="Times New Roman"/>
          <w:sz w:val="32"/>
        </w:rPr>
        <w:t xml:space="preserve">40 </w:t>
      </w:r>
      <w:r>
        <w:rPr>
          <w:sz w:val="32"/>
        </w:rP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4" w:after="0" w:line="350" w:lineRule="auto"/>
        <w:ind w:left="113" w:right="115" w:firstLine="640"/>
        <w:jc w:val="both"/>
        <w:rPr>
          <w:sz w:val="32"/>
        </w:rPr>
      </w:pPr>
      <w:r>
        <w:rPr>
          <w:sz w:val="32"/>
        </w:rPr>
        <w:t>森林消防专业队集训保障经费。在森林防火期来临前，对</w:t>
      </w:r>
      <w:r>
        <w:rPr>
          <w:spacing w:val="27"/>
          <w:sz w:val="32"/>
        </w:rPr>
        <w:t>全市</w:t>
      </w:r>
      <w:r>
        <w:rPr>
          <w:rFonts w:ascii="Times New Roman" w:eastAsia="Times New Roman"/>
          <w:sz w:val="32"/>
        </w:rPr>
        <w:t>200</w:t>
      </w:r>
      <w:r>
        <w:rPr>
          <w:rFonts w:ascii="Times New Roman" w:eastAsia="Times New Roman"/>
          <w:spacing w:val="-32"/>
          <w:sz w:val="32"/>
        </w:rPr>
        <w:t xml:space="preserve"> </w:t>
      </w:r>
      <w:r>
        <w:rPr>
          <w:spacing w:val="3"/>
          <w:sz w:val="32"/>
        </w:rPr>
        <w:t>余名森林消防专业队队员开展一次为期</w:t>
      </w:r>
      <w:r>
        <w:rPr>
          <w:rFonts w:ascii="Times New Roman" w:eastAsia="Times New Roman"/>
          <w:sz w:val="32"/>
        </w:rPr>
        <w:t>2</w:t>
      </w:r>
      <w:r>
        <w:rPr>
          <w:rFonts w:ascii="Times New Roman" w:eastAsia="Times New Roman"/>
          <w:spacing w:val="-32"/>
          <w:sz w:val="32"/>
        </w:rPr>
        <w:t xml:space="preserve"> </w:t>
      </w:r>
      <w:r>
        <w:rPr>
          <w:sz w:val="32"/>
        </w:rPr>
        <w:t>天的集中培训，</w:t>
      </w:r>
    </w:p>
    <w:p>
      <w:pPr>
        <w:pStyle w:val="3"/>
        <w:spacing w:before="3"/>
        <w:ind w:left="113"/>
        <w:jc w:val="both"/>
      </w:pPr>
      <w:r>
        <w:t xml:space="preserve">需经费约 </w:t>
      </w:r>
      <w:r>
        <w:rPr>
          <w:rFonts w:ascii="Times New Roman" w:eastAsia="Times New Roman"/>
        </w:rPr>
        <w:t xml:space="preserve">20 </w:t>
      </w:r>
      <w: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190" w:after="0" w:line="350" w:lineRule="auto"/>
        <w:ind w:left="113" w:right="276" w:firstLine="640"/>
        <w:jc w:val="both"/>
        <w:rPr>
          <w:sz w:val="32"/>
        </w:rPr>
      </w:pPr>
      <w:r>
        <w:rPr>
          <w:sz w:val="32"/>
        </w:rPr>
        <w:t>森林消防专业队营房配套设施建设保障经费。规划为新建</w:t>
      </w:r>
      <w:r>
        <w:rPr>
          <w:spacing w:val="-5"/>
          <w:sz w:val="32"/>
        </w:rPr>
        <w:t xml:space="preserve">森林消防专业队营房配套采购办公用计算机 </w:t>
      </w:r>
      <w:r>
        <w:rPr>
          <w:rFonts w:ascii="Times New Roman" w:eastAsia="Times New Roman"/>
          <w:sz w:val="32"/>
        </w:rPr>
        <w:t>10</w:t>
      </w:r>
      <w:r>
        <w:rPr>
          <w:rFonts w:ascii="Times New Roman" w:eastAsia="Times New Roman"/>
          <w:spacing w:val="-6"/>
          <w:sz w:val="32"/>
        </w:rPr>
        <w:t xml:space="preserve"> </w:t>
      </w:r>
      <w:r>
        <w:rPr>
          <w:spacing w:val="-15"/>
          <w:sz w:val="32"/>
        </w:rPr>
        <w:t>台，床及床上用品</w:t>
      </w:r>
    </w:p>
    <w:p>
      <w:pPr>
        <w:pStyle w:val="3"/>
        <w:spacing w:before="2"/>
        <w:ind w:left="113"/>
        <w:jc w:val="both"/>
      </w:pPr>
      <w:r>
        <w:rPr>
          <w:rFonts w:ascii="Times New Roman" w:eastAsia="Times New Roman"/>
        </w:rPr>
        <w:t xml:space="preserve">24 </w:t>
      </w:r>
      <w:r>
        <w:rPr>
          <w:spacing w:val="-21"/>
        </w:rPr>
        <w:t xml:space="preserve">套，挂衣柜 </w:t>
      </w:r>
      <w:r>
        <w:rPr>
          <w:rFonts w:ascii="Times New Roman" w:eastAsia="Times New Roman"/>
        </w:rPr>
        <w:t xml:space="preserve">24 </w:t>
      </w:r>
      <w:r>
        <w:rPr>
          <w:spacing w:val="-14"/>
        </w:rPr>
        <w:t xml:space="preserve">个，办公及厨房用品一宗，需经费约 </w:t>
      </w:r>
      <w:r>
        <w:rPr>
          <w:rFonts w:ascii="Times New Roman" w:eastAsia="Times New Roman"/>
        </w:rPr>
        <w:t xml:space="preserve">27.5 </w:t>
      </w:r>
      <w: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190" w:after="0" w:line="350" w:lineRule="auto"/>
        <w:ind w:left="113" w:right="170" w:firstLine="640"/>
        <w:jc w:val="left"/>
        <w:rPr>
          <w:sz w:val="32"/>
        </w:rPr>
      </w:pPr>
      <w:r>
        <w:rPr>
          <w:spacing w:val="-5"/>
          <w:sz w:val="32"/>
        </w:rPr>
        <w:t xml:space="preserve">市级森林消防专业队日常保障经费。将 </w:t>
      </w:r>
      <w:r>
        <w:rPr>
          <w:rFonts w:ascii="Times New Roman" w:eastAsia="Times New Roman"/>
          <w:sz w:val="32"/>
        </w:rPr>
        <w:t>4</w:t>
      </w:r>
      <w:r>
        <w:rPr>
          <w:rFonts w:ascii="Times New Roman" w:eastAsia="Times New Roman"/>
          <w:spacing w:val="-2"/>
          <w:sz w:val="32"/>
        </w:rPr>
        <w:t xml:space="preserve"> </w:t>
      </w:r>
      <w:r>
        <w:rPr>
          <w:sz w:val="32"/>
        </w:rPr>
        <w:t>支市直属森管中队、</w:t>
      </w:r>
      <w:r>
        <w:rPr>
          <w:rFonts w:ascii="Times New Roman" w:eastAsia="Times New Roman"/>
          <w:sz w:val="32"/>
        </w:rPr>
        <w:t>2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z w:val="32"/>
        </w:rPr>
        <w:t>支国有林场森林消防专业队所需的车辆燃油、维修费、水</w:t>
      </w:r>
      <w:r>
        <w:rPr>
          <w:spacing w:val="-4"/>
          <w:sz w:val="32"/>
        </w:rPr>
        <w:t xml:space="preserve">电费等费用以及二中队房租纳入年度预算，年需经费约 </w:t>
      </w:r>
      <w:r>
        <w:rPr>
          <w:rFonts w:ascii="Times New Roman" w:eastAsia="Times New Roman"/>
          <w:sz w:val="32"/>
        </w:rPr>
        <w:t>50</w:t>
      </w:r>
      <w:r>
        <w:rPr>
          <w:rFonts w:ascii="Times New Roman" w:eastAsia="Times New Roman"/>
          <w:spacing w:val="-4"/>
          <w:sz w:val="32"/>
        </w:rPr>
        <w:t xml:space="preserve"> </w:t>
      </w:r>
      <w:r>
        <w:rPr>
          <w:sz w:val="32"/>
        </w:rP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5" w:after="0" w:line="350" w:lineRule="auto"/>
        <w:ind w:left="113" w:right="115" w:firstLine="640"/>
        <w:jc w:val="left"/>
        <w:rPr>
          <w:sz w:val="32"/>
        </w:rPr>
      </w:pPr>
      <w:r>
        <w:rPr>
          <w:spacing w:val="-2"/>
          <w:w w:val="95"/>
          <w:sz w:val="32"/>
        </w:rPr>
        <w:t xml:space="preserve">防火机具维修保养及配件购置经费。由市自然资源局负责， </w:t>
      </w:r>
      <w:r>
        <w:rPr>
          <w:spacing w:val="-2"/>
          <w:sz w:val="32"/>
        </w:rPr>
        <w:t>聘请专业维修人员对各类防火机具进行维修保养及补充防火机具</w:t>
      </w:r>
      <w:r>
        <w:rPr>
          <w:spacing w:val="-11"/>
          <w:sz w:val="32"/>
        </w:rPr>
        <w:t xml:space="preserve">配件，年需经费约 </w:t>
      </w:r>
      <w:r>
        <w:rPr>
          <w:rFonts w:ascii="Times New Roman" w:eastAsia="Times New Roman"/>
          <w:sz w:val="32"/>
        </w:rPr>
        <w:t xml:space="preserve">15 </w:t>
      </w:r>
      <w:r>
        <w:rPr>
          <w:sz w:val="32"/>
        </w:rPr>
        <w:t>万元。</w:t>
      </w:r>
    </w:p>
    <w:p>
      <w:pPr>
        <w:spacing w:after="0" w:line="350" w:lineRule="auto"/>
        <w:jc w:val="left"/>
        <w:rPr>
          <w:sz w:val="32"/>
        </w:rPr>
        <w:sectPr>
          <w:pgSz w:w="11910" w:h="16840"/>
          <w:pgMar w:top="1580" w:right="1140" w:bottom="1580" w:left="1360" w:header="0" w:footer="1384" w:gutter="0"/>
          <w:cols w:space="720" w:num="1"/>
        </w:sectPr>
      </w:pPr>
    </w:p>
    <w:p>
      <w:pPr>
        <w:pStyle w:val="3"/>
        <w:spacing w:before="5"/>
        <w:rPr>
          <w:sz w:val="24"/>
        </w:rPr>
      </w:pPr>
    </w:p>
    <w:p>
      <w:pPr>
        <w:pStyle w:val="7"/>
        <w:numPr>
          <w:ilvl w:val="0"/>
          <w:numId w:val="3"/>
        </w:numPr>
        <w:tabs>
          <w:tab w:val="left" w:pos="996"/>
        </w:tabs>
        <w:spacing w:before="65" w:after="0" w:line="350" w:lineRule="auto"/>
        <w:ind w:left="113" w:right="170" w:firstLine="640"/>
        <w:jc w:val="both"/>
        <w:rPr>
          <w:sz w:val="32"/>
        </w:rPr>
      </w:pPr>
      <w:r>
        <w:rPr>
          <w:sz w:val="32"/>
        </w:rPr>
        <w:t>防火重点镇日常工作补贴保障经费。将森林防火压力大、经济基础差的崖西、夏庄、埠柳三镇护理员工资、管护费等超支</w:t>
      </w:r>
      <w:r>
        <w:rPr>
          <w:spacing w:val="-4"/>
          <w:sz w:val="32"/>
        </w:rPr>
        <w:t xml:space="preserve">部分纳入市级财政预算，给予适当补助。规划补贴总额 </w:t>
      </w:r>
      <w:r>
        <w:rPr>
          <w:rFonts w:ascii="Times New Roman" w:eastAsia="Times New Roman"/>
          <w:sz w:val="32"/>
        </w:rPr>
        <w:t>30</w:t>
      </w:r>
      <w:r>
        <w:rPr>
          <w:rFonts w:ascii="Times New Roman" w:eastAsia="Times New Roman"/>
          <w:spacing w:val="-4"/>
          <w:sz w:val="32"/>
        </w:rPr>
        <w:t xml:space="preserve"> </w:t>
      </w:r>
      <w:r>
        <w:rPr>
          <w:sz w:val="32"/>
        </w:rPr>
        <w:t>万元，</w:t>
      </w:r>
    </w:p>
    <w:p>
      <w:pPr>
        <w:pStyle w:val="3"/>
        <w:spacing w:before="4"/>
        <w:ind w:left="113"/>
        <w:jc w:val="both"/>
      </w:pPr>
      <w:r>
        <w:t xml:space="preserve">每镇 </w:t>
      </w:r>
      <w:r>
        <w:rPr>
          <w:rFonts w:ascii="Times New Roman" w:eastAsia="Times New Roman"/>
        </w:rPr>
        <w:t xml:space="preserve">10 </w:t>
      </w:r>
      <w: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190" w:after="0" w:line="350" w:lineRule="auto"/>
        <w:ind w:left="113" w:right="276" w:firstLine="640"/>
        <w:jc w:val="left"/>
        <w:rPr>
          <w:sz w:val="32"/>
        </w:rPr>
      </w:pPr>
      <w:r>
        <w:rPr>
          <w:sz w:val="32"/>
        </w:rPr>
        <w:t>电子防火监控设备维护保养及网络信号传输保障经费。主</w:t>
      </w:r>
      <w:r>
        <w:rPr>
          <w:spacing w:val="-21"/>
          <w:sz w:val="32"/>
        </w:rPr>
        <w:t xml:space="preserve">要包括 </w:t>
      </w:r>
      <w:r>
        <w:rPr>
          <w:rFonts w:ascii="Times New Roman" w:eastAsia="Times New Roman"/>
          <w:sz w:val="32"/>
        </w:rPr>
        <w:t>35</w:t>
      </w:r>
      <w:r>
        <w:rPr>
          <w:rFonts w:ascii="Times New Roman" w:eastAsia="Times New Roman"/>
          <w:spacing w:val="-3"/>
          <w:sz w:val="32"/>
        </w:rPr>
        <w:t xml:space="preserve"> </w:t>
      </w:r>
      <w:r>
        <w:rPr>
          <w:spacing w:val="-3"/>
          <w:sz w:val="32"/>
        </w:rPr>
        <w:t>套防火视频监控设备、</w:t>
      </w:r>
      <w:r>
        <w:rPr>
          <w:rFonts w:ascii="Times New Roman" w:eastAsia="Times New Roman"/>
          <w:sz w:val="32"/>
        </w:rPr>
        <w:t>108</w:t>
      </w:r>
      <w:r>
        <w:rPr>
          <w:rFonts w:ascii="Times New Roman" w:eastAsia="Times New Roman"/>
          <w:spacing w:val="-4"/>
          <w:sz w:val="32"/>
        </w:rPr>
        <w:t xml:space="preserve"> </w:t>
      </w:r>
      <w:r>
        <w:rPr>
          <w:sz w:val="32"/>
        </w:rPr>
        <w:t>套自动摄像语音报警平台的</w:t>
      </w:r>
      <w:r>
        <w:rPr>
          <w:spacing w:val="-4"/>
          <w:sz w:val="32"/>
        </w:rPr>
        <w:t xml:space="preserve">日常维修保养及网络视频信号传输费用，年需经费约 </w:t>
      </w:r>
      <w:r>
        <w:rPr>
          <w:rFonts w:ascii="Times New Roman" w:eastAsia="Times New Roman"/>
          <w:sz w:val="32"/>
        </w:rPr>
        <w:t>25</w:t>
      </w:r>
      <w:r>
        <w:rPr>
          <w:rFonts w:ascii="Times New Roman" w:eastAsia="Times New Roman"/>
          <w:spacing w:val="-2"/>
          <w:sz w:val="32"/>
        </w:rPr>
        <w:t xml:space="preserve"> </w:t>
      </w:r>
      <w:r>
        <w:rPr>
          <w:sz w:val="32"/>
        </w:rPr>
        <w:t>万元。</w:t>
      </w:r>
    </w:p>
    <w:p>
      <w:pPr>
        <w:pStyle w:val="7"/>
        <w:numPr>
          <w:ilvl w:val="0"/>
          <w:numId w:val="3"/>
        </w:numPr>
        <w:tabs>
          <w:tab w:val="left" w:pos="996"/>
        </w:tabs>
        <w:spacing w:before="4" w:after="0" w:line="240" w:lineRule="auto"/>
        <w:ind w:left="995" w:right="0" w:hanging="242"/>
        <w:jc w:val="left"/>
        <w:rPr>
          <w:sz w:val="32"/>
        </w:rPr>
      </w:pPr>
      <w:r>
        <w:rPr>
          <w:spacing w:val="-18"/>
          <w:sz w:val="32"/>
        </w:rPr>
        <w:t xml:space="preserve">防火宣传材料印制保障经费。规划印制 </w:t>
      </w:r>
      <w:r>
        <w:rPr>
          <w:rFonts w:ascii="Times New Roman" w:eastAsia="Times New Roman"/>
          <w:sz w:val="32"/>
        </w:rPr>
        <w:t>10</w:t>
      </w:r>
      <w:r>
        <w:rPr>
          <w:rFonts w:ascii="Times New Roman" w:eastAsia="Times New Roman"/>
          <w:spacing w:val="-15"/>
          <w:sz w:val="32"/>
        </w:rPr>
        <w:t xml:space="preserve"> </w:t>
      </w:r>
      <w:r>
        <w:rPr>
          <w:sz w:val="32"/>
        </w:rPr>
        <w:t>万份防火公开信、</w:t>
      </w:r>
    </w:p>
    <w:p>
      <w:pPr>
        <w:pStyle w:val="3"/>
        <w:spacing w:before="190"/>
        <w:ind w:left="113"/>
      </w:pPr>
      <w:r>
        <w:rPr>
          <w:rFonts w:ascii="Times New Roman" w:eastAsia="Times New Roman"/>
        </w:rPr>
        <w:t xml:space="preserve">6000 </w:t>
      </w:r>
      <w:r>
        <w:t>份禁火令、</w:t>
      </w:r>
      <w:r>
        <w:rPr>
          <w:rFonts w:ascii="Times New Roman" w:eastAsia="Times New Roman"/>
        </w:rPr>
        <w:t xml:space="preserve">3000 </w:t>
      </w:r>
      <w:r>
        <w:t>份防火宣传手册，并对部分破损防火宣传设</w:t>
      </w:r>
    </w:p>
    <w:p>
      <w:pPr>
        <w:pStyle w:val="3"/>
        <w:spacing w:before="190"/>
        <w:ind w:left="113"/>
      </w:pPr>
      <w:r>
        <w:t xml:space="preserve">施进行更新维护，年需经费约 </w:t>
      </w:r>
      <w:r>
        <w:rPr>
          <w:rFonts w:ascii="Times New Roman" w:eastAsia="Times New Roman"/>
        </w:rPr>
        <w:t xml:space="preserve">10 </w:t>
      </w:r>
      <w:r>
        <w:t>万元。</w:t>
      </w:r>
    </w:p>
    <w:p>
      <w:pPr>
        <w:pStyle w:val="3"/>
        <w:spacing w:before="190"/>
        <w:ind w:left="754"/>
        <w:rPr>
          <w:rFonts w:hint="eastAsia" w:ascii="黑体" w:eastAsia="黑体"/>
        </w:rPr>
      </w:pPr>
      <w:r>
        <w:rPr>
          <w:rFonts w:hint="eastAsia" w:ascii="黑体" w:eastAsia="黑体"/>
        </w:rPr>
        <w:t>三、保障措施</w:t>
      </w:r>
    </w:p>
    <w:p>
      <w:pPr>
        <w:pStyle w:val="3"/>
        <w:spacing w:before="190" w:line="350" w:lineRule="auto"/>
        <w:ind w:left="113" w:right="115" w:firstLine="640"/>
      </w:pPr>
      <w:r>
        <w:rPr>
          <w:rFonts w:hint="eastAsia" w:ascii="楷体_GB2312" w:eastAsia="楷体_GB2312"/>
        </w:rPr>
        <w:t>（一）统一思想，提高认识。</w:t>
      </w:r>
      <w:r>
        <w:t>开展森林防火能力建设提质增效转型升级，是省政府针对近年森林防火安全形势作出的重要决</w:t>
      </w:r>
      <w:r>
        <w:rPr>
          <w:spacing w:val="-15"/>
        </w:rPr>
        <w:t xml:space="preserve">策部署；同时，威海市森防指要求各区市力争 </w:t>
      </w:r>
      <w:r>
        <w:rPr>
          <w:rFonts w:ascii="Times New Roman" w:eastAsia="Times New Roman"/>
        </w:rPr>
        <w:t xml:space="preserve">2019 </w:t>
      </w:r>
      <w:r>
        <w:t>年底前基本完成建设任务。对此，各级各有关部门要进一步统一思想、认清形势，严格落实市委、市政府森林防火工作部署要求，切实抓好各</w:t>
      </w:r>
      <w:r>
        <w:rPr>
          <w:spacing w:val="-11"/>
        </w:rPr>
        <w:t>项工作任务落实，并在资金投入、人员保障等方面给予重点支持， 确保定下来的任务按期完成。</w:t>
      </w:r>
    </w:p>
    <w:p>
      <w:pPr>
        <w:pStyle w:val="3"/>
        <w:spacing w:before="10" w:line="350" w:lineRule="auto"/>
        <w:ind w:left="113" w:right="276" w:firstLine="640"/>
        <w:jc w:val="both"/>
      </w:pPr>
      <w:r>
        <w:rPr>
          <w:rFonts w:hint="eastAsia" w:ascii="楷体_GB2312" w:eastAsia="楷体_GB2312"/>
        </w:rPr>
        <w:t>（二）正视差距，加大投入。</w:t>
      </w:r>
      <w:r>
        <w:t>虽然近年我市围绕森林防火能力建设做了大量工作，取得了显著成绩，但相比先进地区、实际需求和上级要求，还有不小差距。各区镇、街道在抓好市级统筹规划任务落实的基础上，要结合辖区实际需求，进一步研究谋划</w:t>
      </w:r>
    </w:p>
    <w:p>
      <w:pPr>
        <w:spacing w:after="0" w:line="350" w:lineRule="auto"/>
        <w:jc w:val="both"/>
        <w:sectPr>
          <w:pgSz w:w="11910" w:h="16840"/>
          <w:pgMar w:top="1580" w:right="1140" w:bottom="1580" w:left="1360" w:header="0" w:footer="1384" w:gutter="0"/>
          <w:cols w:space="720" w:num="1"/>
        </w:sectPr>
      </w:pPr>
    </w:p>
    <w:p>
      <w:pPr>
        <w:pStyle w:val="3"/>
        <w:spacing w:before="2"/>
        <w:rPr>
          <w:sz w:val="25"/>
        </w:rPr>
      </w:pPr>
    </w:p>
    <w:p>
      <w:pPr>
        <w:pStyle w:val="3"/>
        <w:spacing w:before="55" w:line="350" w:lineRule="auto"/>
        <w:ind w:left="113" w:right="276"/>
        <w:jc w:val="both"/>
      </w:pPr>
      <w:r>
        <w:t>好墓地防火、林区道路、专业队伍、机具装备等能力建设内容， 并积极引导企业和社会资本参与森林防火能力建设，推动区域森林防火能力建设提质增效取得新成效。市财政局要建立完善经费投入保障机制，相关费用纳入市财政预算管理。</w:t>
      </w:r>
    </w:p>
    <w:p>
      <w:pPr>
        <w:pStyle w:val="3"/>
        <w:spacing w:before="5" w:line="350" w:lineRule="auto"/>
        <w:ind w:left="113" w:right="276" w:firstLine="640"/>
        <w:jc w:val="both"/>
      </w:pPr>
      <w:r>
        <w:rPr>
          <w:rFonts w:hint="eastAsia" w:ascii="楷体_GB2312" w:eastAsia="楷体_GB2312"/>
        </w:rPr>
        <w:t>（三）突出重点，稳步推进。</w:t>
      </w:r>
      <w:r>
        <w:t>各级各有关部门要进一步加强森林防火制度建设，积极引进、推广先进实用的防扑火设备和技术，加强森林防火信息化水平和预警监测能力建设，提高森林防火科技含量，提升森林防火标准化、规范化水平。要建立有效的指标体系和科学合理的综合推进机制，加强运维管理，确保设施设备资源充分利用，确保建设成效的持续发挥和资金使用效益最大化。</w:t>
      </w:r>
    </w:p>
    <w:p>
      <w:pPr>
        <w:pStyle w:val="3"/>
        <w:spacing w:before="8"/>
        <w:rPr>
          <w:sz w:val="47"/>
        </w:rPr>
      </w:pPr>
    </w:p>
    <w:p>
      <w:pPr>
        <w:pStyle w:val="3"/>
        <w:ind w:right="2649"/>
        <w:jc w:val="right"/>
      </w:pPr>
      <w:r>
        <w:rPr>
          <w:w w:val="95"/>
        </w:rPr>
        <w:t>附件：</w:t>
      </w:r>
      <w:r>
        <w:rPr>
          <w:rFonts w:ascii="Times New Roman" w:eastAsia="Times New Roman"/>
          <w:w w:val="95"/>
        </w:rPr>
        <w:t>1.</w:t>
      </w:r>
      <w:r>
        <w:rPr>
          <w:w w:val="95"/>
        </w:rPr>
        <w:t>全市森林防火能力建设投资概算表</w:t>
      </w:r>
    </w:p>
    <w:p>
      <w:pPr>
        <w:pStyle w:val="3"/>
        <w:spacing w:before="190"/>
        <w:ind w:right="2649"/>
        <w:jc w:val="right"/>
      </w:pPr>
      <w:r>
        <w:rPr>
          <w:rFonts w:ascii="Times New Roman" w:eastAsia="Times New Roman"/>
          <w:w w:val="95"/>
        </w:rPr>
        <w:t>2.</w:t>
      </w:r>
      <w:r>
        <w:rPr>
          <w:w w:val="95"/>
        </w:rPr>
        <w:t>森林防火基础设施建设位置明细表</w:t>
      </w:r>
    </w:p>
    <w:p>
      <w:pPr>
        <w:spacing w:after="0"/>
        <w:jc w:val="right"/>
        <w:sectPr>
          <w:pgSz w:w="11910" w:h="16840"/>
          <w:pgMar w:top="1580" w:right="1140" w:bottom="1580" w:left="1360" w:header="0" w:footer="1384" w:gutter="0"/>
          <w:cols w:space="720" w:num="1"/>
        </w:sectPr>
      </w:pPr>
    </w:p>
    <w:p>
      <w:pPr>
        <w:pStyle w:val="3"/>
        <w:rPr>
          <w:sz w:val="20"/>
        </w:rPr>
      </w:pPr>
    </w:p>
    <w:p>
      <w:pPr>
        <w:pStyle w:val="3"/>
        <w:spacing w:before="3"/>
        <w:rPr>
          <w:sz w:val="16"/>
        </w:rPr>
      </w:pPr>
    </w:p>
    <w:p>
      <w:pPr>
        <w:spacing w:after="0"/>
        <w:rPr>
          <w:sz w:val="16"/>
        </w:rPr>
        <w:sectPr>
          <w:footerReference r:id="rId7" w:type="default"/>
          <w:pgSz w:w="16840" w:h="11910" w:orient="landscape"/>
          <w:pgMar w:top="1100" w:right="660" w:bottom="1140" w:left="1600" w:header="0" w:footer="959" w:gutter="0"/>
          <w:cols w:space="720" w:num="1"/>
        </w:sectPr>
      </w:pPr>
    </w:p>
    <w:p>
      <w:pPr>
        <w:pStyle w:val="3"/>
        <w:spacing w:before="64"/>
        <w:ind w:left="214"/>
        <w:rPr>
          <w:rFonts w:ascii="Times New Roman" w:eastAsia="Times New Roman"/>
        </w:rPr>
      </w:pPr>
      <w:r>
        <w:rPr>
          <w:rFonts w:hint="eastAsia" w:ascii="黑体" w:eastAsia="黑体"/>
          <w:spacing w:val="-27"/>
        </w:rPr>
        <w:t xml:space="preserve">附件 </w:t>
      </w:r>
      <w:r>
        <w:rPr>
          <w:rFonts w:ascii="Times New Roman" w:eastAsia="Times New Roman"/>
        </w:rPr>
        <w:t>1</w:t>
      </w:r>
    </w:p>
    <w:p>
      <w:pPr>
        <w:pStyle w:val="2"/>
        <w:spacing w:before="457"/>
        <w:ind w:left="214"/>
      </w:pPr>
      <w:r>
        <w:br w:type="column"/>
      </w:r>
      <w:r>
        <w:t>全市森林防火能力建设投资概算表</w:t>
      </w:r>
    </w:p>
    <w:p>
      <w:pPr>
        <w:spacing w:after="0"/>
        <w:sectPr>
          <w:type w:val="continuous"/>
          <w:pgSz w:w="16840" w:h="11910" w:orient="landscape"/>
          <w:pgMar w:top="1580" w:right="660" w:bottom="1580" w:left="1600" w:header="720" w:footer="720" w:gutter="0"/>
          <w:cols w:equalWidth="0" w:num="2">
            <w:col w:w="1134" w:space="2170"/>
            <w:col w:w="11276"/>
          </w:cols>
        </w:sectPr>
      </w:pPr>
    </w:p>
    <w:p>
      <w:pPr>
        <w:pStyle w:val="3"/>
        <w:spacing w:before="8" w:after="1"/>
        <w:rPr>
          <w:rFonts w:ascii="方正小标宋简体"/>
          <w:sz w:val="9"/>
        </w:rPr>
      </w:pPr>
    </w:p>
    <w:tbl>
      <w:tblPr>
        <w:tblStyle w:val="4"/>
        <w:tblW w:w="0" w:type="auto"/>
        <w:tblInd w:w="11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0"/>
        <w:gridCol w:w="7295"/>
        <w:gridCol w:w="1533"/>
        <w:gridCol w:w="2233"/>
        <w:gridCol w:w="193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37"/>
              <w:ind w:left="134" w:right="125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序号</w:t>
            </w:r>
          </w:p>
        </w:tc>
        <w:tc>
          <w:tcPr>
            <w:tcW w:w="7295" w:type="dxa"/>
          </w:tcPr>
          <w:p>
            <w:pPr>
              <w:pStyle w:val="8"/>
              <w:spacing w:before="37"/>
              <w:ind w:left="3068" w:right="3057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项目内容</w:t>
            </w:r>
          </w:p>
        </w:tc>
        <w:tc>
          <w:tcPr>
            <w:tcW w:w="1533" w:type="dxa"/>
          </w:tcPr>
          <w:p>
            <w:pPr>
              <w:pStyle w:val="8"/>
              <w:spacing w:before="37"/>
              <w:ind w:left="186" w:right="176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投资概算</w:t>
            </w:r>
          </w:p>
        </w:tc>
        <w:tc>
          <w:tcPr>
            <w:tcW w:w="2233" w:type="dxa"/>
          </w:tcPr>
          <w:p>
            <w:pPr>
              <w:pStyle w:val="8"/>
              <w:spacing w:before="37"/>
              <w:ind w:left="168" w:right="161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筹资主体</w:t>
            </w:r>
          </w:p>
        </w:tc>
        <w:tc>
          <w:tcPr>
            <w:tcW w:w="1934" w:type="dxa"/>
          </w:tcPr>
          <w:p>
            <w:pPr>
              <w:pStyle w:val="8"/>
              <w:spacing w:before="37"/>
              <w:ind w:right="674"/>
              <w:jc w:val="right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870" w:type="dxa"/>
          </w:tcPr>
          <w:p>
            <w:pPr>
              <w:pStyle w:val="8"/>
              <w:spacing w:before="9"/>
              <w:rPr>
                <w:rFonts w:ascii="方正小标宋简体"/>
                <w:sz w:val="19"/>
              </w:rPr>
            </w:pPr>
          </w:p>
          <w:p>
            <w:pPr>
              <w:pStyle w:val="8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1</w:t>
            </w:r>
          </w:p>
        </w:tc>
        <w:tc>
          <w:tcPr>
            <w:tcW w:w="7295" w:type="dxa"/>
          </w:tcPr>
          <w:p>
            <w:pPr>
              <w:pStyle w:val="8"/>
              <w:spacing w:before="11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06"/>
              <w:rPr>
                <w:sz w:val="21"/>
              </w:rPr>
            </w:pPr>
            <w:r>
              <w:rPr>
                <w:sz w:val="21"/>
              </w:rPr>
              <w:t xml:space="preserve">新建嵌入式钢筋混凝土防火蓄水池 </w:t>
            </w:r>
            <w:r>
              <w:rPr>
                <w:rFonts w:ascii="Times New Roman" w:eastAsia="Times New Roman"/>
                <w:sz w:val="21"/>
              </w:rPr>
              <w:t xml:space="preserve">60 </w:t>
            </w:r>
            <w:r>
              <w:rPr>
                <w:sz w:val="21"/>
              </w:rPr>
              <w:t>个。</w:t>
            </w:r>
          </w:p>
        </w:tc>
        <w:tc>
          <w:tcPr>
            <w:tcW w:w="1533" w:type="dxa"/>
          </w:tcPr>
          <w:p>
            <w:pPr>
              <w:pStyle w:val="8"/>
              <w:spacing w:before="13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420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20" w:line="278" w:lineRule="auto"/>
              <w:ind w:left="170" w:right="161"/>
              <w:jc w:val="center"/>
              <w:rPr>
                <w:sz w:val="21"/>
              </w:rPr>
            </w:pPr>
            <w:r>
              <w:rPr>
                <w:sz w:val="21"/>
              </w:rPr>
              <w:t>市财政局、石岛管理区、好运角旅游度假</w:t>
            </w:r>
          </w:p>
          <w:p>
            <w:pPr>
              <w:pStyle w:val="8"/>
              <w:spacing w:line="269" w:lineRule="exact"/>
              <w:ind w:left="168" w:right="161"/>
              <w:jc w:val="center"/>
              <w:rPr>
                <w:sz w:val="21"/>
              </w:rPr>
            </w:pPr>
            <w:r>
              <w:rPr>
                <w:sz w:val="21"/>
              </w:rPr>
              <w:t>区、俚岛镇</w:t>
            </w:r>
          </w:p>
        </w:tc>
        <w:tc>
          <w:tcPr>
            <w:tcW w:w="1934" w:type="dxa"/>
          </w:tcPr>
          <w:p>
            <w:pPr>
              <w:pStyle w:val="8"/>
              <w:spacing w:before="73" w:line="208" w:lineRule="auto"/>
              <w:ind w:left="107" w:right="420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154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98   </w:t>
            </w:r>
            <w:r>
              <w:rPr>
                <w:sz w:val="18"/>
              </w:rPr>
              <w:t>万元好运角：</w:t>
            </w:r>
            <w:r>
              <w:rPr>
                <w:rFonts w:ascii="Times New Roman" w:eastAsia="Times New Roman"/>
                <w:sz w:val="18"/>
              </w:rPr>
              <w:t xml:space="preserve">133 </w:t>
            </w:r>
            <w:r>
              <w:rPr>
                <w:sz w:val="18"/>
              </w:rPr>
              <w:t>万元俚岛镇：</w:t>
            </w:r>
            <w:r>
              <w:rPr>
                <w:rFonts w:ascii="Times New Roman" w:eastAsia="Times New Roman"/>
                <w:sz w:val="18"/>
              </w:rPr>
              <w:t xml:space="preserve">35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105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2</w:t>
            </w:r>
          </w:p>
        </w:tc>
        <w:tc>
          <w:tcPr>
            <w:tcW w:w="7295" w:type="dxa"/>
          </w:tcPr>
          <w:p>
            <w:pPr>
              <w:pStyle w:val="8"/>
              <w:spacing w:before="89"/>
              <w:ind w:left="106"/>
              <w:rPr>
                <w:sz w:val="21"/>
              </w:rPr>
            </w:pPr>
            <w:r>
              <w:rPr>
                <w:sz w:val="21"/>
              </w:rPr>
              <w:t xml:space="preserve">新建引水渠 </w:t>
            </w:r>
            <w:r>
              <w:rPr>
                <w:rFonts w:ascii="Times New Roman" w:eastAsia="Times New Roman"/>
                <w:sz w:val="21"/>
              </w:rPr>
              <w:t xml:space="preserve">900 </w:t>
            </w:r>
            <w:r>
              <w:rPr>
                <w:sz w:val="21"/>
              </w:rPr>
              <w:t xml:space="preserve">米、隔离带 </w:t>
            </w:r>
            <w:r>
              <w:rPr>
                <w:rFonts w:ascii="Times New Roman" w:eastAsia="Times New Roman"/>
                <w:sz w:val="21"/>
              </w:rPr>
              <w:t xml:space="preserve">2000 </w:t>
            </w:r>
            <w:r>
              <w:rPr>
                <w:sz w:val="21"/>
              </w:rPr>
              <w:t xml:space="preserve">米、漫水桥 </w:t>
            </w:r>
            <w:r>
              <w:rPr>
                <w:rFonts w:ascii="Times New Roman" w:eastAsia="Times New Roman"/>
                <w:sz w:val="21"/>
              </w:rPr>
              <w:t xml:space="preserve">12 </w:t>
            </w:r>
            <w:r>
              <w:rPr>
                <w:sz w:val="21"/>
              </w:rPr>
              <w:t>座。</w:t>
            </w:r>
          </w:p>
        </w:tc>
        <w:tc>
          <w:tcPr>
            <w:tcW w:w="1533" w:type="dxa"/>
          </w:tcPr>
          <w:p>
            <w:pPr>
              <w:pStyle w:val="8"/>
              <w:spacing w:before="91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28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91"/>
              <w:ind w:left="169" w:right="161"/>
              <w:jc w:val="center"/>
              <w:rPr>
                <w:sz w:val="21"/>
              </w:rPr>
            </w:pPr>
            <w:r>
              <w:rPr>
                <w:sz w:val="21"/>
              </w:rPr>
              <w:t>市财政局</w:t>
            </w:r>
          </w:p>
        </w:tc>
        <w:tc>
          <w:tcPr>
            <w:tcW w:w="1934" w:type="dxa"/>
          </w:tcPr>
          <w:p>
            <w:pPr>
              <w:pStyle w:val="8"/>
              <w:spacing w:before="107"/>
              <w:ind w:right="688"/>
              <w:jc w:val="right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28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2" w:hRule="atLeast"/>
        </w:trPr>
        <w:tc>
          <w:tcPr>
            <w:tcW w:w="870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7295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33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  <w:tcBorders>
              <w:bottom w:val="nil"/>
            </w:tcBorders>
          </w:tcPr>
          <w:p>
            <w:pPr>
              <w:pStyle w:val="8"/>
              <w:spacing w:before="21" w:line="261" w:lineRule="exact"/>
              <w:ind w:left="43" w:right="36"/>
              <w:jc w:val="center"/>
              <w:rPr>
                <w:sz w:val="21"/>
              </w:rPr>
            </w:pPr>
            <w:r>
              <w:rPr>
                <w:sz w:val="21"/>
              </w:rPr>
              <w:t>市财政局、石岛管理</w:t>
            </w:r>
          </w:p>
        </w:tc>
        <w:tc>
          <w:tcPr>
            <w:tcW w:w="1934" w:type="dxa"/>
            <w:vMerge w:val="restart"/>
          </w:tcPr>
          <w:p>
            <w:pPr>
              <w:pStyle w:val="8"/>
              <w:spacing w:before="74" w:line="206" w:lineRule="auto"/>
              <w:ind w:left="107" w:right="554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40.5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9 </w:t>
            </w:r>
            <w:r>
              <w:rPr>
                <w:sz w:val="18"/>
              </w:rPr>
              <w:t>万元</w:t>
            </w:r>
          </w:p>
          <w:p>
            <w:pPr>
              <w:pStyle w:val="8"/>
              <w:spacing w:before="4" w:line="206" w:lineRule="auto"/>
              <w:ind w:left="107" w:right="374"/>
              <w:rPr>
                <w:sz w:val="18"/>
              </w:rPr>
            </w:pPr>
            <w:r>
              <w:rPr>
                <w:sz w:val="18"/>
              </w:rPr>
              <w:t>好运角：</w:t>
            </w:r>
            <w:r>
              <w:rPr>
                <w:rFonts w:ascii="Times New Roman" w:eastAsia="Times New Roman"/>
                <w:sz w:val="18"/>
              </w:rPr>
              <w:t xml:space="preserve">20.7 </w:t>
            </w:r>
            <w:r>
              <w:rPr>
                <w:sz w:val="18"/>
              </w:rPr>
              <w:t>万元俚岛镇：</w:t>
            </w:r>
            <w:r>
              <w:rPr>
                <w:rFonts w:ascii="Times New Roman" w:eastAsia="Times New Roman"/>
                <w:sz w:val="18"/>
              </w:rPr>
              <w:t xml:space="preserve">19.8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4" w:hRule="atLeast"/>
        </w:trPr>
        <w:tc>
          <w:tcPr>
            <w:tcW w:w="870" w:type="dxa"/>
            <w:tcBorders>
              <w:top w:val="nil"/>
              <w:bottom w:val="nil"/>
            </w:tcBorders>
          </w:tcPr>
          <w:p>
            <w:pPr>
              <w:pStyle w:val="8"/>
              <w:spacing w:before="34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3</w:t>
            </w:r>
          </w:p>
        </w:tc>
        <w:tc>
          <w:tcPr>
            <w:tcW w:w="7295" w:type="dxa"/>
            <w:tcBorders>
              <w:top w:val="nil"/>
              <w:bottom w:val="nil"/>
            </w:tcBorders>
          </w:tcPr>
          <w:p>
            <w:pPr>
              <w:pStyle w:val="8"/>
              <w:spacing w:before="18"/>
              <w:ind w:left="106"/>
              <w:rPr>
                <w:sz w:val="21"/>
              </w:rPr>
            </w:pPr>
            <w:r>
              <w:rPr>
                <w:sz w:val="21"/>
              </w:rPr>
              <w:t xml:space="preserve">新安装自动摄像语音报警平台 </w:t>
            </w:r>
            <w:r>
              <w:rPr>
                <w:rFonts w:ascii="Times New Roman" w:eastAsia="Times New Roman"/>
                <w:sz w:val="21"/>
              </w:rPr>
              <w:t xml:space="preserve">100 </w:t>
            </w:r>
            <w:r>
              <w:rPr>
                <w:sz w:val="21"/>
              </w:rPr>
              <w:t>个。</w:t>
            </w:r>
          </w:p>
        </w:tc>
        <w:tc>
          <w:tcPr>
            <w:tcW w:w="1533" w:type="dxa"/>
            <w:tcBorders>
              <w:top w:val="nil"/>
              <w:bottom w:val="nil"/>
            </w:tcBorders>
          </w:tcPr>
          <w:p>
            <w:pPr>
              <w:pStyle w:val="8"/>
              <w:spacing w:before="20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90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  <w:tcBorders>
              <w:top w:val="nil"/>
              <w:bottom w:val="nil"/>
            </w:tcBorders>
          </w:tcPr>
          <w:p>
            <w:pPr>
              <w:pStyle w:val="8"/>
              <w:spacing w:before="20"/>
              <w:ind w:left="43" w:right="36"/>
              <w:jc w:val="center"/>
              <w:rPr>
                <w:sz w:val="21"/>
              </w:rPr>
            </w:pPr>
            <w:r>
              <w:rPr>
                <w:sz w:val="21"/>
              </w:rPr>
              <w:t>区、好运角旅游度假</w:t>
            </w:r>
          </w:p>
        </w:tc>
        <w:tc>
          <w:tcPr>
            <w:tcW w:w="193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" w:hRule="atLeast"/>
        </w:trPr>
        <w:tc>
          <w:tcPr>
            <w:tcW w:w="870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7295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1533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20"/>
              </w:rPr>
            </w:pPr>
          </w:p>
        </w:tc>
        <w:tc>
          <w:tcPr>
            <w:tcW w:w="2233" w:type="dxa"/>
            <w:tcBorders>
              <w:top w:val="nil"/>
            </w:tcBorders>
          </w:tcPr>
          <w:p>
            <w:pPr>
              <w:pStyle w:val="8"/>
              <w:spacing w:before="8"/>
              <w:ind w:left="168" w:right="161"/>
              <w:jc w:val="center"/>
              <w:rPr>
                <w:sz w:val="21"/>
              </w:rPr>
            </w:pPr>
            <w:r>
              <w:rPr>
                <w:sz w:val="21"/>
              </w:rPr>
              <w:t>区、俚岛镇</w:t>
            </w:r>
          </w:p>
        </w:tc>
        <w:tc>
          <w:tcPr>
            <w:tcW w:w="193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106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4</w:t>
            </w:r>
          </w:p>
        </w:tc>
        <w:tc>
          <w:tcPr>
            <w:tcW w:w="7295" w:type="dxa"/>
          </w:tcPr>
          <w:p>
            <w:pPr>
              <w:pStyle w:val="8"/>
              <w:spacing w:before="88"/>
              <w:ind w:left="106"/>
              <w:rPr>
                <w:sz w:val="21"/>
              </w:rPr>
            </w:pPr>
            <w:r>
              <w:rPr>
                <w:sz w:val="21"/>
              </w:rPr>
              <w:t>新建</w:t>
            </w:r>
            <w:r>
              <w:rPr>
                <w:rFonts w:hint="eastAsia" w:ascii="宋体" w:eastAsia="宋体"/>
                <w:sz w:val="21"/>
              </w:rPr>
              <w:t>瞭</w:t>
            </w:r>
            <w:r>
              <w:rPr>
                <w:sz w:val="21"/>
              </w:rPr>
              <w:t xml:space="preserve">望塔 </w:t>
            </w:r>
            <w:r>
              <w:rPr>
                <w:rFonts w:ascii="Times New Roman" w:eastAsia="Times New Roman"/>
                <w:sz w:val="21"/>
              </w:rPr>
              <w:t xml:space="preserve">17 </w:t>
            </w:r>
            <w:r>
              <w:rPr>
                <w:sz w:val="21"/>
              </w:rPr>
              <w:t>个。</w:t>
            </w:r>
          </w:p>
        </w:tc>
        <w:tc>
          <w:tcPr>
            <w:tcW w:w="1533" w:type="dxa"/>
          </w:tcPr>
          <w:p>
            <w:pPr>
              <w:pStyle w:val="8"/>
              <w:spacing w:before="92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35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92"/>
              <w:ind w:left="168" w:right="161"/>
              <w:jc w:val="center"/>
              <w:rPr>
                <w:sz w:val="21"/>
              </w:rPr>
            </w:pPr>
            <w:r>
              <w:rPr>
                <w:sz w:val="21"/>
              </w:rPr>
              <w:t>石岛管理区</w:t>
            </w:r>
          </w:p>
        </w:tc>
        <w:tc>
          <w:tcPr>
            <w:tcW w:w="1934" w:type="dxa"/>
          </w:tcPr>
          <w:p>
            <w:pPr>
              <w:pStyle w:val="8"/>
              <w:spacing w:before="108"/>
              <w:ind w:right="688"/>
              <w:jc w:val="right"/>
              <w:rPr>
                <w:sz w:val="18"/>
              </w:rPr>
            </w:pPr>
            <w:r>
              <w:rPr>
                <w:sz w:val="18"/>
              </w:rPr>
              <w:t>石岛：</w:t>
            </w:r>
            <w:r>
              <w:rPr>
                <w:rFonts w:ascii="Times New Roman" w:eastAsia="Times New Roman"/>
                <w:sz w:val="18"/>
              </w:rPr>
              <w:t xml:space="preserve">35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106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5</w:t>
            </w:r>
          </w:p>
        </w:tc>
        <w:tc>
          <w:tcPr>
            <w:tcW w:w="7295" w:type="dxa"/>
          </w:tcPr>
          <w:p>
            <w:pPr>
              <w:pStyle w:val="8"/>
              <w:spacing w:before="89"/>
              <w:ind w:left="106"/>
              <w:rPr>
                <w:sz w:val="21"/>
              </w:rPr>
            </w:pPr>
            <w:r>
              <w:rPr>
                <w:sz w:val="21"/>
              </w:rPr>
              <w:t xml:space="preserve">安装防护隔离网 </w:t>
            </w:r>
            <w:r>
              <w:rPr>
                <w:rFonts w:ascii="Times New Roman" w:eastAsia="Times New Roman"/>
                <w:sz w:val="21"/>
              </w:rPr>
              <w:t xml:space="preserve">6 </w:t>
            </w:r>
            <w:r>
              <w:rPr>
                <w:sz w:val="21"/>
              </w:rPr>
              <w:t>万米。</w:t>
            </w:r>
          </w:p>
        </w:tc>
        <w:tc>
          <w:tcPr>
            <w:tcW w:w="1533" w:type="dxa"/>
          </w:tcPr>
          <w:p>
            <w:pPr>
              <w:pStyle w:val="8"/>
              <w:spacing w:before="92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200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92"/>
              <w:ind w:left="46" w:right="36"/>
              <w:jc w:val="center"/>
              <w:rPr>
                <w:sz w:val="21"/>
              </w:rPr>
            </w:pPr>
            <w:r>
              <w:rPr>
                <w:sz w:val="21"/>
              </w:rPr>
              <w:t>市财政局、石岛管理区</w:t>
            </w:r>
          </w:p>
        </w:tc>
        <w:tc>
          <w:tcPr>
            <w:tcW w:w="1934" w:type="dxa"/>
          </w:tcPr>
          <w:p>
            <w:pPr>
              <w:pStyle w:val="8"/>
              <w:spacing w:before="34" w:line="206" w:lineRule="auto"/>
              <w:ind w:left="107" w:right="600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100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100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870" w:type="dxa"/>
          </w:tcPr>
          <w:p>
            <w:pPr>
              <w:pStyle w:val="8"/>
              <w:spacing w:before="11"/>
              <w:rPr>
                <w:rFonts w:ascii="方正小标宋简体"/>
                <w:sz w:val="19"/>
              </w:rPr>
            </w:pPr>
          </w:p>
          <w:p>
            <w:pPr>
              <w:pStyle w:val="8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6</w:t>
            </w:r>
          </w:p>
        </w:tc>
        <w:tc>
          <w:tcPr>
            <w:tcW w:w="7295" w:type="dxa"/>
          </w:tcPr>
          <w:p>
            <w:pPr>
              <w:pStyle w:val="8"/>
              <w:spacing w:before="12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06"/>
              <w:rPr>
                <w:sz w:val="21"/>
              </w:rPr>
            </w:pPr>
            <w:r>
              <w:rPr>
                <w:sz w:val="21"/>
              </w:rPr>
              <w:t xml:space="preserve">购置风力灭火机 </w:t>
            </w:r>
            <w:r>
              <w:rPr>
                <w:rFonts w:ascii="Times New Roman" w:eastAsia="Times New Roman"/>
                <w:sz w:val="21"/>
              </w:rPr>
              <w:t xml:space="preserve">335 </w:t>
            </w:r>
            <w:r>
              <w:rPr>
                <w:sz w:val="21"/>
              </w:rPr>
              <w:t>台。</w:t>
            </w:r>
          </w:p>
        </w:tc>
        <w:tc>
          <w:tcPr>
            <w:tcW w:w="1533" w:type="dxa"/>
          </w:tcPr>
          <w:p>
            <w:pPr>
              <w:pStyle w:val="8"/>
              <w:spacing w:before="15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150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21"/>
              <w:ind w:left="170"/>
              <w:rPr>
                <w:sz w:val="21"/>
              </w:rPr>
            </w:pPr>
            <w:r>
              <w:rPr>
                <w:sz w:val="21"/>
              </w:rPr>
              <w:t>市财政局、石岛管理</w:t>
            </w:r>
          </w:p>
          <w:p>
            <w:pPr>
              <w:pStyle w:val="8"/>
              <w:spacing w:before="2" w:line="310" w:lineRule="atLeast"/>
              <w:ind w:left="590" w:right="161" w:hanging="420"/>
              <w:rPr>
                <w:sz w:val="21"/>
              </w:rPr>
            </w:pPr>
            <w:r>
              <w:rPr>
                <w:sz w:val="21"/>
              </w:rPr>
              <w:t>区、好运角旅游度假区、俚岛镇</w:t>
            </w:r>
          </w:p>
        </w:tc>
        <w:tc>
          <w:tcPr>
            <w:tcW w:w="1934" w:type="dxa"/>
          </w:tcPr>
          <w:p>
            <w:pPr>
              <w:pStyle w:val="8"/>
              <w:spacing w:before="72" w:line="208" w:lineRule="auto"/>
              <w:ind w:left="107" w:right="374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91.8 </w:t>
            </w:r>
            <w:r>
              <w:rPr>
                <w:sz w:val="18"/>
              </w:rPr>
              <w:t>万元好运角：</w:t>
            </w:r>
            <w:r>
              <w:rPr>
                <w:rFonts w:ascii="Times New Roman" w:eastAsia="Times New Roman"/>
                <w:sz w:val="18"/>
              </w:rPr>
              <w:t xml:space="preserve">20.2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31.3 </w:t>
            </w:r>
            <w:r>
              <w:rPr>
                <w:sz w:val="18"/>
              </w:rPr>
              <w:t>万元俚岛</w:t>
            </w:r>
            <w:r>
              <w:rPr>
                <w:rFonts w:ascii="Times New Roman" w:eastAsia="Times New Roman"/>
                <w:sz w:val="18"/>
              </w:rPr>
              <w:t xml:space="preserve">:6.7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" w:hRule="atLeast"/>
        </w:trPr>
        <w:tc>
          <w:tcPr>
            <w:tcW w:w="870" w:type="dxa"/>
          </w:tcPr>
          <w:p>
            <w:pPr>
              <w:pStyle w:val="8"/>
              <w:spacing w:before="10"/>
              <w:rPr>
                <w:rFonts w:ascii="方正小标宋简体"/>
                <w:sz w:val="19"/>
              </w:rPr>
            </w:pPr>
          </w:p>
          <w:p>
            <w:pPr>
              <w:pStyle w:val="8"/>
              <w:spacing w:before="1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7</w:t>
            </w:r>
          </w:p>
        </w:tc>
        <w:tc>
          <w:tcPr>
            <w:tcW w:w="7295" w:type="dxa"/>
          </w:tcPr>
          <w:p>
            <w:pPr>
              <w:pStyle w:val="8"/>
              <w:spacing w:before="12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06"/>
              <w:rPr>
                <w:sz w:val="21"/>
              </w:rPr>
            </w:pPr>
            <w:r>
              <w:rPr>
                <w:sz w:val="21"/>
              </w:rPr>
              <w:t xml:space="preserve">购置大功率高压灭火水泵 </w:t>
            </w:r>
            <w:r>
              <w:rPr>
                <w:rFonts w:ascii="Times New Roman" w:eastAsia="Times New Roman"/>
                <w:sz w:val="21"/>
              </w:rPr>
              <w:t xml:space="preserve">22 </w:t>
            </w:r>
            <w:r>
              <w:rPr>
                <w:sz w:val="21"/>
              </w:rPr>
              <w:t>台。</w:t>
            </w:r>
          </w:p>
        </w:tc>
        <w:tc>
          <w:tcPr>
            <w:tcW w:w="1533" w:type="dxa"/>
          </w:tcPr>
          <w:p>
            <w:pPr>
              <w:pStyle w:val="8"/>
              <w:spacing w:before="14"/>
              <w:rPr>
                <w:rFonts w:ascii="方正小标宋简体"/>
                <w:sz w:val="18"/>
              </w:rPr>
            </w:pPr>
          </w:p>
          <w:p>
            <w:pPr>
              <w:pStyle w:val="8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130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21" w:line="278" w:lineRule="auto"/>
              <w:ind w:left="170" w:right="161"/>
              <w:jc w:val="center"/>
              <w:rPr>
                <w:sz w:val="21"/>
              </w:rPr>
            </w:pPr>
            <w:r>
              <w:rPr>
                <w:sz w:val="21"/>
              </w:rPr>
              <w:t>市财政局、石岛管理区、好运角旅游度假</w:t>
            </w:r>
          </w:p>
          <w:p>
            <w:pPr>
              <w:pStyle w:val="8"/>
              <w:spacing w:line="269" w:lineRule="exact"/>
              <w:ind w:left="168" w:right="161"/>
              <w:jc w:val="center"/>
              <w:rPr>
                <w:sz w:val="21"/>
              </w:rPr>
            </w:pPr>
            <w:r>
              <w:rPr>
                <w:sz w:val="21"/>
              </w:rPr>
              <w:t>区、俚岛镇</w:t>
            </w:r>
          </w:p>
        </w:tc>
        <w:tc>
          <w:tcPr>
            <w:tcW w:w="1934" w:type="dxa"/>
          </w:tcPr>
          <w:p>
            <w:pPr>
              <w:pStyle w:val="8"/>
              <w:spacing w:before="48" w:line="215" w:lineRule="exact"/>
              <w:ind w:left="107"/>
              <w:rPr>
                <w:sz w:val="18"/>
              </w:rPr>
            </w:pPr>
            <w:r>
              <w:rPr>
                <w:sz w:val="18"/>
              </w:rPr>
              <w:t>市级</w:t>
            </w:r>
            <w:r>
              <w:rPr>
                <w:rFonts w:ascii="Times New Roman" w:eastAsia="Times New Roman"/>
                <w:sz w:val="18"/>
              </w:rPr>
              <w:t xml:space="preserve">:70.9 </w:t>
            </w:r>
            <w:r>
              <w:rPr>
                <w:sz w:val="18"/>
              </w:rPr>
              <w:t>万元</w:t>
            </w:r>
          </w:p>
          <w:p>
            <w:pPr>
              <w:pStyle w:val="8"/>
              <w:spacing w:before="8" w:line="208" w:lineRule="auto"/>
              <w:ind w:left="107" w:right="374"/>
              <w:rPr>
                <w:sz w:val="18"/>
              </w:rPr>
            </w:pPr>
            <w:r>
              <w:rPr>
                <w:sz w:val="18"/>
              </w:rPr>
              <w:t>好运角：</w:t>
            </w:r>
            <w:r>
              <w:rPr>
                <w:rFonts w:ascii="Times New Roman" w:eastAsia="Times New Roman"/>
                <w:sz w:val="18"/>
              </w:rPr>
              <w:t xml:space="preserve">17.7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35.5 </w:t>
            </w:r>
            <w:r>
              <w:rPr>
                <w:sz w:val="18"/>
              </w:rPr>
              <w:t>万元俚岛：</w:t>
            </w:r>
            <w:r>
              <w:rPr>
                <w:rFonts w:ascii="Times New Roman" w:eastAsia="Times New Roman"/>
                <w:sz w:val="18"/>
              </w:rPr>
              <w:t xml:space="preserve">5.9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106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8</w:t>
            </w:r>
          </w:p>
        </w:tc>
        <w:tc>
          <w:tcPr>
            <w:tcW w:w="7295" w:type="dxa"/>
          </w:tcPr>
          <w:p>
            <w:pPr>
              <w:pStyle w:val="8"/>
              <w:spacing w:before="88"/>
              <w:ind w:left="106"/>
              <w:rPr>
                <w:sz w:val="21"/>
              </w:rPr>
            </w:pPr>
            <w:r>
              <w:rPr>
                <w:sz w:val="21"/>
              </w:rPr>
              <w:t xml:space="preserve">购置防火服装、防火鞋 </w:t>
            </w:r>
            <w:r>
              <w:rPr>
                <w:rFonts w:ascii="Times New Roman" w:eastAsia="Times New Roman"/>
                <w:sz w:val="21"/>
              </w:rPr>
              <w:t xml:space="preserve">200 </w:t>
            </w:r>
            <w:r>
              <w:rPr>
                <w:sz w:val="21"/>
              </w:rPr>
              <w:t xml:space="preserve">套、防寒棉衣 </w:t>
            </w:r>
            <w:r>
              <w:rPr>
                <w:rFonts w:ascii="Times New Roman" w:eastAsia="Times New Roman"/>
                <w:sz w:val="21"/>
              </w:rPr>
              <w:t xml:space="preserve">200 </w:t>
            </w:r>
            <w:r>
              <w:rPr>
                <w:sz w:val="21"/>
              </w:rPr>
              <w:t xml:space="preserve">套、手电 </w:t>
            </w:r>
            <w:r>
              <w:rPr>
                <w:rFonts w:ascii="Times New Roman" w:eastAsia="Times New Roman"/>
                <w:sz w:val="21"/>
              </w:rPr>
              <w:t xml:space="preserve">300 </w:t>
            </w:r>
            <w:r>
              <w:rPr>
                <w:sz w:val="21"/>
              </w:rPr>
              <w:t>个等储备物资。</w:t>
            </w:r>
          </w:p>
        </w:tc>
        <w:tc>
          <w:tcPr>
            <w:tcW w:w="1533" w:type="dxa"/>
          </w:tcPr>
          <w:p>
            <w:pPr>
              <w:pStyle w:val="8"/>
              <w:spacing w:before="92"/>
              <w:ind w:left="181" w:right="176"/>
              <w:jc w:val="center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50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92"/>
              <w:ind w:left="168" w:right="161"/>
              <w:jc w:val="center"/>
              <w:rPr>
                <w:sz w:val="21"/>
              </w:rPr>
            </w:pPr>
            <w:r>
              <w:rPr>
                <w:sz w:val="21"/>
              </w:rPr>
              <w:t>市财政局</w:t>
            </w:r>
          </w:p>
        </w:tc>
        <w:tc>
          <w:tcPr>
            <w:tcW w:w="1934" w:type="dxa"/>
          </w:tcPr>
          <w:p>
            <w:pPr>
              <w:pStyle w:val="8"/>
              <w:spacing w:before="108"/>
              <w:ind w:right="688"/>
              <w:jc w:val="right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50 </w:t>
            </w:r>
            <w:r>
              <w:rPr>
                <w:sz w:val="18"/>
              </w:rPr>
              <w:t>万元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870" w:type="dxa"/>
          </w:tcPr>
          <w:p>
            <w:pPr>
              <w:pStyle w:val="8"/>
              <w:spacing w:before="106"/>
              <w:ind w:left="8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9</w:t>
            </w:r>
          </w:p>
        </w:tc>
        <w:tc>
          <w:tcPr>
            <w:tcW w:w="7295" w:type="dxa"/>
          </w:tcPr>
          <w:p>
            <w:pPr>
              <w:pStyle w:val="8"/>
              <w:spacing w:before="89"/>
              <w:ind w:left="106"/>
              <w:rPr>
                <w:sz w:val="21"/>
              </w:rPr>
            </w:pPr>
            <w:r>
              <w:rPr>
                <w:sz w:val="21"/>
              </w:rPr>
              <w:t>森林防火各项保障经费。</w:t>
            </w:r>
          </w:p>
        </w:tc>
        <w:tc>
          <w:tcPr>
            <w:tcW w:w="1533" w:type="dxa"/>
          </w:tcPr>
          <w:p>
            <w:pPr>
              <w:pStyle w:val="8"/>
              <w:spacing w:before="92"/>
              <w:ind w:left="292"/>
              <w:rPr>
                <w:sz w:val="21"/>
              </w:rPr>
            </w:pPr>
            <w:r>
              <w:rPr>
                <w:rFonts w:ascii="Times New Roman" w:eastAsia="Times New Roman"/>
                <w:sz w:val="21"/>
              </w:rPr>
              <w:t xml:space="preserve">217.5 </w:t>
            </w:r>
            <w:r>
              <w:rPr>
                <w:sz w:val="21"/>
              </w:rPr>
              <w:t>万元</w:t>
            </w:r>
          </w:p>
        </w:tc>
        <w:tc>
          <w:tcPr>
            <w:tcW w:w="2233" w:type="dxa"/>
          </w:tcPr>
          <w:p>
            <w:pPr>
              <w:pStyle w:val="8"/>
              <w:spacing w:before="92"/>
              <w:ind w:left="46" w:right="36"/>
              <w:jc w:val="center"/>
              <w:rPr>
                <w:sz w:val="21"/>
              </w:rPr>
            </w:pPr>
            <w:r>
              <w:rPr>
                <w:sz w:val="21"/>
              </w:rPr>
              <w:t>市财政局、石岛管理区</w:t>
            </w:r>
          </w:p>
        </w:tc>
        <w:tc>
          <w:tcPr>
            <w:tcW w:w="1934" w:type="dxa"/>
          </w:tcPr>
          <w:p>
            <w:pPr>
              <w:pStyle w:val="8"/>
              <w:spacing w:before="34" w:line="206" w:lineRule="auto"/>
              <w:ind w:left="107" w:right="463"/>
              <w:rPr>
                <w:sz w:val="18"/>
              </w:rPr>
            </w:pPr>
            <w:r>
              <w:rPr>
                <w:sz w:val="18"/>
              </w:rPr>
              <w:t>市级：</w:t>
            </w:r>
            <w:r>
              <w:rPr>
                <w:rFonts w:ascii="Times New Roman" w:eastAsia="Times New Roman"/>
                <w:sz w:val="18"/>
              </w:rPr>
              <w:t xml:space="preserve">207.5 </w:t>
            </w:r>
            <w:r>
              <w:rPr>
                <w:sz w:val="18"/>
              </w:rPr>
              <w:t>万元石岛：</w:t>
            </w:r>
            <w:r>
              <w:rPr>
                <w:rFonts w:ascii="Times New Roman" w:eastAsia="Times New Roman"/>
                <w:sz w:val="18"/>
              </w:rPr>
              <w:t xml:space="preserve">10 </w:t>
            </w:r>
            <w:r>
              <w:rPr>
                <w:sz w:val="18"/>
              </w:rPr>
              <w:t>万元</w:t>
            </w:r>
          </w:p>
        </w:tc>
      </w:tr>
    </w:tbl>
    <w:p>
      <w:pPr>
        <w:spacing w:before="1" w:line="304" w:lineRule="exact"/>
        <w:ind w:left="694" w:right="0" w:firstLine="0"/>
        <w:jc w:val="left"/>
        <w:rPr>
          <w:rFonts w:hint="eastAsia" w:ascii="楷体_GB2312" w:hAnsi="楷体_GB2312" w:eastAsia="楷体_GB2312"/>
          <w:sz w:val="24"/>
        </w:rPr>
      </w:pPr>
      <w:r>
        <w:rPr>
          <w:rFonts w:hint="eastAsia" w:ascii="楷体_GB2312" w:hAnsi="楷体_GB2312" w:eastAsia="楷体_GB2312"/>
          <w:sz w:val="24"/>
        </w:rPr>
        <w:t>注：</w:t>
      </w:r>
      <w:r>
        <w:rPr>
          <w:rFonts w:ascii="Times New Roman" w:hAnsi="Times New Roman" w:eastAsia="Times New Roman"/>
          <w:sz w:val="24"/>
        </w:rPr>
        <w:t xml:space="preserve">2018—2019 </w:t>
      </w:r>
      <w:r>
        <w:rPr>
          <w:rFonts w:hint="eastAsia" w:ascii="楷体_GB2312" w:hAnsi="楷体_GB2312" w:eastAsia="楷体_GB2312"/>
          <w:sz w:val="24"/>
        </w:rPr>
        <w:t xml:space="preserve">年度森林防火能力建设规划投资 </w:t>
      </w:r>
      <w:r>
        <w:rPr>
          <w:rFonts w:ascii="Times New Roman" w:hAnsi="Times New Roman" w:eastAsia="Times New Roman"/>
          <w:sz w:val="24"/>
        </w:rPr>
        <w:t xml:space="preserve">1320.5 </w:t>
      </w:r>
      <w:r>
        <w:rPr>
          <w:rFonts w:hint="eastAsia" w:ascii="楷体_GB2312" w:hAnsi="楷体_GB2312" w:eastAsia="楷体_GB2312"/>
          <w:sz w:val="24"/>
        </w:rPr>
        <w:t xml:space="preserve">万元。其中市级 </w:t>
      </w:r>
      <w:r>
        <w:rPr>
          <w:rFonts w:ascii="Times New Roman" w:hAnsi="Times New Roman" w:eastAsia="Times New Roman"/>
          <w:sz w:val="24"/>
        </w:rPr>
        <w:t xml:space="preserve">742.7 </w:t>
      </w:r>
      <w:r>
        <w:rPr>
          <w:rFonts w:hint="eastAsia" w:ascii="楷体_GB2312" w:hAnsi="楷体_GB2312" w:eastAsia="楷体_GB2312"/>
          <w:sz w:val="24"/>
        </w:rPr>
        <w:t xml:space="preserve">万元，石岛管理区 </w:t>
      </w:r>
      <w:r>
        <w:rPr>
          <w:rFonts w:ascii="Times New Roman" w:hAnsi="Times New Roman" w:eastAsia="Times New Roman"/>
          <w:sz w:val="24"/>
        </w:rPr>
        <w:t xml:space="preserve">318.8 </w:t>
      </w:r>
      <w:r>
        <w:rPr>
          <w:rFonts w:hint="eastAsia" w:ascii="楷体_GB2312" w:hAnsi="楷体_GB2312" w:eastAsia="楷体_GB2312"/>
          <w:sz w:val="24"/>
        </w:rPr>
        <w:t>万元，好运角旅游</w:t>
      </w:r>
    </w:p>
    <w:p>
      <w:pPr>
        <w:spacing w:before="0" w:line="304" w:lineRule="exact"/>
        <w:ind w:left="214" w:right="0" w:firstLine="0"/>
        <w:jc w:val="left"/>
        <w:rPr>
          <w:rFonts w:hint="eastAsia" w:ascii="楷体_GB2312" w:eastAsia="楷体_GB2312"/>
          <w:sz w:val="24"/>
        </w:rPr>
      </w:pPr>
      <w:r>
        <w:rPr>
          <w:rFonts w:hint="eastAsia" w:ascii="楷体_GB2312" w:eastAsia="楷体_GB2312"/>
          <w:sz w:val="24"/>
        </w:rPr>
        <w:t xml:space="preserve">度假区 </w:t>
      </w:r>
      <w:r>
        <w:rPr>
          <w:rFonts w:ascii="Times New Roman" w:eastAsia="Times New Roman"/>
          <w:sz w:val="24"/>
        </w:rPr>
        <w:t xml:space="preserve">191.6 </w:t>
      </w:r>
      <w:r>
        <w:rPr>
          <w:rFonts w:hint="eastAsia" w:ascii="楷体_GB2312" w:eastAsia="楷体_GB2312"/>
          <w:sz w:val="24"/>
        </w:rPr>
        <w:t xml:space="preserve">万元，俚岛镇 </w:t>
      </w:r>
      <w:r>
        <w:rPr>
          <w:rFonts w:ascii="Times New Roman" w:eastAsia="Times New Roman"/>
          <w:sz w:val="24"/>
        </w:rPr>
        <w:t xml:space="preserve">67.4 </w:t>
      </w:r>
      <w:r>
        <w:rPr>
          <w:rFonts w:hint="eastAsia" w:ascii="楷体_GB2312" w:eastAsia="楷体_GB2312"/>
          <w:sz w:val="24"/>
        </w:rPr>
        <w:t>万元。</w:t>
      </w:r>
    </w:p>
    <w:p>
      <w:pPr>
        <w:spacing w:after="0" w:line="304" w:lineRule="exact"/>
        <w:jc w:val="left"/>
        <w:rPr>
          <w:rFonts w:hint="eastAsia" w:ascii="楷体_GB2312" w:eastAsia="楷体_GB2312"/>
          <w:sz w:val="24"/>
        </w:rPr>
        <w:sectPr>
          <w:type w:val="continuous"/>
          <w:pgSz w:w="16840" w:h="11910" w:orient="landscape"/>
          <w:pgMar w:top="1580" w:right="660" w:bottom="1580" w:left="1600" w:header="720" w:footer="720" w:gutter="0"/>
          <w:cols w:space="720" w:num="1"/>
        </w:sectPr>
      </w:pPr>
    </w:p>
    <w:p>
      <w:pPr>
        <w:pStyle w:val="3"/>
        <w:rPr>
          <w:rFonts w:ascii="楷体_GB2312"/>
          <w:sz w:val="20"/>
        </w:rPr>
      </w:pPr>
    </w:p>
    <w:p>
      <w:pPr>
        <w:pStyle w:val="3"/>
        <w:spacing w:before="3"/>
        <w:rPr>
          <w:rFonts w:ascii="楷体_GB2312"/>
          <w:sz w:val="16"/>
        </w:rPr>
      </w:pPr>
    </w:p>
    <w:p>
      <w:pPr>
        <w:spacing w:after="0"/>
        <w:rPr>
          <w:rFonts w:ascii="楷体_GB2312"/>
          <w:sz w:val="16"/>
        </w:rPr>
        <w:sectPr>
          <w:footerReference r:id="rId8" w:type="even"/>
          <w:pgSz w:w="16840" w:h="11910" w:orient="landscape"/>
          <w:pgMar w:top="1100" w:right="660" w:bottom="280" w:left="1600" w:header="0" w:footer="0" w:gutter="0"/>
          <w:cols w:space="720" w:num="1"/>
        </w:sectPr>
      </w:pPr>
    </w:p>
    <w:p>
      <w:pPr>
        <w:pStyle w:val="3"/>
        <w:spacing w:before="64"/>
        <w:ind w:left="214"/>
        <w:rPr>
          <w:rFonts w:ascii="Times New Roman" w:eastAsia="Times New Roman"/>
        </w:rPr>
      </w:pPr>
      <w:r>
        <w:rPr>
          <w:rFonts w:hint="eastAsia" w:ascii="黑体" w:eastAsia="黑体"/>
          <w:spacing w:val="-27"/>
        </w:rPr>
        <w:t xml:space="preserve">附件 </w:t>
      </w:r>
      <w:r>
        <w:rPr>
          <w:rFonts w:ascii="Times New Roman" w:eastAsia="Times New Roman"/>
        </w:rPr>
        <w:t>2</w:t>
      </w:r>
    </w:p>
    <w:p>
      <w:pPr>
        <w:pStyle w:val="2"/>
        <w:spacing w:before="460"/>
        <w:ind w:left="214"/>
      </w:pPr>
      <w:r>
        <w:br w:type="column"/>
      </w:r>
      <w:r>
        <w:t>森林防火基础设施建设位置明细表（</w:t>
      </w:r>
      <w:r>
        <w:rPr>
          <w:rFonts w:ascii="Times New Roman" w:eastAsia="Times New Roman"/>
        </w:rPr>
        <w:t>1</w:t>
      </w:r>
      <w:r>
        <w:t>）</w:t>
      </w:r>
    </w:p>
    <w:p>
      <w:pPr>
        <w:spacing w:after="0"/>
        <w:sectPr>
          <w:type w:val="continuous"/>
          <w:pgSz w:w="16840" w:h="11910" w:orient="landscape"/>
          <w:pgMar w:top="1580" w:right="660" w:bottom="1580" w:left="1600" w:header="720" w:footer="720" w:gutter="0"/>
          <w:cols w:equalWidth="0" w:num="2">
            <w:col w:w="1134" w:space="1621"/>
            <w:col w:w="11825"/>
          </w:cols>
        </w:sectPr>
      </w:pPr>
    </w:p>
    <w:p>
      <w:pPr>
        <w:pStyle w:val="3"/>
        <w:spacing w:before="5" w:after="1"/>
        <w:rPr>
          <w:rFonts w:ascii="方正小标宋简体"/>
          <w:sz w:val="9"/>
        </w:rPr>
      </w:pPr>
    </w:p>
    <w:tbl>
      <w:tblPr>
        <w:tblStyle w:val="4"/>
        <w:tblW w:w="0" w:type="auto"/>
        <w:tblInd w:w="11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6"/>
        <w:gridCol w:w="1286"/>
        <w:gridCol w:w="1118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3" w:hRule="atLeast"/>
        </w:trPr>
        <w:tc>
          <w:tcPr>
            <w:tcW w:w="2242" w:type="dxa"/>
            <w:gridSpan w:val="2"/>
          </w:tcPr>
          <w:p>
            <w:pPr>
              <w:pStyle w:val="8"/>
              <w:spacing w:before="39"/>
              <w:ind w:left="561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建设项目</w:t>
            </w:r>
          </w:p>
        </w:tc>
        <w:tc>
          <w:tcPr>
            <w:tcW w:w="11181" w:type="dxa"/>
          </w:tcPr>
          <w:p>
            <w:pPr>
              <w:pStyle w:val="8"/>
              <w:spacing w:before="39"/>
              <w:ind w:left="5010" w:right="5000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建设地点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95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1181" w:type="dxa"/>
            <w:tcBorders>
              <w:bottom w:val="nil"/>
            </w:tcBorders>
          </w:tcPr>
          <w:p>
            <w:pPr>
              <w:pStyle w:val="8"/>
              <w:spacing w:before="124" w:line="205" w:lineRule="exact"/>
              <w:ind w:left="107"/>
              <w:rPr>
                <w:sz w:val="18"/>
              </w:rPr>
            </w:pPr>
            <w:r>
              <w:rPr>
                <w:sz w:val="18"/>
              </w:rPr>
              <w:t>王家山水库路口、王家山西墓地路口、大横山墓地、大苏家墓地、大于家庵路口、香山前村后路口、东庙院墓地、卧龙王家靶场、八里庵林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3" w:hRule="atLeast"/>
        </w:trPr>
        <w:tc>
          <w:tcPr>
            <w:tcW w:w="95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16"/>
              </w:rPr>
            </w:pPr>
          </w:p>
        </w:tc>
        <w:tc>
          <w:tcPr>
            <w:tcW w:w="1286" w:type="dxa"/>
            <w:tcBorders>
              <w:top w:val="nil"/>
              <w:bottom w:val="nil"/>
            </w:tcBorders>
          </w:tcPr>
          <w:p>
            <w:pPr>
              <w:pStyle w:val="8"/>
              <w:spacing w:line="213" w:lineRule="exact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俚岛镇</w:t>
            </w:r>
          </w:p>
        </w:tc>
        <w:tc>
          <w:tcPr>
            <w:tcW w:w="11181" w:type="dxa"/>
            <w:tcBorders>
              <w:top w:val="nil"/>
              <w:bottom w:val="nil"/>
            </w:tcBorders>
          </w:tcPr>
          <w:p>
            <w:pPr>
              <w:pStyle w:val="8"/>
              <w:spacing w:line="213" w:lineRule="exact"/>
              <w:ind w:left="107"/>
              <w:rPr>
                <w:sz w:val="18"/>
              </w:rPr>
            </w:pPr>
            <w:r>
              <w:rPr>
                <w:sz w:val="18"/>
              </w:rPr>
              <w:t>场入口、金角口墓地、梁家庵村北、东庄墓地入口、大李家村东南、杏陈家北山墓地、黄宝山泊西崖墓地、香山水库入口、峨石北山墓地、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</w:trPr>
        <w:tc>
          <w:tcPr>
            <w:tcW w:w="95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1181" w:type="dxa"/>
            <w:tcBorders>
              <w:top w:val="nil"/>
            </w:tcBorders>
          </w:tcPr>
          <w:p>
            <w:pPr>
              <w:pStyle w:val="8"/>
              <w:spacing w:line="212" w:lineRule="exact"/>
              <w:ind w:left="107"/>
              <w:rPr>
                <w:sz w:val="18"/>
              </w:rPr>
            </w:pPr>
            <w:r>
              <w:rPr>
                <w:sz w:val="18"/>
              </w:rPr>
              <w:t xml:space="preserve">石山东水库、东烟墩北山墓地、关沈墓地路口、凉水泉西海路口、石山东路口各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95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72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埠柳镇</w:t>
            </w:r>
          </w:p>
        </w:tc>
        <w:tc>
          <w:tcPr>
            <w:tcW w:w="11181" w:type="dxa"/>
          </w:tcPr>
          <w:p>
            <w:pPr>
              <w:pStyle w:val="8"/>
              <w:spacing w:before="73"/>
              <w:ind w:left="107"/>
              <w:rPr>
                <w:sz w:val="18"/>
              </w:rPr>
            </w:pPr>
            <w:r>
              <w:rPr>
                <w:sz w:val="18"/>
              </w:rPr>
              <w:t xml:space="preserve">现都村进山口、邹家坟地、黑夼水库进山口、口子北门、口子南门、老姚兵营、不夜坟地、孔子北门、里夼、老田水库各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95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55" w:line="266" w:lineRule="exact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夏庄镇</w:t>
            </w:r>
          </w:p>
        </w:tc>
        <w:tc>
          <w:tcPr>
            <w:tcW w:w="11181" w:type="dxa"/>
          </w:tcPr>
          <w:p>
            <w:pPr>
              <w:pStyle w:val="8"/>
              <w:spacing w:before="56"/>
              <w:ind w:left="107"/>
              <w:rPr>
                <w:sz w:val="18"/>
              </w:rPr>
            </w:pPr>
            <w:r>
              <w:rPr>
                <w:sz w:val="18"/>
              </w:rPr>
              <w:t xml:space="preserve">北家杨墓地、大胪村墓地各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956" w:type="dxa"/>
            <w:tcBorders>
              <w:top w:val="nil"/>
              <w:bottom w:val="nil"/>
            </w:tcBorders>
          </w:tcPr>
          <w:p>
            <w:pPr>
              <w:pStyle w:val="8"/>
              <w:rPr>
                <w:rFonts w:ascii="Times New Roman"/>
                <w:sz w:val="18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45" w:line="242" w:lineRule="exact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滕家镇</w:t>
            </w:r>
          </w:p>
        </w:tc>
        <w:tc>
          <w:tcPr>
            <w:tcW w:w="11181" w:type="dxa"/>
          </w:tcPr>
          <w:p>
            <w:pPr>
              <w:pStyle w:val="8"/>
              <w:spacing w:before="39"/>
              <w:ind w:left="107"/>
              <w:rPr>
                <w:sz w:val="18"/>
              </w:rPr>
            </w:pPr>
            <w:r>
              <w:rPr>
                <w:sz w:val="18"/>
              </w:rPr>
              <w:t>葫芦山坟地。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3" w:hRule="atLeast"/>
        </w:trPr>
        <w:tc>
          <w:tcPr>
            <w:tcW w:w="956" w:type="dxa"/>
            <w:vMerge w:val="restart"/>
            <w:tcBorders>
              <w:top w:val="nil"/>
              <w:bottom w:val="nil"/>
            </w:tcBorders>
          </w:tcPr>
          <w:p>
            <w:pPr>
              <w:pStyle w:val="8"/>
              <w:spacing w:before="220" w:line="322" w:lineRule="exact"/>
              <w:ind w:left="338" w:right="324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报警</w:t>
            </w:r>
          </w:p>
        </w:tc>
        <w:tc>
          <w:tcPr>
            <w:tcW w:w="1286" w:type="dxa"/>
          </w:tcPr>
          <w:p>
            <w:pPr>
              <w:pStyle w:val="8"/>
              <w:spacing w:before="64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上庄镇</w:t>
            </w:r>
          </w:p>
        </w:tc>
        <w:tc>
          <w:tcPr>
            <w:tcW w:w="11181" w:type="dxa"/>
          </w:tcPr>
          <w:p>
            <w:pPr>
              <w:pStyle w:val="8"/>
              <w:spacing w:before="63"/>
              <w:ind w:left="107"/>
              <w:rPr>
                <w:sz w:val="18"/>
              </w:rPr>
            </w:pPr>
            <w:r>
              <w:rPr>
                <w:sz w:val="18"/>
              </w:rPr>
              <w:t>望港寺山北、东古章村南、去槐树村路口、吕家疃村石子厂坟地（龙庙山</w:t>
            </w:r>
            <w:r>
              <w:rPr>
                <w:spacing w:val="-92"/>
                <w:sz w:val="18"/>
              </w:rPr>
              <w:t>）</w:t>
            </w:r>
            <w:r>
              <w:rPr>
                <w:spacing w:val="-6"/>
                <w:sz w:val="18"/>
              </w:rPr>
              <w:t xml:space="preserve">、也子口坟地各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3" w:hRule="atLeast"/>
        </w:trPr>
        <w:tc>
          <w:tcPr>
            <w:tcW w:w="956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  <w:tcBorders>
              <w:bottom w:val="nil"/>
            </w:tcBorders>
          </w:tcPr>
          <w:p>
            <w:pPr>
              <w:pStyle w:val="8"/>
              <w:spacing w:before="6"/>
              <w:rPr>
                <w:rFonts w:ascii="方正小标宋简体"/>
                <w:sz w:val="14"/>
              </w:rPr>
            </w:pPr>
          </w:p>
          <w:p>
            <w:pPr>
              <w:pStyle w:val="8"/>
              <w:spacing w:before="1" w:line="219" w:lineRule="exact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人和镇</w:t>
            </w:r>
          </w:p>
        </w:tc>
        <w:tc>
          <w:tcPr>
            <w:tcW w:w="11181" w:type="dxa"/>
            <w:tcBorders>
              <w:bottom w:val="nil"/>
            </w:tcBorders>
          </w:tcPr>
          <w:p>
            <w:pPr>
              <w:pStyle w:val="8"/>
              <w:spacing w:before="39" w:line="220" w:lineRule="exact"/>
              <w:ind w:left="107" w:right="81"/>
              <w:rPr>
                <w:sz w:val="18"/>
              </w:rPr>
            </w:pPr>
            <w:r>
              <w:rPr>
                <w:spacing w:val="-3"/>
                <w:sz w:val="18"/>
              </w:rPr>
              <w:t>码头村坟地西入口、马头山入口、福丛子进山口、福丛子驴友进山口、沙口龙王庙东进山口、柳口村北进山口、千真洞西进山口、西埠岭水</w:t>
            </w:r>
            <w:r>
              <w:rPr>
                <w:spacing w:val="-4"/>
                <w:sz w:val="18"/>
              </w:rPr>
              <w:t>库西进山口、部队靶场西进山口、槎山茶苑东进山口、槎山古道进山口、虎狼顶进山口、北卧龙水库南进山口、南卧龙养老院东南进山口、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8" w:hRule="atLeast"/>
        </w:trPr>
        <w:tc>
          <w:tcPr>
            <w:tcW w:w="956" w:type="dxa"/>
            <w:vMerge w:val="restart"/>
            <w:tcBorders>
              <w:top w:val="nil"/>
              <w:bottom w:val="nil"/>
            </w:tcBorders>
          </w:tcPr>
          <w:p>
            <w:pPr>
              <w:pStyle w:val="8"/>
              <w:spacing w:line="294" w:lineRule="exact"/>
              <w:ind w:left="12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w w:val="100"/>
                <w:sz w:val="28"/>
              </w:rPr>
              <w:t>平</w:t>
            </w:r>
          </w:p>
        </w:tc>
        <w:tc>
          <w:tcPr>
            <w:tcW w:w="1286" w:type="dxa"/>
            <w:tcBorders>
              <w:top w:val="nil"/>
            </w:tcBorders>
          </w:tcPr>
          <w:p>
            <w:pPr>
              <w:pStyle w:val="8"/>
              <w:rPr>
                <w:rFonts w:ascii="Times New Roman"/>
                <w:sz w:val="16"/>
              </w:rPr>
            </w:pPr>
          </w:p>
        </w:tc>
        <w:tc>
          <w:tcPr>
            <w:tcW w:w="11181" w:type="dxa"/>
            <w:tcBorders>
              <w:top w:val="nil"/>
            </w:tcBorders>
          </w:tcPr>
          <w:p>
            <w:pPr>
              <w:pStyle w:val="8"/>
              <w:spacing w:line="207" w:lineRule="exact"/>
              <w:ind w:left="107"/>
              <w:rPr>
                <w:sz w:val="18"/>
              </w:rPr>
            </w:pPr>
            <w:r>
              <w:rPr>
                <w:sz w:val="18"/>
              </w:rPr>
              <w:t xml:space="preserve">小马头山进山口、沟里家进山口、昌邑村东进山口、邢家丁家胡同进山口、磷矿何家坟地入口各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" w:hRule="atLeast"/>
        </w:trPr>
        <w:tc>
          <w:tcPr>
            <w:tcW w:w="956" w:type="dxa"/>
            <w:vMerge w:val="continue"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"/>
              </w:rPr>
            </w:pPr>
          </w:p>
        </w:tc>
        <w:tc>
          <w:tcPr>
            <w:tcW w:w="11181" w:type="dxa"/>
            <w:tcBorders>
              <w:bottom w:val="nil"/>
            </w:tcBorders>
          </w:tcPr>
          <w:p>
            <w:pPr>
              <w:pStyle w:val="8"/>
              <w:rPr>
                <w:rFonts w:ascii="Times New Roman"/>
                <w:sz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956" w:type="dxa"/>
            <w:vMerge w:val="restart"/>
            <w:tcBorders>
              <w:top w:val="nil"/>
            </w:tcBorders>
          </w:tcPr>
          <w:p>
            <w:pPr>
              <w:pStyle w:val="8"/>
              <w:spacing w:line="329" w:lineRule="exact"/>
              <w:ind w:left="12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w w:val="100"/>
                <w:sz w:val="28"/>
              </w:rPr>
              <w:t>台</w:t>
            </w:r>
          </w:p>
          <w:p>
            <w:pPr>
              <w:pStyle w:val="8"/>
              <w:spacing w:line="302" w:lineRule="exact"/>
              <w:ind w:left="247" w:right="239"/>
              <w:jc w:val="center"/>
              <w:rPr>
                <w:rFonts w:ascii="Times New Roman"/>
                <w:sz w:val="28"/>
              </w:rPr>
            </w:pPr>
            <w:r>
              <w:rPr>
                <w:rFonts w:ascii="Times New Roman"/>
                <w:sz w:val="28"/>
              </w:rPr>
              <w:t>100</w:t>
            </w:r>
          </w:p>
          <w:p>
            <w:pPr>
              <w:pStyle w:val="8"/>
              <w:spacing w:line="349" w:lineRule="exact"/>
              <w:ind w:left="12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w w:val="100"/>
                <w:sz w:val="28"/>
              </w:rPr>
              <w:t>个</w:t>
            </w:r>
          </w:p>
        </w:tc>
        <w:tc>
          <w:tcPr>
            <w:tcW w:w="1286" w:type="dxa"/>
            <w:tcBorders>
              <w:top w:val="nil"/>
            </w:tcBorders>
          </w:tcPr>
          <w:p>
            <w:pPr>
              <w:pStyle w:val="8"/>
              <w:spacing w:before="110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成山镇</w:t>
            </w:r>
          </w:p>
        </w:tc>
        <w:tc>
          <w:tcPr>
            <w:tcW w:w="11181" w:type="dxa"/>
            <w:tcBorders>
              <w:top w:val="nil"/>
            </w:tcBorders>
          </w:tcPr>
          <w:p>
            <w:pPr>
              <w:pStyle w:val="8"/>
              <w:spacing w:before="8" w:line="230" w:lineRule="auto"/>
              <w:ind w:left="107" w:right="6"/>
              <w:rPr>
                <w:sz w:val="18"/>
              </w:rPr>
            </w:pPr>
            <w:r>
              <w:rPr>
                <w:spacing w:val="-9"/>
                <w:sz w:val="18"/>
              </w:rPr>
              <w:t>锥山西霞口入口、马家疃防火通道、礼村防火通道、沟黄家防火进山入口、烟墩墓地入口、沙沟墓地入口、北曲格墓地入口、岳家墓地入口、</w:t>
            </w:r>
            <w:r>
              <w:rPr>
                <w:spacing w:val="-2"/>
                <w:sz w:val="18"/>
              </w:rPr>
              <w:t xml:space="preserve">蒲家泊墓地入口、郭家庄墓地入口、泊南墓地入口、锥山南入口、锥山河口入口各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89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虎山镇</w:t>
            </w:r>
          </w:p>
        </w:tc>
        <w:tc>
          <w:tcPr>
            <w:tcW w:w="11181" w:type="dxa"/>
          </w:tcPr>
          <w:p>
            <w:pPr>
              <w:pStyle w:val="8"/>
              <w:spacing w:before="90"/>
              <w:ind w:left="107"/>
              <w:rPr>
                <w:sz w:val="18"/>
              </w:rPr>
            </w:pPr>
            <w:r>
              <w:rPr>
                <w:sz w:val="18"/>
              </w:rPr>
              <w:t xml:space="preserve">桥头庄墓地、台上西北山、黄山王家墓地、北隋家东山、郇家墓地、峰山前墓地西、东峰山后南山墓地、庵里墓地、黄山墓地各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90"/>
              <w:ind w:left="201" w:right="192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大疃镇</w:t>
            </w:r>
          </w:p>
        </w:tc>
        <w:tc>
          <w:tcPr>
            <w:tcW w:w="11181" w:type="dxa"/>
          </w:tcPr>
          <w:p>
            <w:pPr>
              <w:pStyle w:val="8"/>
              <w:spacing w:before="89"/>
              <w:ind w:left="107"/>
              <w:rPr>
                <w:sz w:val="18"/>
              </w:rPr>
            </w:pPr>
            <w:r>
              <w:rPr>
                <w:sz w:val="18"/>
              </w:rPr>
              <w:t xml:space="preserve">黄庄北山护林房北岔口、回里南山村南平塘西路口、周家庄村北坟地路口、大虎山东侧双石尹家村西路口各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88"/>
              <w:ind w:left="201" w:right="195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宁津街道</w:t>
            </w:r>
          </w:p>
        </w:tc>
        <w:tc>
          <w:tcPr>
            <w:tcW w:w="11181" w:type="dxa"/>
          </w:tcPr>
          <w:p>
            <w:pPr>
              <w:pStyle w:val="8"/>
              <w:spacing w:before="89"/>
              <w:ind w:left="107"/>
              <w:rPr>
                <w:sz w:val="18"/>
              </w:rPr>
            </w:pPr>
            <w:r>
              <w:rPr>
                <w:sz w:val="18"/>
              </w:rPr>
              <w:t xml:space="preserve">宏业林场、口子村进山口、留村墓地、鞠家村进山口各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82"/>
              <w:ind w:left="201" w:right="195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寻山街道</w:t>
            </w:r>
          </w:p>
        </w:tc>
        <w:tc>
          <w:tcPr>
            <w:tcW w:w="11181" w:type="dxa"/>
          </w:tcPr>
          <w:p>
            <w:pPr>
              <w:pStyle w:val="8"/>
              <w:spacing w:before="83"/>
              <w:ind w:left="107"/>
              <w:rPr>
                <w:sz w:val="18"/>
              </w:rPr>
            </w:pPr>
            <w:r>
              <w:rPr>
                <w:sz w:val="18"/>
              </w:rPr>
              <w:t xml:space="preserve">福台山墓地 、褚家墓地进山入口、张家墓地进山入口、逍遥水库进山入口各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46" w:line="237" w:lineRule="exact"/>
              <w:ind w:left="201" w:right="195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桃园街道</w:t>
            </w:r>
          </w:p>
        </w:tc>
        <w:tc>
          <w:tcPr>
            <w:tcW w:w="11181" w:type="dxa"/>
          </w:tcPr>
          <w:p>
            <w:pPr>
              <w:pStyle w:val="8"/>
              <w:spacing w:before="38"/>
              <w:ind w:left="107"/>
              <w:rPr>
                <w:sz w:val="18"/>
              </w:rPr>
            </w:pPr>
            <w:r>
              <w:rPr>
                <w:sz w:val="18"/>
              </w:rPr>
              <w:t xml:space="preserve">邵家水库进山口、朋上东山、桃园北山进山口各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47" w:line="237" w:lineRule="exact"/>
              <w:ind w:left="201" w:right="195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东山街道</w:t>
            </w:r>
          </w:p>
        </w:tc>
        <w:tc>
          <w:tcPr>
            <w:tcW w:w="11181" w:type="dxa"/>
          </w:tcPr>
          <w:p>
            <w:pPr>
              <w:pStyle w:val="8"/>
              <w:spacing w:before="38"/>
              <w:ind w:left="107"/>
              <w:rPr>
                <w:sz w:val="18"/>
              </w:rPr>
            </w:pPr>
            <w:r>
              <w:rPr>
                <w:sz w:val="18"/>
              </w:rPr>
              <w:t xml:space="preserve">东山村墓地、干占村墓地、甲子山北山进山口各 </w:t>
            </w:r>
            <w:r>
              <w:rPr>
                <w:rFonts w:ascii="Times New Roman" w:eastAsia="Times New Roman"/>
                <w:sz w:val="18"/>
              </w:rPr>
              <w:t xml:space="preserve">1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7" w:hRule="atLeast"/>
        </w:trPr>
        <w:tc>
          <w:tcPr>
            <w:tcW w:w="95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6" w:type="dxa"/>
          </w:tcPr>
          <w:p>
            <w:pPr>
              <w:pStyle w:val="8"/>
              <w:spacing w:before="64"/>
              <w:ind w:left="201" w:right="195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成山林场</w:t>
            </w:r>
          </w:p>
        </w:tc>
        <w:tc>
          <w:tcPr>
            <w:tcW w:w="11181" w:type="dxa"/>
          </w:tcPr>
          <w:p>
            <w:pPr>
              <w:pStyle w:val="8"/>
              <w:spacing w:before="65"/>
              <w:ind w:left="107"/>
              <w:rPr>
                <w:sz w:val="18"/>
              </w:rPr>
            </w:pPr>
            <w:r>
              <w:rPr>
                <w:sz w:val="18"/>
              </w:rPr>
              <w:t>太平顶进山口。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2242" w:type="dxa"/>
            <w:gridSpan w:val="2"/>
          </w:tcPr>
          <w:p>
            <w:pPr>
              <w:pStyle w:val="8"/>
              <w:spacing w:before="160"/>
              <w:ind w:left="360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瞭望塔（</w:t>
            </w:r>
            <w:r>
              <w:rPr>
                <w:rFonts w:ascii="Times New Roman" w:eastAsia="Times New Roman"/>
                <w:sz w:val="21"/>
              </w:rPr>
              <w:t xml:space="preserve">17 </w:t>
            </w:r>
            <w:r>
              <w:rPr>
                <w:rFonts w:hint="eastAsia" w:ascii="黑体" w:eastAsia="黑体"/>
                <w:sz w:val="21"/>
              </w:rPr>
              <w:t>个）</w:t>
            </w:r>
          </w:p>
        </w:tc>
        <w:tc>
          <w:tcPr>
            <w:tcW w:w="11181" w:type="dxa"/>
          </w:tcPr>
          <w:p>
            <w:pPr>
              <w:pStyle w:val="8"/>
              <w:spacing w:before="58" w:line="230" w:lineRule="auto"/>
              <w:ind w:left="107" w:right="88"/>
              <w:rPr>
                <w:sz w:val="18"/>
              </w:rPr>
            </w:pPr>
            <w:r>
              <w:rPr>
                <w:spacing w:val="-4"/>
                <w:sz w:val="18"/>
              </w:rPr>
              <w:t>东山街道：干占、龙山、甲子山，王连街道：峨石山南坡，斥山街道：南窑村西南、吴家山坟地，港湾街道：老二院北山、蚧口山、桃树园</w:t>
            </w:r>
            <w:r>
              <w:rPr>
                <w:sz w:val="18"/>
              </w:rPr>
              <w:t>山、玄镇山、牧云庵山，桃园街道：桃园北山、河东东山、邵家北山，宁津街道：留村、鞠家、雷达山。</w:t>
            </w:r>
          </w:p>
        </w:tc>
      </w:tr>
    </w:tbl>
    <w:p>
      <w:pPr>
        <w:pStyle w:val="3"/>
        <w:spacing w:before="1"/>
        <w:rPr>
          <w:rFonts w:ascii="方正小标宋简体"/>
          <w:sz w:val="18"/>
        </w:rPr>
      </w:pPr>
    </w:p>
    <w:p>
      <w:pPr>
        <w:spacing w:before="64"/>
        <w:ind w:left="214" w:right="0" w:firstLine="0"/>
        <w:jc w:val="left"/>
        <w:rPr>
          <w:rFonts w:ascii="宋体" w:hAnsi="宋体"/>
          <w:sz w:val="28"/>
        </w:rPr>
      </w:pPr>
      <w:r>
        <w:rPr>
          <w:rFonts w:ascii="宋体" w:hAnsi="宋体"/>
          <w:sz w:val="28"/>
        </w:rPr>
        <w:t>— 8 —</w:t>
      </w:r>
    </w:p>
    <w:p>
      <w:pPr>
        <w:spacing w:after="0"/>
        <w:jc w:val="left"/>
        <w:rPr>
          <w:rFonts w:ascii="宋体" w:hAnsi="宋体"/>
          <w:sz w:val="28"/>
        </w:rPr>
        <w:sectPr>
          <w:type w:val="continuous"/>
          <w:pgSz w:w="16840" w:h="11910" w:orient="landscape"/>
          <w:pgMar w:top="1580" w:right="660" w:bottom="1580" w:left="1600" w:header="720" w:footer="720" w:gutter="0"/>
          <w:cols w:space="720" w:num="1"/>
        </w:sectPr>
      </w:pPr>
    </w:p>
    <w:p>
      <w:pPr>
        <w:pStyle w:val="3"/>
        <w:rPr>
          <w:rFonts w:ascii="宋体"/>
          <w:sz w:val="20"/>
        </w:rPr>
      </w:pPr>
    </w:p>
    <w:p>
      <w:pPr>
        <w:pStyle w:val="3"/>
        <w:spacing w:before="1"/>
        <w:rPr>
          <w:rFonts w:ascii="宋体"/>
          <w:sz w:val="16"/>
        </w:rPr>
      </w:pPr>
    </w:p>
    <w:p>
      <w:pPr>
        <w:pStyle w:val="2"/>
        <w:spacing w:line="754" w:lineRule="exact"/>
        <w:ind w:left="2912"/>
      </w:pPr>
      <w:r>
        <w:t>森林防火基础设施建设位置明细表（</w:t>
      </w:r>
      <w:r>
        <w:rPr>
          <w:rFonts w:ascii="Times New Roman" w:eastAsia="Times New Roman"/>
        </w:rPr>
        <w:t>2</w:t>
      </w:r>
      <w:r>
        <w:t>）</w:t>
      </w:r>
    </w:p>
    <w:p>
      <w:pPr>
        <w:pStyle w:val="3"/>
        <w:spacing w:before="5"/>
        <w:rPr>
          <w:rFonts w:ascii="方正小标宋简体"/>
          <w:sz w:val="26"/>
        </w:rPr>
      </w:pPr>
    </w:p>
    <w:tbl>
      <w:tblPr>
        <w:tblStyle w:val="4"/>
        <w:tblW w:w="0" w:type="auto"/>
        <w:tblInd w:w="281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48"/>
        <w:gridCol w:w="1262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" w:hRule="atLeast"/>
        </w:trPr>
        <w:tc>
          <w:tcPr>
            <w:tcW w:w="1548" w:type="dxa"/>
          </w:tcPr>
          <w:p>
            <w:pPr>
              <w:pStyle w:val="8"/>
              <w:spacing w:before="80"/>
              <w:ind w:left="332" w:right="324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单位</w:t>
            </w:r>
          </w:p>
        </w:tc>
        <w:tc>
          <w:tcPr>
            <w:tcW w:w="12626" w:type="dxa"/>
          </w:tcPr>
          <w:p>
            <w:pPr>
              <w:pStyle w:val="8"/>
              <w:spacing w:before="80"/>
              <w:ind w:left="4962" w:right="4953"/>
              <w:jc w:val="center"/>
              <w:rPr>
                <w:rFonts w:hint="eastAsia" w:ascii="黑体" w:eastAsia="黑体"/>
                <w:sz w:val="28"/>
              </w:rPr>
            </w:pPr>
            <w:r>
              <w:rPr>
                <w:rFonts w:hint="eastAsia" w:ascii="黑体" w:eastAsia="黑体"/>
                <w:sz w:val="28"/>
              </w:rPr>
              <w:t>地下蓄水池（60 个）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成山镇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西霞口路口西、河口西山、柳夼码头南、柳夼村东南、柳夼村东山、冯家庄东山、郑家村、大岗村北、蒲家泊。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埠柳镇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现都南山、现都南山墓地、大梁家南山、大梁家西南山、虎台南山、黄沟南山、黄沟墓地西、孔家墓地南、孔家南山、黄沟南山小墓地。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夏庄镇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马安埠墓地、冷家墓地、同家庄墓地、战家墓地、大胪墓地、二胪墓地、大苏家墓地。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9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崖西镇</w:t>
            </w:r>
          </w:p>
        </w:tc>
        <w:tc>
          <w:tcPr>
            <w:tcW w:w="12626" w:type="dxa"/>
          </w:tcPr>
          <w:p>
            <w:pPr>
              <w:pStyle w:val="8"/>
              <w:spacing w:before="12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朱埠墓地、上庄墓地、北柳墓地。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7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人和镇</w:t>
            </w:r>
          </w:p>
        </w:tc>
        <w:tc>
          <w:tcPr>
            <w:tcW w:w="12626" w:type="dxa"/>
          </w:tcPr>
          <w:p>
            <w:pPr>
              <w:pStyle w:val="8"/>
              <w:spacing w:before="12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 xml:space="preserve">山西头三岔子、槎苑西葡萄园、老板石村东貂场、龙王庙东、沙口村西沟、朱口墓地、朱口裙带场道北、槎山风景区停车场 </w:t>
            </w:r>
            <w:r>
              <w:rPr>
                <w:rFonts w:ascii="Times New Roman" w:eastAsia="Times New Roman"/>
                <w:sz w:val="18"/>
              </w:rPr>
              <w:t xml:space="preserve">2 </w:t>
            </w:r>
            <w:r>
              <w:rPr>
                <w:sz w:val="18"/>
              </w:rPr>
              <w:t>个。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7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俚岛镇</w:t>
            </w:r>
          </w:p>
        </w:tc>
        <w:tc>
          <w:tcPr>
            <w:tcW w:w="12626" w:type="dxa"/>
          </w:tcPr>
          <w:p>
            <w:pPr>
              <w:pStyle w:val="8"/>
              <w:spacing w:before="13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大横山后墓地、刘家圈墓地、大小于家庵墓地、张家屯墓地、北花园墓地。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4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虎山镇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黄山王家村西北山、北隋家龙源生态园。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6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城西街道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福禄山墓地。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8"/>
              <w:ind w:left="332" w:right="326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桃园街道</w:t>
            </w:r>
          </w:p>
        </w:tc>
        <w:tc>
          <w:tcPr>
            <w:tcW w:w="12626" w:type="dxa"/>
          </w:tcPr>
          <w:p>
            <w:pPr>
              <w:pStyle w:val="8"/>
              <w:spacing w:before="11"/>
              <w:rPr>
                <w:rFonts w:ascii="方正小标宋简体"/>
                <w:sz w:val="10"/>
              </w:rPr>
            </w:pPr>
          </w:p>
          <w:p>
            <w:pPr>
              <w:pStyle w:val="8"/>
              <w:spacing w:before="1"/>
              <w:ind w:left="108"/>
              <w:rPr>
                <w:sz w:val="18"/>
              </w:rPr>
            </w:pPr>
            <w:r>
              <w:rPr>
                <w:sz w:val="18"/>
              </w:rPr>
              <w:t>下谭坟地北、原家旁、于家河墓地。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9"/>
              <w:ind w:left="332" w:right="326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宁津街道</w:t>
            </w:r>
          </w:p>
        </w:tc>
        <w:tc>
          <w:tcPr>
            <w:tcW w:w="12626" w:type="dxa"/>
          </w:tcPr>
          <w:p>
            <w:pPr>
              <w:pStyle w:val="8"/>
              <w:spacing w:before="12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口子村墓地南、鞠家墓地、道留村墓地。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7"/>
              <w:ind w:left="332" w:right="326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港湾街道</w:t>
            </w:r>
          </w:p>
        </w:tc>
        <w:tc>
          <w:tcPr>
            <w:tcW w:w="12626" w:type="dxa"/>
          </w:tcPr>
          <w:p>
            <w:pPr>
              <w:pStyle w:val="8"/>
              <w:spacing w:before="12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北沟村墓地、张家村墓地、牧云庵墓地西、炮台东村南、蚧口村坟地。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1548" w:type="dxa"/>
          </w:tcPr>
          <w:p>
            <w:pPr>
              <w:pStyle w:val="8"/>
              <w:spacing w:before="157"/>
              <w:ind w:left="332" w:right="326"/>
              <w:jc w:val="center"/>
              <w:rPr>
                <w:rFonts w:hint="eastAsia" w:ascii="黑体" w:eastAsia="黑体"/>
                <w:sz w:val="21"/>
              </w:rPr>
            </w:pPr>
            <w:r>
              <w:rPr>
                <w:rFonts w:hint="eastAsia" w:ascii="黑体" w:eastAsia="黑体"/>
                <w:sz w:val="21"/>
              </w:rPr>
              <w:t>东山街道</w:t>
            </w:r>
          </w:p>
        </w:tc>
        <w:tc>
          <w:tcPr>
            <w:tcW w:w="12626" w:type="dxa"/>
          </w:tcPr>
          <w:p>
            <w:pPr>
              <w:pStyle w:val="8"/>
              <w:spacing w:before="13"/>
              <w:rPr>
                <w:rFonts w:ascii="方正小标宋简体"/>
                <w:sz w:val="10"/>
              </w:rPr>
            </w:pPr>
          </w:p>
          <w:p>
            <w:pPr>
              <w:pStyle w:val="8"/>
              <w:ind w:left="108"/>
              <w:rPr>
                <w:sz w:val="18"/>
              </w:rPr>
            </w:pPr>
            <w:r>
              <w:rPr>
                <w:sz w:val="18"/>
              </w:rPr>
              <w:t>南庄墓地西、东山村墓地、甲子山墓地南。</w:t>
            </w:r>
          </w:p>
        </w:tc>
      </w:tr>
    </w:tbl>
    <w:p>
      <w:pPr>
        <w:spacing w:after="0"/>
        <w:rPr>
          <w:sz w:val="18"/>
        </w:rPr>
        <w:sectPr>
          <w:footerReference r:id="rId9" w:type="default"/>
          <w:pgSz w:w="16840" w:h="11910" w:orient="landscape"/>
          <w:pgMar w:top="1100" w:right="660" w:bottom="1860" w:left="1600" w:header="0" w:footer="1667" w:gutter="0"/>
          <w:cols w:space="720" w:num="1"/>
        </w:sect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p>
      <w:pPr>
        <w:pStyle w:val="3"/>
        <w:rPr>
          <w:rFonts w:ascii="方正小标宋简体"/>
          <w:sz w:val="20"/>
        </w:rPr>
      </w:pPr>
    </w:p>
    <w:bookmarkEnd w:id="0"/>
    <w:sectPr>
      <w:footerReference r:id="rId10" w:type="even"/>
      <w:pgSz w:w="11910" w:h="16840"/>
      <w:pgMar w:top="1580" w:right="1580" w:bottom="280" w:left="148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w:pict>
        <v:shape id="_x0000_s2049" o:spid="_x0000_s2049" o:spt="202" type="#_x0000_t202" style="position:absolute;left:0pt;margin-left:474.4pt;margin-top:761.65pt;height:16.2pt;width:51.1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323" w:lineRule="exact"/>
                  <w:ind w:left="20" w:right="0" w:firstLine="0"/>
                  <w:jc w:val="left"/>
                  <w:rPr>
                    <w:rFonts w:ascii="宋体" w:hAnsi="宋体"/>
                    <w:sz w:val="28"/>
                  </w:rPr>
                </w:pPr>
                <w:r>
                  <w:rPr>
                    <w:rFonts w:ascii="宋体" w:hAnsi="宋体"/>
                    <w:sz w:val="28"/>
                  </w:rPr>
                  <w:t xml:space="preserve">— </w:t>
                </w:r>
                <w:r>
                  <w:fldChar w:fldCharType="begin"/>
                </w:r>
                <w:r>
                  <w:rPr>
                    <w:rFonts w:ascii="宋体" w:hAnsi="宋体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宋体" w:hAnsi="宋体"/>
                    <w:sz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w:pict>
        <v:shape id="_x0000_s2050" o:spid="_x0000_s2050" o:spt="202" type="#_x0000_t202" style="position:absolute;left:0pt;margin-left:72.65pt;margin-top:761.65pt;height:16.2pt;width:51.1pt;mso-position-horizontal-relative:page;mso-position-vertical-relative:page;z-index:-25165619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323" w:lineRule="exact"/>
                  <w:ind w:left="20" w:right="0" w:firstLine="0"/>
                  <w:jc w:val="left"/>
                  <w:rPr>
                    <w:rFonts w:ascii="宋体" w:hAnsi="宋体"/>
                    <w:sz w:val="28"/>
                  </w:rPr>
                </w:pPr>
                <w:r>
                  <w:rPr>
                    <w:rFonts w:ascii="宋体" w:hAnsi="宋体"/>
                    <w:sz w:val="28"/>
                  </w:rPr>
                  <w:t xml:space="preserve">— </w:t>
                </w:r>
                <w:r>
                  <w:fldChar w:fldCharType="begin"/>
                </w:r>
                <w:r>
                  <w:rPr>
                    <w:rFonts w:ascii="宋体" w:hAnsi="宋体"/>
                    <w:sz w:val="28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  <w:r>
                  <w:rPr>
                    <w:rFonts w:ascii="宋体" w:hAnsi="宋体"/>
                    <w:sz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w:pict>
        <v:shape id="_x0000_s2051" o:spid="_x0000_s2051" o:spt="202" type="#_x0000_t202" style="position:absolute;left:0pt;margin-left:701.2pt;margin-top:536.3pt;height:16.2pt;width:51pt;mso-position-horizontal-relative:page;mso-position-vertical-relative:page;z-index:-251655168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323" w:lineRule="exact"/>
                  <w:ind w:left="20" w:right="0" w:firstLine="0"/>
                  <w:jc w:val="left"/>
                  <w:rPr>
                    <w:rFonts w:ascii="宋体" w:hAnsi="宋体"/>
                    <w:sz w:val="28"/>
                  </w:rPr>
                </w:pPr>
                <w:r>
                  <w:rPr>
                    <w:rFonts w:ascii="宋体" w:hAnsi="宋体"/>
                    <w:sz w:val="28"/>
                  </w:rPr>
                  <w:t>— 7 —</w:t>
                </w:r>
              </w:p>
            </w:txbxContent>
          </v:textbox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w:pict>
        <v:shape id="_x0000_s2052" o:spid="_x0000_s2052" o:spt="202" type="#_x0000_t202" style="position:absolute;left:0pt;margin-left:686.95pt;margin-top:500.9pt;height:16.05pt;width:51.1pt;mso-position-horizontal-relative:page;mso-position-vertical-relative:page;z-index:-25165414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321" w:lineRule="exact"/>
                  <w:ind w:left="20" w:right="0" w:firstLine="0"/>
                  <w:jc w:val="left"/>
                  <w:rPr>
                    <w:rFonts w:ascii="宋体" w:hAnsi="宋体"/>
                    <w:sz w:val="28"/>
                  </w:rPr>
                </w:pPr>
                <w:r>
                  <w:rPr>
                    <w:rFonts w:ascii="宋体" w:hAnsi="宋体"/>
                    <w:sz w:val="28"/>
                  </w:rPr>
                  <w:t>— 9 —</w:t>
                </w:r>
              </w:p>
            </w:txbxContent>
          </v:textbox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F092B84"/>
    <w:multiLevelType w:val="multilevel"/>
    <w:tmpl w:val="CF092B84"/>
    <w:lvl w:ilvl="0" w:tentative="0">
      <w:start w:val="1"/>
      <w:numFmt w:val="decimal"/>
      <w:lvlText w:val="%1."/>
      <w:lvlJc w:val="left"/>
      <w:pPr>
        <w:ind w:left="995" w:hanging="242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30"/>
        <w:szCs w:val="3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840" w:hanging="24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681" w:hanging="24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521" w:hanging="24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362" w:hanging="24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203" w:hanging="24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043" w:hanging="24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884" w:hanging="24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724" w:hanging="242"/>
      </w:pPr>
      <w:rPr>
        <w:rFonts w:hint="default"/>
        <w:lang w:val="zh-CN" w:eastAsia="zh-CN" w:bidi="zh-CN"/>
      </w:rPr>
    </w:lvl>
  </w:abstractNum>
  <w:abstractNum w:abstractNumId="1">
    <w:nsid w:val="0053208E"/>
    <w:multiLevelType w:val="multilevel"/>
    <w:tmpl w:val="0053208E"/>
    <w:lvl w:ilvl="0" w:tentative="0">
      <w:start w:val="1"/>
      <w:numFmt w:val="decimal"/>
      <w:lvlText w:val="%1."/>
      <w:lvlJc w:val="left"/>
      <w:pPr>
        <w:ind w:left="995" w:hanging="242"/>
        <w:jc w:val="left"/>
      </w:pPr>
      <w:rPr>
        <w:rFonts w:hint="default" w:ascii="Times New Roman" w:hAnsi="Times New Roman" w:eastAsia="Times New Roman" w:cs="Times New Roman"/>
        <w:spacing w:val="-1"/>
        <w:w w:val="99"/>
        <w:sz w:val="30"/>
        <w:szCs w:val="3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840" w:hanging="24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681" w:hanging="24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521" w:hanging="24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362" w:hanging="24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203" w:hanging="24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043" w:hanging="24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884" w:hanging="24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724" w:hanging="242"/>
      </w:pPr>
      <w:rPr>
        <w:rFonts w:hint="default"/>
        <w:lang w:val="zh-CN" w:eastAsia="zh-CN" w:bidi="zh-CN"/>
      </w:rPr>
    </w:lvl>
  </w:abstractNum>
  <w:abstractNum w:abstractNumId="2">
    <w:nsid w:val="59ADCABA"/>
    <w:multiLevelType w:val="multilevel"/>
    <w:tmpl w:val="59ADCABA"/>
    <w:lvl w:ilvl="0" w:tentative="0">
      <w:start w:val="1"/>
      <w:numFmt w:val="decimal"/>
      <w:lvlText w:val="%1."/>
      <w:lvlJc w:val="left"/>
      <w:pPr>
        <w:ind w:left="113" w:hanging="245"/>
        <w:jc w:val="left"/>
      </w:pPr>
      <w:rPr>
        <w:rFonts w:hint="default" w:ascii="Times New Roman" w:hAnsi="Times New Roman" w:eastAsia="Times New Roman" w:cs="Times New Roman"/>
        <w:spacing w:val="1"/>
        <w:w w:val="99"/>
        <w:sz w:val="30"/>
        <w:szCs w:val="3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960" w:hanging="245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787" w:hanging="245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614" w:hanging="245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442" w:hanging="245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269" w:hanging="245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096" w:hanging="245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924" w:hanging="245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751" w:hanging="245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evenAndOddHeaders w:val="1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rsids>
    <w:rsidRoot w:val="00000000"/>
    <w:rsid w:val="1C4B7A9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154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7">
    <w:name w:val="List Paragraph"/>
    <w:basedOn w:val="1"/>
    <w:qFormat/>
    <w:uiPriority w:val="1"/>
    <w:pPr>
      <w:spacing w:before="190"/>
      <w:ind w:left="113" w:firstLine="640"/>
    </w:pPr>
    <w:rPr>
      <w:rFonts w:ascii="仿宋_GB2312" w:hAnsi="仿宋_GB2312" w:eastAsia="仿宋_GB2312" w:cs="仿宋_GB2312"/>
      <w:lang w:val="zh-CN" w:eastAsia="zh-CN" w:bidi="zh-CN"/>
    </w:rPr>
  </w:style>
  <w:style w:type="paragraph" w:customStyle="1" w:styleId="8">
    <w:name w:val="Table Paragraph"/>
    <w:basedOn w:val="1"/>
    <w:qFormat/>
    <w:uiPriority w:val="1"/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ScaleCrop>false</ScaleCrop>
  <LinksUpToDate>false</LinksUpToDate>
  <Application>WPS Office_11.1.0.11294_F1E327BC-269C-435d-A152-05C5408002CA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2022-11-18T07:29:00Z</dcterms:created>
  <dc:creator>电子政务科</dc:creator>
  <cp:lastModifiedBy>若小苦</cp:lastModifiedBy>
  <dcterms:modified xsi:type="dcterms:W3CDTF">2022-11-18T07:29:39Z</dcterms:modified>
  <dc:title>关于清理评比达标表彰活动工作方案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Creator">
    <vt:lpwstr>WPS 文字</vt:lpwstr>
  </property>
  <property fmtid="{D5CDD505-2E9C-101B-9397-08002B2CF9AE}" pid="4" name="LastSaved">
    <vt:filetime>2022-11-18T00:00:00Z</vt:filetime>
  </property>
  <property fmtid="{D5CDD505-2E9C-101B-9397-08002B2CF9AE}" pid="5" name="KSOProductBuildVer">
    <vt:lpwstr>2052-11.1.0.11294</vt:lpwstr>
  </property>
  <property fmtid="{D5CDD505-2E9C-101B-9397-08002B2CF9AE}" pid="6" name="ICV">
    <vt:lpwstr>0C2FEB4526ED41D5B327EE46255F22EA</vt:lpwstr>
  </property>
</Properties>
</file>