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4013B2">
      <w:pPr>
        <w:spacing w:line="300" w:lineRule="exact"/>
        <w:rPr>
          <w:rFonts w:hint="default" w:ascii="Times New Roman" w:hAnsi="Times New Roman" w:cs="Times New Roman"/>
          <w:sz w:val="36"/>
          <w:szCs w:val="36"/>
        </w:rPr>
      </w:pPr>
    </w:p>
    <w:p w14:paraId="67D6850B">
      <w:pPr>
        <w:spacing w:line="60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 xml:space="preserve"> </w:t>
      </w:r>
    </w:p>
    <w:p w14:paraId="223D098E">
      <w:pPr>
        <w:spacing w:line="60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17253E96">
      <w:pPr>
        <w:spacing w:line="60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15FB0263"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 w14:paraId="43469B00">
      <w:pPr>
        <w:spacing w:line="60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66BA9762">
      <w:pPr>
        <w:spacing w:line="60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 xml:space="preserve">市民政局 市财政局 </w:t>
      </w:r>
    </w:p>
    <w:p w14:paraId="667CCD4A">
      <w:pPr>
        <w:spacing w:line="600" w:lineRule="exact"/>
        <w:jc w:val="center"/>
        <w:rPr>
          <w:rFonts w:hint="default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关于加快推进节地生态安葬的通知</w:t>
      </w:r>
    </w:p>
    <w:p w14:paraId="468B3026">
      <w:pPr>
        <w:pStyle w:val="2"/>
        <w:jc w:val="center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荣民字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  <w:lang w:val="en-US" w:eastAsia="zh-CN"/>
        </w:rPr>
        <w:t>44</w:t>
      </w:r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</w:p>
    <w:p w14:paraId="0CE7C66F">
      <w:pPr>
        <w:keepNext w:val="0"/>
        <w:keepLines w:val="0"/>
        <w:pageBreakBefore w:val="0"/>
        <w:widowControl w:val="0"/>
        <w:tabs>
          <w:tab w:val="left" w:pos="318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left"/>
        <w:textAlignment w:val="auto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  <w:tab/>
      </w:r>
    </w:p>
    <w:p w14:paraId="529DCC64">
      <w:pPr>
        <w:spacing w:line="600" w:lineRule="exact"/>
        <w:rPr>
          <w:rFonts w:hint="default" w:ascii="Times New Roman" w:hAnsi="Times New Roman" w:eastAsia="楷体" w:cs="Times New Roman"/>
          <w:sz w:val="32"/>
          <w:szCs w:val="32"/>
        </w:rPr>
      </w:pPr>
      <w:r>
        <w:rPr>
          <w:rFonts w:hint="default" w:ascii="Times New Roman" w:hAnsi="Times New Roman" w:eastAsia="楷体" w:cs="Times New Roman"/>
          <w:sz w:val="32"/>
          <w:szCs w:val="32"/>
        </w:rPr>
        <w:t xml:space="preserve">各镇人民政府、街道办事处： </w:t>
      </w:r>
    </w:p>
    <w:p w14:paraId="3261D1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节地生态安葬是指以节约资源、保护环境为价值导向，鼓励和引导人们采用树葬、海葬、深埋、格位存放等不占或少占土地、少耗资源、少使用不可降解材料的方式安葬骨灰，是生态文明建设的重要举措。为有效保护生态环境，更好地满足人民群众殡葬需求，现就加快推进我市节地生态安葬工作有关事项通知如下：</w:t>
      </w:r>
    </w:p>
    <w:p w14:paraId="485C01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节地生态葬式</w:t>
      </w:r>
    </w:p>
    <w:p w14:paraId="27CB0C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不留骨灰：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指将逝者遗体火化后，不保留骨灰。</w:t>
      </w:r>
    </w:p>
    <w:p w14:paraId="1A0AC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骨灰撒海：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指由威海市民政局统一组织，将逝者骨灰撒入国家海洋局指定海域。</w:t>
      </w:r>
    </w:p>
    <w:p w14:paraId="55443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树葬：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指“以树代墓”，即在公墓树葬区为逝者植一棵树或选择一棵树，将骨灰装入可降解骨灰盒埋入地下，地表不留坟头、不设墓碑，树前可设置不大于10×20厘米的标识牌。</w:t>
      </w:r>
    </w:p>
    <w:p w14:paraId="3EDCF2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E64AB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花坛葬：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指用花坛代替墓穴，将骨灰装入可降解骨灰盒，埋入花坛土下，花坛上植花木的葬式。可在花坛边设立统一记名碑或在坛沿处单独设置不大于10×20厘米的标识牌。</w:t>
      </w:r>
    </w:p>
    <w:p w14:paraId="4EFD2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壁葬：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指将骨灰盒安放在专门修建的墙、廊、亭、塔等安葬设施格位中，格位用石材封闭，并在石材板外表面刻上逝者姓名，供亲属祭扫。</w:t>
      </w:r>
    </w:p>
    <w:p w14:paraId="369FCE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二、补助范围及补助标准</w:t>
      </w:r>
    </w:p>
    <w:p w14:paraId="26DC95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（一）补助范围</w:t>
      </w:r>
    </w:p>
    <w:p w14:paraId="52C94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凡荣成市户籍居（村）民死亡后不保留骨灰，或将骨灰撒海，或以树葬、花坛葬、壁葬方式安葬的逝者亲属。</w:t>
      </w:r>
    </w:p>
    <w:p w14:paraId="22A80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（二）补助标准</w:t>
      </w:r>
    </w:p>
    <w:p w14:paraId="7B42B5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不留骨灰的，每例补助1000元；骨灰撒海、树葬、花坛葬、壁葬等节地生态葬的，每例补助800元。</w:t>
      </w:r>
    </w:p>
    <w:p w14:paraId="29104E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三、亲属范围及核查方式</w:t>
      </w:r>
    </w:p>
    <w:p w14:paraId="1F7D9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（一）亲属范围</w:t>
      </w:r>
    </w:p>
    <w:p w14:paraId="515139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亲属范围包括配偶、血亲和姻亲。血亲包括自然血亲和拟制血亲，前者是指出于同一祖先具有血缘联系的亲属；后者是指彼此本无该种血亲应当具有的血缘关系，但法律因其符合一定的条件，确认其与该种血亲具有同等权利和义务的亲属，如继父母与受其抚养教育的继子女、养父母与养子女之间就是拟制血亲。姻亲是指除配偶外以婚姻关系为中介而产生的亲属，包括血亲的配偶、配偶的血亲、配偶的血亲的配偶，姻亲之间只有在法律特别规定的情况下才具有权利义务关系。</w:t>
      </w:r>
    </w:p>
    <w:p w14:paraId="4041FD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（二）核查方式</w:t>
      </w:r>
    </w:p>
    <w:p w14:paraId="74096F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各镇（街道）在接到申请人申请后，通过以下几方面对亲属关系进行核查：一是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入户调查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调查人员到申请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家庭了解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领取人是否存在亲属关系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邻里访问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调查人员到申请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家庭所在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（居）</w:t>
      </w:r>
      <w:r>
        <w:rPr>
          <w:rFonts w:hint="eastAsia" w:ascii="仿宋_GB2312" w:hAnsi="仿宋_GB2312" w:eastAsia="仿宋_GB2312" w:cs="仿宋_GB2312"/>
          <w:sz w:val="32"/>
          <w:szCs w:val="32"/>
        </w:rPr>
        <w:t>村民委员会走访了解。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三是通过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信函索证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调查人员以信函等方式向相关单位和部门索取有关佐证材料。</w:t>
      </w:r>
    </w:p>
    <w:p w14:paraId="6558C4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奖补办理程序</w:t>
      </w:r>
    </w:p>
    <w:p w14:paraId="1DC1A7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选择不留骨灰的，逝者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亲</w:t>
      </w:r>
      <w:r>
        <w:rPr>
          <w:rFonts w:hint="eastAsia" w:ascii="仿宋_GB2312" w:hAnsi="仿宋_GB2312" w:eastAsia="仿宋_GB2312" w:cs="仿宋_GB2312"/>
          <w:sz w:val="32"/>
          <w:szCs w:val="32"/>
        </w:rPr>
        <w:t>属到市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殡葬事务服务中心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办理火化时，申请填写《荣成市生态殡葬补助审批表》，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由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殡葬事务服务中心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审查确认，亲属持审批表等材料到户籍所在地镇（街道）进行申请。</w:t>
      </w:r>
    </w:p>
    <w:p w14:paraId="0A379E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选择其他生态安葬的，应在民政部门（区、镇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）指定墓地（海域）安葬。逝者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亲</w:t>
      </w:r>
      <w:r>
        <w:rPr>
          <w:rFonts w:hint="eastAsia" w:ascii="仿宋_GB2312" w:hAnsi="仿宋_GB2312" w:eastAsia="仿宋_GB2312" w:cs="仿宋_GB2312"/>
          <w:sz w:val="32"/>
          <w:szCs w:val="32"/>
        </w:rPr>
        <w:t>属向逝者户籍地镇（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）或指定的公墓管理单位，提供申请人身份证以及逝者户口注销证明、身份证复印件、殡仪馆出具的遗体火化证（海葬证）等，填写《荣成市生态殡葬补助审批表》，指定公墓管理单位、区、镇（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）审查确认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亲属持审批表等材料到户籍所在地镇（街道）进行申请。</w:t>
      </w:r>
    </w:p>
    <w:p w14:paraId="5A57D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经费拨付程序</w:t>
      </w:r>
    </w:p>
    <w:p w14:paraId="53C2FD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）每年5月底、1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月底负责汇总实行节地生态安葬居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（村）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民的信息，并报送市民政局。市民政局汇总报送情况向市财政局申请拨付奖励资金。市财政局审核后将奖励资金拨付至市民政局，由市民政局负责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拨付至各镇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进行发放。</w:t>
      </w:r>
    </w:p>
    <w:p w14:paraId="7E6491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六、工作</w:t>
      </w:r>
      <w:r>
        <w:rPr>
          <w:rFonts w:hint="eastAsia" w:ascii="黑体" w:hAnsi="黑体" w:eastAsia="黑体" w:cs="黑体"/>
          <w:sz w:val="32"/>
          <w:szCs w:val="32"/>
        </w:rPr>
        <w:t>要求</w:t>
      </w:r>
    </w:p>
    <w:p w14:paraId="3B57A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局和市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建立联合督查制度，严格补助费用的审核管理，定期监督检查，发现问题及时纠正。实施生态殡葬的申请人应如实提供证明材料，对冒领、骗领补助资金的，依法责令退还，构成犯罪的，移交司法机关依法处理。</w:t>
      </w:r>
    </w:p>
    <w:p w14:paraId="653CBD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636"/>
        <w:jc w:val="both"/>
        <w:textAlignment w:val="auto"/>
        <w:outlineLvl w:val="9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/>
          <w:sz w:val="32"/>
          <w:szCs w:val="32"/>
          <w:lang w:eastAsia="zh-CN"/>
        </w:rPr>
        <w:t>本通知自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2022年12月22日起实施，</w:t>
      </w:r>
      <w:r>
        <w:rPr>
          <w:rFonts w:hint="eastAsia" w:ascii="Times New Roman" w:hAnsi="Times New Roman"/>
          <w:sz w:val="32"/>
          <w:szCs w:val="32"/>
          <w:lang w:eastAsia="zh-CN"/>
        </w:rPr>
        <w:t>有效期至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2027年12月21日。</w:t>
      </w:r>
    </w:p>
    <w:p w14:paraId="47B9DB2F">
      <w:pPr>
        <w:spacing w:line="520" w:lineRule="exact"/>
        <w:ind w:firstLine="636"/>
        <w:rPr>
          <w:rFonts w:hint="eastAsia" w:ascii="Times New Roman" w:hAnsi="Times New Roman" w:eastAsia="仿宋_GB2312"/>
          <w:sz w:val="32"/>
          <w:szCs w:val="32"/>
        </w:rPr>
      </w:pPr>
    </w:p>
    <w:p w14:paraId="25919D46">
      <w:pPr>
        <w:spacing w:line="520" w:lineRule="exact"/>
        <w:ind w:firstLine="636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附件：1.荣成市生态殡葬奖补审批表</w:t>
      </w:r>
    </w:p>
    <w:p w14:paraId="5FB6C4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2.荣成市生态殡葬补助费用结算清册</w:t>
      </w:r>
    </w:p>
    <w:p w14:paraId="6BBB1F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5A0D59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536B0E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29CE3A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荣成市民政局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荣成市财政局</w:t>
      </w:r>
    </w:p>
    <w:p w14:paraId="753A65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              </w:t>
      </w:r>
    </w:p>
    <w:p w14:paraId="6E08BEE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</w:pPr>
    </w:p>
    <w:p w14:paraId="5D12AA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2022年11月22日</w:t>
      </w:r>
    </w:p>
    <w:p w14:paraId="6DE2BB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lang w:val="en-US" w:eastAsia="zh-CN"/>
        </w:rPr>
        <w:t xml:space="preserve"> </w:t>
      </w:r>
    </w:p>
    <w:p w14:paraId="3ADBA083">
      <w:pPr>
        <w:pStyle w:val="3"/>
        <w:rPr>
          <w:rFonts w:hint="default"/>
          <w:lang w:val="en-US" w:eastAsia="zh-CN"/>
        </w:rPr>
      </w:pPr>
    </w:p>
    <w:p w14:paraId="43036C5F">
      <w:pPr>
        <w:rPr>
          <w:rFonts w:hint="default"/>
          <w:lang w:val="en-US" w:eastAsia="zh-CN"/>
        </w:rPr>
      </w:pPr>
    </w:p>
    <w:p w14:paraId="1B7D4F13">
      <w:pPr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7551E2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9445B2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9445B2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4MjA4YTM4NDFlNzI5ZDIyZTU4NmQ3ZmYwZjA1ZGIifQ=="/>
  </w:docVars>
  <w:rsids>
    <w:rsidRoot w:val="56E37E71"/>
    <w:rsid w:val="049D409D"/>
    <w:rsid w:val="07F12126"/>
    <w:rsid w:val="098415CA"/>
    <w:rsid w:val="09CF6571"/>
    <w:rsid w:val="0C3C00DF"/>
    <w:rsid w:val="0D96430F"/>
    <w:rsid w:val="0FED6186"/>
    <w:rsid w:val="10BF6FC4"/>
    <w:rsid w:val="12076CA5"/>
    <w:rsid w:val="141352AC"/>
    <w:rsid w:val="15AE7DB6"/>
    <w:rsid w:val="1A0C4C78"/>
    <w:rsid w:val="1CF56657"/>
    <w:rsid w:val="2216290F"/>
    <w:rsid w:val="23FC763B"/>
    <w:rsid w:val="24DB0B9B"/>
    <w:rsid w:val="26D8095A"/>
    <w:rsid w:val="27750587"/>
    <w:rsid w:val="2DE36753"/>
    <w:rsid w:val="2E9F1044"/>
    <w:rsid w:val="33D4015C"/>
    <w:rsid w:val="423B584A"/>
    <w:rsid w:val="4BDC703A"/>
    <w:rsid w:val="4BE64A79"/>
    <w:rsid w:val="4C2357CB"/>
    <w:rsid w:val="56E37E71"/>
    <w:rsid w:val="59600AAB"/>
    <w:rsid w:val="5B4C472E"/>
    <w:rsid w:val="5C833CEA"/>
    <w:rsid w:val="5D4F558B"/>
    <w:rsid w:val="613F280A"/>
    <w:rsid w:val="637E06AE"/>
    <w:rsid w:val="642E78D8"/>
    <w:rsid w:val="65991AC5"/>
    <w:rsid w:val="677E6A3E"/>
    <w:rsid w:val="6791666E"/>
    <w:rsid w:val="697C0BAD"/>
    <w:rsid w:val="6C427652"/>
    <w:rsid w:val="70C67E88"/>
    <w:rsid w:val="72E73B9B"/>
    <w:rsid w:val="75864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widowControl/>
      <w:spacing w:before="100" w:beforeLines="0" w:beforeAutospacing="1" w:after="100" w:afterLines="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1509</Words>
  <Characters>1542</Characters>
  <Lines>0</Lines>
  <Paragraphs>0</Paragraphs>
  <TotalTime>2</TotalTime>
  <ScaleCrop>false</ScaleCrop>
  <LinksUpToDate>false</LinksUpToDate>
  <CharactersWithSpaces>1623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2022-12-01T03:05:00Z</dcterms:created>
  <dc:creator>Administrator</dc:creator>
  <cp:lastModifiedBy>Administrator</cp:lastModifiedBy>
  <cp:lastPrinted>2022-12-13T06:05:00Z</cp:lastPrinted>
  <dcterms:modified xsi:type="dcterms:W3CDTF">2025-10-14T08:55:26Z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384AE340263C4C9193B5E535E717B9F2_13</vt:lpwstr>
  </property>
  <property fmtid="{D5CDD505-2E9C-101B-9397-08002B2CF9AE}" pid="4" name="KSOTemplateDocerSaveRecord">
    <vt:lpwstr>eyJoZGlkIjoiZGI5NDhjMjFhYTUzMGExMWI2YzU3NTExNDljMTYyZTEifQ==</vt:lpwstr>
  </property>
</Properties>
</file>