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ascii="微软雅黑" w:hAnsi="微软雅黑" w:eastAsia="微软雅黑" w:cs="微软雅黑"/>
          <w:b w:val="0"/>
          <w:bCs w:val="0"/>
          <w:i w:val="0"/>
          <w:iCs w:val="0"/>
          <w:caps w:val="0"/>
          <w:color w:val="000000"/>
          <w:spacing w:val="0"/>
          <w:sz w:val="33"/>
          <w:szCs w:val="33"/>
        </w:rPr>
      </w:pPr>
      <w:r>
        <w:rPr>
          <w:rFonts w:hint="eastAsia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000000"/>
          <w:spacing w:val="0"/>
          <w:sz w:val="33"/>
          <w:szCs w:val="33"/>
          <w:bdr w:val="none" w:color="auto" w:sz="0" w:space="0"/>
          <w:shd w:val="clear" w:fill="FFFFFF"/>
        </w:rPr>
        <w:t>荣成市自然资源局“双随机、一公开”监管工作实施细则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为进一步落实部门监管责任，创新监管方式，规范自然资源领域监管行为，提高事中事后监管效能，营造良好的营商环境，根据省、市关于全面推进“双随机、一公开”监管工作的有关通知要求，结合我局工作实际，制定本实施细则（以下简称“本细则”）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第一条  本细则所称“双随机、一公开”监管工作，是指自然资源部门根据抽查事项清单和抽查工作计划，随机抽取检查对象、随机匹配执法检查人员，按照随机抽查相关业务标准开展行政执法检查，并将检查结果依法公开的监管工作机制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第二条  “双随机、一公开”监管工作应当遵循依法实施、公正高效、公开透明、文明执法、协同推进的原则。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第三条  抽查事项库由省自然资源厅统一编制。根据抽查事项库，结合我局监管职责，建立随机抽查事项清单，明确抽查依据、主体、内容、方式等，按程序批准后公布。对于法律、法规、规章没有规定的检查事项，一律不得纳入清单。随机抽查事项清单实行动态管理，依据法律法规修订、抽查事项库和行政权力调整情况及时进行更新维护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第四条  根据省司法厅依法核发的“行政执法证”，建立执法人员名录库（包括姓名、性别、执法证号、所属业务科室、业务专长等内容），并根据人员调整情况适时进行动态更新。检查人员从执法人员名录库中随机抽取，与检查对象有利害关系的，应依法回避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第五条  依据我局所贯彻执行的法律法规规章赋予的监督检查职责，按照全面覆盖、动态管理的原则，建立抽查对象名录库，并根据监督检查对象变化情况，及时更新维护抽查对象名录库信息。检查对象从抽查对象名录库中随机抽取，具体由承担相关监管职能的科室负责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第六条  各监管科室要依据随机抽查事项清单，结合各自工作实际，每年1月中旬前制定年度随机抽查计划和实施方案。年度随机抽查计划要明确各项抽查的范围、时间、比例等要求，可根据工作实际情况进行动态调整。抽查计划、动态调整和实施方案需经分管领导批准后，报政策法规科汇总并按规定进行公示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年度随机抽查计划要实现抽查事项全覆盖，原则上同一市场主体在一年内被抽中的实施“双随机、一公开”的检查次数不超过2次（含2次)。对于低风险检查对象，可适当降低抽查比例和频次；对涉及安全和民生的重点监管领域，以及投诉举报多、连续抽查不合格、有严重违法违规记录等情况的市场主体，或因专项整治、特殊事件或上级指令等情况另行部署定向抽查的，不受抽查比例和频次限制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抽查实施方案包含随机抽查任务的承办机构（含独立主办、联合主办、协助办理机构）、检查项目、检查内容、检查对象的抽取范围和比例、检查人员的选派范围和分组设置、检查方法及工作标准等内容。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第七条  各监管科室依据抽查计划，通过“双随机、一公开”监管平台，实施检查对象和执法检查人员的随机匹配工作。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执法检查人员要科学选择、随机抽取，每个检查对象不少于2名执法人员，执法人员组成检查组，选定1人为组长。某些检查事项需要专家参与的，可根据实际情况从专家库中随机抽取或直接委派。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对执法检查人员数量有限，不能满足本区域随机抽查基本条件的，可以采取直接委派方式，或与相邻区域执法检查人员联合进行随机匹配。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第八条  抽取工作完成后，各监管科室要组织随机选派的执法检查人员通过抽查系统认领清单，打印检查记录表，执法检查人员按照检查记录表，严格对照检查标准依法定程序开展检查。按照“进一次门、查多项事”的要求，检查组长负责抽查任务实施期间的组织协调管理工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第九条  “双随机、一公开”监管工作可以根据实际情况依法采取现场检查、书面检查、实地核查、网络监测、抽样检测等方式进行抽查检查。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第十条  抽查工作要全面公开、全程留痕、实现责任可追溯。检查人员开展抽查工作时，现场检查笔录和现场照片、录像等证据资料要记录在案。检查结束后应及时进行总结，形成检查报告呈报分管领导。检查报告应当包括检查时间、检查内容、现场检查笔录、对被检查对象执行法律法规等情况的评价、检查情况的处理意见和建议等事项。检查档案要及时归档并妥善保管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第十一条  检查人员应当严格遵守法律法规及相关规章制度，遵守工作纪律，依法行政、廉洁执法。对检查中发现的问题要依法及时处置，其中对涉嫌犯罪的要移送公安机关，确保对发现的违法问题依法处置到位。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第十二条  按照“谁检查、谁录入、谁公开”的原则，除依法依规不予公开的情形外，检查人员在抽查任务完成后20个工作日内，将检查结果及时录入抽查系统，进行公示。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检查结果一经公示不得擅自更改。但事后发现检查结果确有错误的，应按照相关规定，经局主要领导审核后，依法报市“双随机、一公开”监管工作联席会议办公室进行更正。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检查对象对检查结果有异议的，相关监管科室在收到申请材料之日起20个工作日内进行复查，经复查确有错误的予以更正。复查情况自作出复查结果之日起15个工作日内反馈检查对象。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“双随机、一公开”监管工作均应在抽查系统操作进行，形成闭环，确保全程留痕、责任可溯。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第十三条  对需与其他部门联合实施的随机抽查事项，由各监管科室依职责分别独立办理，并做好与联合抽查部门的沟通、协调工作。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第十四条  推动“双随机、一公开”监管与信用监管有效衔接，随机抽查结果纳入社会信用评价体系，接受社会监督，形成有效震慑。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第十五条  “双随机、一公开”监管工作应当严格依法依规执行，不得妨碍被检查对象正常的生产经营活动。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第十六条  “双随机、一公开”监管工作所需费用由实施随机抽查的主体按规定列支，不得向抽查对象收取任何费用。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第十七条  政策法规科负责统筹调度“双随机、一公开”监管相关工作，统一汇总我局抽查事项清单、年度抽查计划等并按规定公示，动态维护执法人员名录库，并对各监管科室“双随机、一公开”监管工作的落实情况进行考核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各监管科室是“双随机、一公开”监管工作任务的承办机构，负责动态维护抽查对象名录库，具体组织实施“双随机、一公开”监管工作。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4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7"/>
          <w:szCs w:val="27"/>
          <w:bdr w:val="none" w:color="auto" w:sz="0" w:space="0"/>
          <w:shd w:val="clear" w:fill="FFFFFF"/>
        </w:rPr>
        <w:t>第十八条  本细则由荣成市自然资源局负责解释，自发布之日起施行。本细则发布之后，机构改革前原有部门“双随机、一公开”监管工作相关规定同时废止。</w:t>
      </w:r>
    </w:p>
    <w:p>
      <w:pPr>
        <w:rPr>
          <w:rFonts w:hint="eastAsia" w:eastAsiaTheme="minorEastAsia"/>
          <w:lang w:val="en-US" w:eastAsia="zh-CN"/>
        </w:rPr>
      </w:pPr>
    </w:p>
    <w:p>
      <w:pPr>
        <w:rPr>
          <w:rFonts w:hint="eastAsia" w:eastAsiaTheme="minorEastAsia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40" w:lineRule="atLeast"/>
        <w:ind w:left="0" w:right="0" w:firstLine="5940" w:firstLineChars="2200"/>
        <w:jc w:val="both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  <w:bdr w:val="none" w:color="auto" w:sz="0" w:space="0"/>
        </w:rPr>
        <w:t>  荣成市自然资源局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40" w:lineRule="atLeast"/>
        <w:ind w:left="0" w:right="0" w:firstLine="6210" w:firstLineChars="2300"/>
        <w:jc w:val="both"/>
        <w:rPr>
          <w:color w:val="333333"/>
          <w:sz w:val="27"/>
          <w:szCs w:val="27"/>
        </w:rPr>
      </w:pPr>
      <w:r>
        <w:rPr>
          <w:color w:val="333333"/>
          <w:sz w:val="27"/>
          <w:szCs w:val="27"/>
          <w:bdr w:val="none" w:color="auto" w:sz="0" w:space="0"/>
        </w:rPr>
        <w:t> 2022年</w:t>
      </w:r>
      <w:r>
        <w:rPr>
          <w:rFonts w:hint="eastAsia"/>
          <w:color w:val="333333"/>
          <w:sz w:val="27"/>
          <w:szCs w:val="27"/>
          <w:bdr w:val="none" w:color="auto" w:sz="0" w:space="0"/>
          <w:lang w:val="en-US" w:eastAsia="zh-CN"/>
        </w:rPr>
        <w:t>11</w:t>
      </w:r>
      <w:r>
        <w:rPr>
          <w:color w:val="333333"/>
          <w:sz w:val="27"/>
          <w:szCs w:val="27"/>
          <w:bdr w:val="none" w:color="auto" w:sz="0" w:space="0"/>
        </w:rPr>
        <w:t>月</w:t>
      </w:r>
      <w:r>
        <w:rPr>
          <w:rFonts w:hint="eastAsia"/>
          <w:color w:val="333333"/>
          <w:sz w:val="27"/>
          <w:szCs w:val="27"/>
          <w:bdr w:val="none" w:color="auto" w:sz="0" w:space="0"/>
          <w:lang w:val="en-US" w:eastAsia="zh-CN"/>
        </w:rPr>
        <w:t>8</w:t>
      </w:r>
      <w:bookmarkStart w:id="0" w:name="_GoBack"/>
      <w:bookmarkEnd w:id="0"/>
      <w:r>
        <w:rPr>
          <w:color w:val="333333"/>
          <w:sz w:val="27"/>
          <w:szCs w:val="27"/>
          <w:bdr w:val="none" w:color="auto" w:sz="0" w:space="0"/>
        </w:rPr>
        <w:t>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40" w:lineRule="atLeast"/>
        <w:ind w:left="0" w:right="0"/>
        <w:jc w:val="both"/>
        <w:rPr>
          <w:color w:val="333333"/>
          <w:sz w:val="27"/>
          <w:szCs w:val="27"/>
        </w:rPr>
      </w:pPr>
    </w:p>
    <w:p>
      <w:pPr>
        <w:rPr>
          <w:rFonts w:hint="eastAsia" w:eastAsiaTheme="minor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zNzE3YjI2OGE1ZTRmY2E5ZTZjZTYxMGE0MGZmZGQifQ=="/>
  </w:docVars>
  <w:rsids>
    <w:rsidRoot w:val="00000000"/>
    <w:rsid w:val="4BD45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2023-11-13T07:17:07Z</dcterms:created>
  <dc:creator>Administrator</dc:creator>
  <cp:lastModifiedBy>Administrator</cp:lastModifiedBy>
  <dcterms:modified xsi:type="dcterms:W3CDTF">2023-11-13T07:20:22Z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00A6101068F4441CAE5DA1DF783FFD18_12</vt:lpwstr>
  </property>
</Properties>
</file>