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color w:val="auto"/>
          <w:spacing w:val="-20"/>
          <w:kern w:val="0"/>
          <w:sz w:val="44"/>
          <w:szCs w:val="44"/>
          <w:lang w:val="en-US" w:eastAsia="zh-CN"/>
        </w:rPr>
        <w:t>荣成威海市沅臻物流有限公司“8·14”一般车辆伤害事故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防范和整改措施落实情况评估报告</w:t>
      </w:r>
    </w:p>
    <w:p>
      <w:pPr>
        <w:pStyle w:val="2"/>
        <w:rPr>
          <w:rFonts w:hint="default" w:ascii="Times New Roman" w:hAnsi="Times New Roman" w:cs="Times New Roman"/>
          <w:lang w:val="en-US" w:eastAsia="zh-CN"/>
        </w:rPr>
      </w:pPr>
    </w:p>
    <w:p>
      <w:pPr>
        <w:pStyle w:val="2"/>
        <w:rPr>
          <w:rFonts w:hint="default" w:ascii="Times New Roman" w:hAnsi="Times New Roman" w:cs="Times New Roman"/>
          <w:lang w:val="en-US" w:eastAsia="zh-CN"/>
        </w:rPr>
      </w:pPr>
    </w:p>
    <w:p>
      <w:pPr>
        <w:pStyle w:val="2"/>
        <w:ind w:left="0" w:leftChars="0" w:firstLine="640" w:firstLineChars="200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2023年8月14日20时许，威海市沅臻物流有限公司</w:t>
      </w:r>
      <w:r>
        <w:rPr>
          <w:rFonts w:hint="eastAsia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一职工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到威海港兴物流有限公司荣成分公司管理的仓库装运货物期间</w:t>
      </w:r>
      <w:r>
        <w:rPr>
          <w:rFonts w:hint="eastAsia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发生事故。事故共造成1人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死亡，直接经济损失约240万元。</w:t>
      </w:r>
    </w:p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荣成市人民政府于2025年9月28日成立由市应急管理局牵头，市公安局、市总工会、市工信局、市交通运输局和崂山街道办事处派员参加的事故调查组，特邀市纪委监委、市人民检察院、威海经济技术开发区管委会、威海临港经济技术开发区管委会派员参加</w:t>
      </w:r>
      <w:r>
        <w:rPr>
          <w:rFonts w:hint="eastAsia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 w:bidi="ar"/>
        </w:rPr>
        <w:t>对事故进行调查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 w:bidi="ar"/>
        </w:rPr>
        <w:t>。2025年12月15日，荣成市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 w:bidi="ar"/>
        </w:rPr>
        <w:t>人民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 w:bidi="ar"/>
        </w:rPr>
        <w:t>政府对《荣成威海市沅臻物流有限公司“8·14”一般车辆伤害事故调查报告》批复结案。</w:t>
      </w:r>
      <w:r>
        <w:rPr>
          <w:rFonts w:hint="default" w:ascii="Times New Roman" w:hAnsi="Times New Roman" w:cs="Times New Roman"/>
          <w:b w:val="0"/>
          <w:color w:val="auto"/>
          <w:kern w:val="2"/>
          <w:sz w:val="32"/>
          <w:szCs w:val="32"/>
          <w:lang w:val="en-US" w:eastAsia="zh-CN" w:bidi="ar-SA"/>
        </w:rPr>
        <w:t>经调查认定，威海市沅臻物流有限公司“8·14”车辆伤害事故是一起外来货车司机违反场区安全管理规定，私自下车进入第三方车辆行驶盲区导致的交通事故，属于一般生产安全责任事故。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</w:rPr>
        <w:t>评估工作组织及开展情况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市应急管理局组织评估组，依据《事故调查报告》，按照“四不放过”和“科学严谨、依法依规、实事求是、注重实效”的原则，查阅了相关资料，对相关单位检查了解了事故发生后整改措施落实情况，形成了评估报告。</w:t>
      </w:r>
    </w:p>
    <w:p>
      <w:pPr>
        <w:pStyle w:val="2"/>
        <w:ind w:left="0" w:leftChars="0"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二、事故责任追究情况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（一）因在事故中死亡不予追究责任人员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（</w:t>
      </w:r>
      <w:r>
        <w:rPr>
          <w:rFonts w:hint="default" w:ascii="Times New Roman" w:hAnsi="Times New Roman" w:eastAsia="宋体" w:cs="Times New Roman"/>
          <w:color w:val="auto"/>
          <w:kern w:val="2"/>
          <w:sz w:val="32"/>
          <w:szCs w:val="32"/>
          <w:lang w:val="en-US" w:eastAsia="zh-CN" w:bidi="ar"/>
        </w:rPr>
        <w:t>1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人）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张建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，群众，威海市沅臻物流有限公司货车司机，对事故发生负有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highlight w:val="none"/>
          <w:lang w:val="en-US" w:eastAsia="zh-CN" w:bidi="ar"/>
        </w:rPr>
        <w:t>直接责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任，鉴于已在事故中死亡，建议免于追究责任。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baseline"/>
        <w:outlineLvl w:val="1"/>
        <w:rPr>
          <w:rFonts w:hint="default" w:ascii="Times New Roman" w:hAnsi="Times New Roman" w:eastAsia="楷体_GB2312" w:cs="Times New Roman"/>
          <w:b w:val="0"/>
          <w:color w:val="auto"/>
          <w:kern w:val="2"/>
          <w:sz w:val="32"/>
          <w:szCs w:val="32"/>
          <w:lang w:val="en-US" w:eastAsia="zh-CN" w:bidi="ar-SA"/>
        </w:rPr>
      </w:pPr>
      <w:bookmarkStart w:id="0" w:name="_Toc23690"/>
      <w:r>
        <w:rPr>
          <w:rFonts w:hint="default" w:ascii="Times New Roman" w:hAnsi="Times New Roman" w:eastAsia="楷体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（二）已被司法机关采取强制措施人员</w:t>
      </w:r>
      <w:bookmarkEnd w:id="0"/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（</w:t>
      </w:r>
      <w:r>
        <w:rPr>
          <w:rFonts w:hint="default" w:ascii="Times New Roman" w:hAnsi="Times New Roman" w:eastAsia="宋体" w:cs="Times New Roman"/>
          <w:color w:val="auto"/>
          <w:kern w:val="2"/>
          <w:sz w:val="32"/>
          <w:szCs w:val="32"/>
          <w:lang w:val="en-US" w:eastAsia="zh-CN" w:bidi="ar"/>
        </w:rPr>
        <w:t>1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人）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baseline"/>
        <w:outlineLvl w:val="9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丛海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，群众，鲁K885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半挂车驾驶人、威海青威集装箱码头有限公司货车司机，在事故中因涉嫌过失致人死亡罪，2023年8月14日，荣成市公安局对犯罪嫌疑人丛海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立案侦查，2023年8月24日，荣成市公安局对犯罪嫌疑人丛海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取保候审，2023年11月10日，荣成市公安局将该案移送至荣成市人民检察院审查起诉，2023年12月15日，荣成市人民检察院作出不起诉决定。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baseline"/>
        <w:outlineLvl w:val="1"/>
        <w:rPr>
          <w:rFonts w:hint="default" w:ascii="Times New Roman" w:hAnsi="Times New Roman" w:eastAsia="楷体_GB2312" w:cs="Times New Roman"/>
          <w:b w:val="0"/>
          <w:color w:val="auto"/>
          <w:kern w:val="2"/>
          <w:sz w:val="32"/>
          <w:szCs w:val="32"/>
          <w:lang w:val="en-US" w:eastAsia="zh-CN" w:bidi="ar-SA"/>
        </w:rPr>
      </w:pPr>
      <w:bookmarkStart w:id="1" w:name="_Toc30388"/>
      <w:r>
        <w:rPr>
          <w:rFonts w:hint="default" w:ascii="Times New Roman" w:hAnsi="Times New Roman" w:eastAsia="楷体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（三）</w:t>
      </w:r>
      <w:bookmarkStart w:id="2" w:name="_Toc19449"/>
      <w:bookmarkStart w:id="3" w:name="_Toc8776"/>
      <w:r>
        <w:rPr>
          <w:rFonts w:hint="default" w:ascii="Times New Roman" w:hAnsi="Times New Roman" w:eastAsia="楷体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对事故有关责任人的行政处罚建议</w:t>
      </w:r>
      <w:bookmarkEnd w:id="1"/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（</w:t>
      </w:r>
      <w:r>
        <w:rPr>
          <w:rFonts w:hint="eastAsia" w:eastAsia="仿宋_GB2312" w:cs="Times New Roman"/>
          <w:color w:val="auto"/>
          <w:kern w:val="2"/>
          <w:sz w:val="32"/>
          <w:szCs w:val="32"/>
          <w:lang w:val="en-US" w:eastAsia="zh-CN" w:bidi="ar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人）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1.宋建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，群众，威海市沅臻物流有限公司主要负责人，未认真履行安全生产管理职责，违反《中华人民共和国安全生产法》第二十一条第（二）项、第（三）项的规定，对事故发生负有责任，建议荣成市应急管理局依据《中华人民共和国安全生产法》第九十五条第（一）项的规定，对其处2022年年收入40%罚款的行政处罚；宋建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未及时、如实报告生产安全事故，违反《中华人民共和国安全生产法》第二十一条第（七）项、第八十三条第二款和《生产安全事故报告和调查处理条例》第九条第一款的规定，瞒报事故，建议荣成市应急管理局依据《生产安全事故报告和调查处理条例》第三十六条第（一）项和《生产安全事故罚款处罚规定》第十一条第（一）项的规定，对其处2022年年收入60%至80%罚款的行政处罚。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荣成市应急管理局已对其下达行政处罚决定书，处以罚金人民币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肆万肆仟元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整。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2.孙建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，中共党员，威海市沅臻物流有限公司安全生产管理人员，对从业人员外出作业期间的违规行为失察漏管，违反《中华人民共和国安全生产法》第二十五条第一款第（五）项、第四十六条第一款的规定，对事故发生负有责任，建议荣成市应急管理局依据《中华人民共和国安全生产法》第九十六条和《生产安全事故罚款处罚规定》第二十条第（一）项的规定，对其处2022年年收入20%至30%罚款的行政处罚。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荣成市应急管理局已对其下达行政处罚决定书，处以罚金人民币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陆仟元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整。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3.李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，群众，威海港兴物流有限公司荣成分公司安保队长，对中外运仓库场区内的外来货车安全检查与协调不到位，违反《中华人民共和国安全生产法》第四十八条的规定，建议荣成市应急管理局依据《中华人民共和国安全生产法》第一百零四条的规定，对李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处1万元以下罚款的行政处罚。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荣成市应急管理局已对其下达行政处罚决定书，处以罚金人民币伍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仟元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整。</w:t>
      </w:r>
    </w:p>
    <w:bookmarkEnd w:id="2"/>
    <w:bookmarkEnd w:id="3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1"/>
        <w:rPr>
          <w:rFonts w:hint="default" w:ascii="Times New Roman" w:hAnsi="Times New Roman" w:eastAsia="楷体_GB2312" w:cs="Times New Roman"/>
          <w:b w:val="0"/>
          <w:color w:val="auto"/>
          <w:sz w:val="32"/>
          <w:szCs w:val="32"/>
          <w:lang w:val="en-US" w:eastAsia="zh-CN"/>
        </w:rPr>
      </w:pPr>
      <w:bookmarkStart w:id="4" w:name="_Toc9125"/>
      <w:bookmarkStart w:id="5" w:name="_Toc2538"/>
      <w:bookmarkStart w:id="6" w:name="_Toc27869"/>
      <w:r>
        <w:rPr>
          <w:rFonts w:hint="default" w:ascii="Times New Roman" w:hAnsi="Times New Roman" w:eastAsia="楷体_GB2312" w:cs="Times New Roman"/>
          <w:b w:val="0"/>
          <w:color w:val="auto"/>
          <w:sz w:val="32"/>
          <w:szCs w:val="32"/>
          <w:lang w:val="en-US" w:eastAsia="zh-CN"/>
        </w:rPr>
        <w:t>（四）对事故有关单位的行政处罚建议</w:t>
      </w:r>
      <w:bookmarkEnd w:id="4"/>
      <w:bookmarkEnd w:id="5"/>
      <w:bookmarkEnd w:id="6"/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1.威海市沅臻物流有限公司，落实安全生产主体责任不到位，违反《中华人民共和国安全生产法》第二十八条第一款、第四十四条第一款的规定，对事故发生负有责任，建议荣成市应急管理局依据《中华人民共和国安全生产法》第一百一十四条第一款第（一）项和《生产安全事故罚款处罚规定》第十四条第（二）项的规定，对其处50万元以上70万元以下罚款的行政处罚；威海市沅臻物流有限公司在事故发生后没有按照有关规定及时上报，违反《生产安全事故报告和调查处理条例》第九条第一款的规定，瞒报事故，建议荣成市应急管理局依据《生产安全事故报告和调查处理条例》第三十六条第（一）项和《生产安全事故罚款处罚规定》第十三条第（一）项的规定，对其处100万元以上150万元以下罚款的行政处罚。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荣成市应急管理局已对其下达行政处罚决定书，合计处以罚金人民币壹佰伍拾万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元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整。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2.威海港兴物流有限公司荣成分公司，对进入场区的外来货车未认真组织安全检查与协调，违反《中华人民共和国安全生产法》第四十八条的规定，建议荣成市应急管理局依据《中华人民共和国安全生产法》第一百零四条的规定，对威海港兴物流有限公司荣成分公司处5万元以下罚款的行政处罚。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荣成市应急管理局已对其下达行政处罚决定书，处以罚金人民币贰万伍仟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元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整。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3.威海青威集装箱码头有限公司，驾驶人丛海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及鲁K885</w:t>
      </w:r>
      <w:r>
        <w:rPr>
          <w:rFonts w:hint="eastAsia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**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半挂车所属企业，鉴于与事故之间不具有因果联系，建议对威海青威集装箱码头有限公司不予处罚。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1"/>
        <w:rPr>
          <w:rFonts w:hint="default" w:ascii="Times New Roman" w:hAnsi="Times New Roman" w:eastAsia="楷体_GB2312" w:cs="Times New Roman"/>
          <w:b w:val="0"/>
          <w:color w:val="auto"/>
          <w:sz w:val="32"/>
          <w:szCs w:val="32"/>
          <w:lang w:val="en-US" w:eastAsia="zh-CN"/>
        </w:rPr>
      </w:pPr>
      <w:bookmarkStart w:id="7" w:name="_Toc26378"/>
      <w:bookmarkStart w:id="8" w:name="_Toc1435"/>
      <w:r>
        <w:rPr>
          <w:rFonts w:hint="default" w:ascii="Times New Roman" w:hAnsi="Times New Roman" w:eastAsia="楷体_GB2312" w:cs="Times New Roman"/>
          <w:b w:val="0"/>
          <w:color w:val="auto"/>
          <w:sz w:val="32"/>
          <w:szCs w:val="32"/>
          <w:lang w:val="en-US" w:eastAsia="zh-CN"/>
        </w:rPr>
        <w:t>（五）其他建议</w:t>
      </w:r>
      <w:bookmarkEnd w:id="7"/>
      <w:bookmarkEnd w:id="8"/>
    </w:p>
    <w:p>
      <w:pPr>
        <w:pStyle w:val="2"/>
        <w:ind w:left="0" w:leftChars="0" w:firstLine="640" w:firstLineChars="200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责成崂山街道办事处向荣成市政府作出深刻书面检查。崂山街道办事处已作书面检查。</w:t>
      </w:r>
      <w:bookmarkStart w:id="9" w:name="_GoBack"/>
      <w:bookmarkEnd w:id="9"/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三、</w:t>
      </w:r>
      <w:r>
        <w:rPr>
          <w:rFonts w:hint="default" w:ascii="Times New Roman" w:hAnsi="Times New Roman" w:eastAsia="黑体" w:cs="Times New Roman"/>
          <w:sz w:val="32"/>
          <w:szCs w:val="32"/>
        </w:rPr>
        <w:t>整改措施落实情况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一是压实安全监管责任。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各区镇街要切实履行属地监管职责，将安全监管纳入日常工作重点，对辖区企业开展常态化巡查，精准排查高风险作业环节，建立问题隐患台账并跟踪整改，形成闭环。各行业主管部门需严格落实“三管三必须”原则，聚焦本行业领域风险特性和事故特点，强化对企业安全制度建设、隐患排查的指导督促，加大违法违规行为查处力度，筑牢安全监管防线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二是严格作业现场管理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。各生产经营单位要严格现场作业安全管理，尤其是涉及多单位的交叉作业现场，要针对人员多、工序多、机械设备复杂、联络不畅等作业风险，明确各自的安全生产管理职责、采取有约束力的安全管控措施。作业期间要指定专职安全生产管理人员进行安全检查与协调，强化现场安全巡查，对“三违作业”及时制止，防范交叉作业风险叠加引发事故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三是规范外来人员管理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。各生产经营单位要建立外来人员全流程安全管控机制，在外来人员入场前告知安全管理相关要求，安全风险及管控措施，并进行必要的安全培训；外来人员入场后，要督促其严格遵守安全生产规章制度。外来施工单位要加强作业过程的监管，严禁从业人员擅自进入非作业相关区域，规范佩戴劳动防护用品、遵守安全警示标识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四是强化安全宣教工作</w:t>
      </w: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  <w:t>。各级各部门要以事故案例为警示，通过安全知识讲座、事故警示教育、新媒体推送等形式，构建多维度宣教体系，面向企业全员开展安全生产法规、风险辨识技巧等的普及教育。督促企业依托晨会、班前会、安全活动日等载体，针对不同岗位特点开展培训，定期组织开展应急演练，确保从业人员熟练掌握岗位风险点及避险措施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四、存在问题及措施建议 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评估组通过评估，认为各单位均能按照事故调查报告的要求，认真落实责任追究和整改措施，但在举一反三吸取事故教训方面尚存在一定不足，提出如下建议：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应要定期对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物流运输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行业安全生产工作进行调度，加大培训教育力度，对于行业安全生产优秀经验做法予以大力推广，对于行业事故案例进行深度剖析，切实提升行业安全生产水平。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五、评估组评估意见 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评估组经综合评估后一致认为，各单位均能依据市政府批复意见，对有关责任单位及责任人员作出相关处理，未发现不按规定落实责任追究的问题。各单位均能认真汲取事故教训，按照事故调查报告的要求建章立制，落实事故各项责任追究和整改措施，有效提升了安全管理水平。各被评估单位基本落实了事故调查报告责任追究和整改措施要求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荣成市人民政府安委会办公室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bidi w:val="0"/>
        <w:snapToGrid/>
        <w:spacing w:line="240" w:lineRule="auto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</w:p>
    <w:p>
      <w:pPr>
        <w:pStyle w:val="2"/>
        <w:ind w:left="0" w:leftChars="0" w:firstLine="640" w:firstLineChars="200"/>
        <w:rPr>
          <w:rFonts w:hint="eastAsia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decimal" w:start="1"/>
      <w:cols w:space="72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right="360" w:firstLine="360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-106045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8.35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05Tzd9QAAAAI&#10;AQAADwAAAAAAAAABACAAAAAiAAAAZHJzL2Rvd25yZXYueG1sUEsBAhQAFAAAAAgAh07iQOHMPb2u&#10;AQAASwMAAA4AAAAAAAAAAQAgAAAAIwEAAGRycy9lMm9Eb2MueG1sUEsFBgAAAAAGAAYAWQEAAEMF&#10;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kNzUxZGMxODliZDlmYzcyOWNmNTM0MjJmOGUwYWEifQ=="/>
  </w:docVars>
  <w:rsids>
    <w:rsidRoot w:val="31535981"/>
    <w:rsid w:val="001042BC"/>
    <w:rsid w:val="00215AA4"/>
    <w:rsid w:val="00294A18"/>
    <w:rsid w:val="006A26BB"/>
    <w:rsid w:val="00975F4A"/>
    <w:rsid w:val="00C23871"/>
    <w:rsid w:val="00D94E9D"/>
    <w:rsid w:val="00FB2C16"/>
    <w:rsid w:val="015053F0"/>
    <w:rsid w:val="016D6AC7"/>
    <w:rsid w:val="01C275B5"/>
    <w:rsid w:val="01FE34D6"/>
    <w:rsid w:val="02647C33"/>
    <w:rsid w:val="02796564"/>
    <w:rsid w:val="02AB7BBB"/>
    <w:rsid w:val="03363B59"/>
    <w:rsid w:val="03426E87"/>
    <w:rsid w:val="035255F8"/>
    <w:rsid w:val="03870314"/>
    <w:rsid w:val="03CA4A0B"/>
    <w:rsid w:val="03D51698"/>
    <w:rsid w:val="03E273F4"/>
    <w:rsid w:val="03FA6B93"/>
    <w:rsid w:val="045400D9"/>
    <w:rsid w:val="045D1075"/>
    <w:rsid w:val="04620D8C"/>
    <w:rsid w:val="047715AB"/>
    <w:rsid w:val="04960B21"/>
    <w:rsid w:val="04E937D1"/>
    <w:rsid w:val="04F62C32"/>
    <w:rsid w:val="05571F69"/>
    <w:rsid w:val="058A5E9A"/>
    <w:rsid w:val="05B24395"/>
    <w:rsid w:val="069B60E5"/>
    <w:rsid w:val="071043F5"/>
    <w:rsid w:val="07582200"/>
    <w:rsid w:val="07744A0F"/>
    <w:rsid w:val="07A66B7F"/>
    <w:rsid w:val="07DF7FF2"/>
    <w:rsid w:val="08010BAB"/>
    <w:rsid w:val="083F2ED1"/>
    <w:rsid w:val="087429AA"/>
    <w:rsid w:val="089200A0"/>
    <w:rsid w:val="08CD2B3E"/>
    <w:rsid w:val="08E70222"/>
    <w:rsid w:val="090F6B16"/>
    <w:rsid w:val="09100756"/>
    <w:rsid w:val="09225B2E"/>
    <w:rsid w:val="0984561D"/>
    <w:rsid w:val="0A1E1DF9"/>
    <w:rsid w:val="0A474359"/>
    <w:rsid w:val="0A8A32B3"/>
    <w:rsid w:val="0AEC2F71"/>
    <w:rsid w:val="0B08096D"/>
    <w:rsid w:val="0B0E5DBF"/>
    <w:rsid w:val="0B1518C9"/>
    <w:rsid w:val="0B72110C"/>
    <w:rsid w:val="0B976D12"/>
    <w:rsid w:val="0BAE4C50"/>
    <w:rsid w:val="0C1C306B"/>
    <w:rsid w:val="0C8021FD"/>
    <w:rsid w:val="0C9A7529"/>
    <w:rsid w:val="0CB06811"/>
    <w:rsid w:val="0CB13252"/>
    <w:rsid w:val="0D0C04B8"/>
    <w:rsid w:val="0D393140"/>
    <w:rsid w:val="0D867EEE"/>
    <w:rsid w:val="0D92708E"/>
    <w:rsid w:val="0DEF0CF9"/>
    <w:rsid w:val="0E6669A8"/>
    <w:rsid w:val="0E760084"/>
    <w:rsid w:val="0EA37FCC"/>
    <w:rsid w:val="0EC879E9"/>
    <w:rsid w:val="0EEB065A"/>
    <w:rsid w:val="0F3A68C7"/>
    <w:rsid w:val="0F4F5C95"/>
    <w:rsid w:val="0F6E3EF5"/>
    <w:rsid w:val="0F85193C"/>
    <w:rsid w:val="0F871D69"/>
    <w:rsid w:val="0FA8534B"/>
    <w:rsid w:val="105552F6"/>
    <w:rsid w:val="10802870"/>
    <w:rsid w:val="10B01261"/>
    <w:rsid w:val="10C12504"/>
    <w:rsid w:val="11661AEE"/>
    <w:rsid w:val="11FD07C1"/>
    <w:rsid w:val="120C4828"/>
    <w:rsid w:val="122A0B9E"/>
    <w:rsid w:val="123A4B9F"/>
    <w:rsid w:val="126142C0"/>
    <w:rsid w:val="13294FD9"/>
    <w:rsid w:val="132E76CD"/>
    <w:rsid w:val="133E59D2"/>
    <w:rsid w:val="136F46D0"/>
    <w:rsid w:val="13FE6A99"/>
    <w:rsid w:val="13FF2D2C"/>
    <w:rsid w:val="14871B8B"/>
    <w:rsid w:val="14885C9A"/>
    <w:rsid w:val="157924A9"/>
    <w:rsid w:val="15953E68"/>
    <w:rsid w:val="15C75735"/>
    <w:rsid w:val="15D27DB3"/>
    <w:rsid w:val="15EC48A3"/>
    <w:rsid w:val="164F0622"/>
    <w:rsid w:val="16577B1C"/>
    <w:rsid w:val="166238A4"/>
    <w:rsid w:val="17002AB2"/>
    <w:rsid w:val="17A76437"/>
    <w:rsid w:val="17DA1443"/>
    <w:rsid w:val="17EC339E"/>
    <w:rsid w:val="180A60C3"/>
    <w:rsid w:val="180E6AD4"/>
    <w:rsid w:val="18213EDF"/>
    <w:rsid w:val="183E4FB9"/>
    <w:rsid w:val="184F0770"/>
    <w:rsid w:val="188C452D"/>
    <w:rsid w:val="189B5187"/>
    <w:rsid w:val="18A87F3E"/>
    <w:rsid w:val="18BC205F"/>
    <w:rsid w:val="18CA7D14"/>
    <w:rsid w:val="18FD3358"/>
    <w:rsid w:val="190F0738"/>
    <w:rsid w:val="191E7DE4"/>
    <w:rsid w:val="196D5C6C"/>
    <w:rsid w:val="19B27327"/>
    <w:rsid w:val="1A163D48"/>
    <w:rsid w:val="1A3B7D41"/>
    <w:rsid w:val="1A60539B"/>
    <w:rsid w:val="1A69031C"/>
    <w:rsid w:val="1AD16195"/>
    <w:rsid w:val="1AF06347"/>
    <w:rsid w:val="1AFE717E"/>
    <w:rsid w:val="1B233B5B"/>
    <w:rsid w:val="1B2F07FE"/>
    <w:rsid w:val="1B5011C3"/>
    <w:rsid w:val="1B833D6F"/>
    <w:rsid w:val="1BA55CD6"/>
    <w:rsid w:val="1C7F389E"/>
    <w:rsid w:val="1CAF11FD"/>
    <w:rsid w:val="1CD551BE"/>
    <w:rsid w:val="1CE77E72"/>
    <w:rsid w:val="1D4A7A31"/>
    <w:rsid w:val="1D654112"/>
    <w:rsid w:val="1D76747F"/>
    <w:rsid w:val="1D880FF1"/>
    <w:rsid w:val="1DAA14D9"/>
    <w:rsid w:val="1E123765"/>
    <w:rsid w:val="1E335185"/>
    <w:rsid w:val="1E4F05A8"/>
    <w:rsid w:val="1E854FF8"/>
    <w:rsid w:val="1EA1159E"/>
    <w:rsid w:val="1EDD24F2"/>
    <w:rsid w:val="1F051A03"/>
    <w:rsid w:val="1F40300D"/>
    <w:rsid w:val="1F72557D"/>
    <w:rsid w:val="1F843B47"/>
    <w:rsid w:val="1F93481C"/>
    <w:rsid w:val="1FA32003"/>
    <w:rsid w:val="20006CC9"/>
    <w:rsid w:val="204B63CA"/>
    <w:rsid w:val="2071346C"/>
    <w:rsid w:val="20992C1E"/>
    <w:rsid w:val="20AC0BEB"/>
    <w:rsid w:val="20BF2E80"/>
    <w:rsid w:val="20DE5644"/>
    <w:rsid w:val="21864F80"/>
    <w:rsid w:val="21C603EE"/>
    <w:rsid w:val="220200D4"/>
    <w:rsid w:val="222D085D"/>
    <w:rsid w:val="22792962"/>
    <w:rsid w:val="22E0094F"/>
    <w:rsid w:val="22F56E63"/>
    <w:rsid w:val="23D93BB3"/>
    <w:rsid w:val="24141462"/>
    <w:rsid w:val="2423778D"/>
    <w:rsid w:val="2443398C"/>
    <w:rsid w:val="247A77CD"/>
    <w:rsid w:val="249833C7"/>
    <w:rsid w:val="249F3FE5"/>
    <w:rsid w:val="24A03FE7"/>
    <w:rsid w:val="24C30629"/>
    <w:rsid w:val="24F31F32"/>
    <w:rsid w:val="24FD761E"/>
    <w:rsid w:val="250F4002"/>
    <w:rsid w:val="251A2C17"/>
    <w:rsid w:val="25D32D3D"/>
    <w:rsid w:val="26373E7B"/>
    <w:rsid w:val="263A6B31"/>
    <w:rsid w:val="26472E5C"/>
    <w:rsid w:val="26785E40"/>
    <w:rsid w:val="26853D90"/>
    <w:rsid w:val="271021F6"/>
    <w:rsid w:val="272950BB"/>
    <w:rsid w:val="273239E7"/>
    <w:rsid w:val="2749162B"/>
    <w:rsid w:val="27DE706E"/>
    <w:rsid w:val="27DF4F77"/>
    <w:rsid w:val="27E4276C"/>
    <w:rsid w:val="27F84A8D"/>
    <w:rsid w:val="28063D96"/>
    <w:rsid w:val="28281DA3"/>
    <w:rsid w:val="28350E23"/>
    <w:rsid w:val="28472F46"/>
    <w:rsid w:val="289C673C"/>
    <w:rsid w:val="28A3665F"/>
    <w:rsid w:val="290C194A"/>
    <w:rsid w:val="294D5AFA"/>
    <w:rsid w:val="29675878"/>
    <w:rsid w:val="296B3474"/>
    <w:rsid w:val="2A094490"/>
    <w:rsid w:val="2A103AC8"/>
    <w:rsid w:val="2A1069C1"/>
    <w:rsid w:val="2A2869B0"/>
    <w:rsid w:val="2A3D748A"/>
    <w:rsid w:val="2A8C1BFB"/>
    <w:rsid w:val="2B331C13"/>
    <w:rsid w:val="2B452B5C"/>
    <w:rsid w:val="2B6231F6"/>
    <w:rsid w:val="2B7F1CB0"/>
    <w:rsid w:val="2BEB34EA"/>
    <w:rsid w:val="2C41412E"/>
    <w:rsid w:val="2C4938B0"/>
    <w:rsid w:val="2C926DB9"/>
    <w:rsid w:val="2CBC4607"/>
    <w:rsid w:val="2CC46A7B"/>
    <w:rsid w:val="2CEE58F7"/>
    <w:rsid w:val="2CFB7F0F"/>
    <w:rsid w:val="2D363004"/>
    <w:rsid w:val="2D600B26"/>
    <w:rsid w:val="2D7368E3"/>
    <w:rsid w:val="2D801837"/>
    <w:rsid w:val="2D9B59F2"/>
    <w:rsid w:val="2DBB5A9D"/>
    <w:rsid w:val="2DC705C6"/>
    <w:rsid w:val="2E257E86"/>
    <w:rsid w:val="2E26368F"/>
    <w:rsid w:val="2E8D1409"/>
    <w:rsid w:val="2EA91ECC"/>
    <w:rsid w:val="2EB91571"/>
    <w:rsid w:val="2EE92B21"/>
    <w:rsid w:val="2EF501E7"/>
    <w:rsid w:val="2F0A0551"/>
    <w:rsid w:val="2F0B6D11"/>
    <w:rsid w:val="2F9F1779"/>
    <w:rsid w:val="304A08A3"/>
    <w:rsid w:val="30AD48D6"/>
    <w:rsid w:val="30E262AB"/>
    <w:rsid w:val="31535981"/>
    <w:rsid w:val="31713851"/>
    <w:rsid w:val="31AA6EE1"/>
    <w:rsid w:val="31AB7236"/>
    <w:rsid w:val="31C83722"/>
    <w:rsid w:val="31FF2E40"/>
    <w:rsid w:val="325F68C8"/>
    <w:rsid w:val="32836AB1"/>
    <w:rsid w:val="32AE6A6E"/>
    <w:rsid w:val="32AF43E2"/>
    <w:rsid w:val="32B514B0"/>
    <w:rsid w:val="32DA0784"/>
    <w:rsid w:val="32DE082A"/>
    <w:rsid w:val="32FA2379"/>
    <w:rsid w:val="33053CF6"/>
    <w:rsid w:val="33295FB3"/>
    <w:rsid w:val="33DB55B1"/>
    <w:rsid w:val="341D5AD6"/>
    <w:rsid w:val="3497641E"/>
    <w:rsid w:val="34A35E1F"/>
    <w:rsid w:val="34C337B9"/>
    <w:rsid w:val="36120DEF"/>
    <w:rsid w:val="3612353B"/>
    <w:rsid w:val="36174C78"/>
    <w:rsid w:val="36857E34"/>
    <w:rsid w:val="368C3263"/>
    <w:rsid w:val="36971D7C"/>
    <w:rsid w:val="37152977"/>
    <w:rsid w:val="371553C8"/>
    <w:rsid w:val="37251DC0"/>
    <w:rsid w:val="37606724"/>
    <w:rsid w:val="37853538"/>
    <w:rsid w:val="379C1DD6"/>
    <w:rsid w:val="37EF6625"/>
    <w:rsid w:val="38926B3F"/>
    <w:rsid w:val="38A93E0C"/>
    <w:rsid w:val="38FA7DA8"/>
    <w:rsid w:val="39162C9B"/>
    <w:rsid w:val="39432F72"/>
    <w:rsid w:val="394A0260"/>
    <w:rsid w:val="397029E5"/>
    <w:rsid w:val="39A87D80"/>
    <w:rsid w:val="39D23390"/>
    <w:rsid w:val="39DA538E"/>
    <w:rsid w:val="3AE5117B"/>
    <w:rsid w:val="3B005CDB"/>
    <w:rsid w:val="3B094DAD"/>
    <w:rsid w:val="3B152F92"/>
    <w:rsid w:val="3B27789D"/>
    <w:rsid w:val="3B41574B"/>
    <w:rsid w:val="3BA86A1D"/>
    <w:rsid w:val="3BC373F9"/>
    <w:rsid w:val="3BDD092A"/>
    <w:rsid w:val="3BE8274A"/>
    <w:rsid w:val="3C0008E3"/>
    <w:rsid w:val="3C242506"/>
    <w:rsid w:val="3C682881"/>
    <w:rsid w:val="3CA357EA"/>
    <w:rsid w:val="3CF83B6E"/>
    <w:rsid w:val="3D2E5B86"/>
    <w:rsid w:val="3D5F5C54"/>
    <w:rsid w:val="3D767790"/>
    <w:rsid w:val="3DB72EED"/>
    <w:rsid w:val="3DBA31C7"/>
    <w:rsid w:val="3DC67B13"/>
    <w:rsid w:val="3DE72515"/>
    <w:rsid w:val="3E10551A"/>
    <w:rsid w:val="3E574F0E"/>
    <w:rsid w:val="3E5E3191"/>
    <w:rsid w:val="3F724E63"/>
    <w:rsid w:val="3F772F6F"/>
    <w:rsid w:val="3F7F3D67"/>
    <w:rsid w:val="3FD771B3"/>
    <w:rsid w:val="40077D0E"/>
    <w:rsid w:val="40491A3F"/>
    <w:rsid w:val="40AC2526"/>
    <w:rsid w:val="40E50D95"/>
    <w:rsid w:val="411846AD"/>
    <w:rsid w:val="41C27B89"/>
    <w:rsid w:val="41DE6F40"/>
    <w:rsid w:val="41E47246"/>
    <w:rsid w:val="424D7A60"/>
    <w:rsid w:val="42A95371"/>
    <w:rsid w:val="42D068DC"/>
    <w:rsid w:val="430C47C2"/>
    <w:rsid w:val="431E21A6"/>
    <w:rsid w:val="43334C01"/>
    <w:rsid w:val="4338610A"/>
    <w:rsid w:val="435F103F"/>
    <w:rsid w:val="437F15FC"/>
    <w:rsid w:val="43831B5A"/>
    <w:rsid w:val="438C6EDF"/>
    <w:rsid w:val="443B6AFA"/>
    <w:rsid w:val="44485C60"/>
    <w:rsid w:val="44747F0F"/>
    <w:rsid w:val="44A94F26"/>
    <w:rsid w:val="44B07AFA"/>
    <w:rsid w:val="450D257D"/>
    <w:rsid w:val="4570046D"/>
    <w:rsid w:val="458303F8"/>
    <w:rsid w:val="4597767D"/>
    <w:rsid w:val="45CB3DEF"/>
    <w:rsid w:val="45E07BD4"/>
    <w:rsid w:val="4614088C"/>
    <w:rsid w:val="46174681"/>
    <w:rsid w:val="46771D9F"/>
    <w:rsid w:val="472231EC"/>
    <w:rsid w:val="47345DF4"/>
    <w:rsid w:val="477965C6"/>
    <w:rsid w:val="477E78CC"/>
    <w:rsid w:val="47D20A0A"/>
    <w:rsid w:val="47FF16AC"/>
    <w:rsid w:val="48124F80"/>
    <w:rsid w:val="487321E2"/>
    <w:rsid w:val="487600EF"/>
    <w:rsid w:val="487675DC"/>
    <w:rsid w:val="496438D9"/>
    <w:rsid w:val="49813746"/>
    <w:rsid w:val="49A810BF"/>
    <w:rsid w:val="49B35B03"/>
    <w:rsid w:val="49C50D97"/>
    <w:rsid w:val="4A0530E0"/>
    <w:rsid w:val="4A191785"/>
    <w:rsid w:val="4A2D4613"/>
    <w:rsid w:val="4AFB60D4"/>
    <w:rsid w:val="4B785F6E"/>
    <w:rsid w:val="4B94195C"/>
    <w:rsid w:val="4BB7579E"/>
    <w:rsid w:val="4BB9652D"/>
    <w:rsid w:val="4BDB5700"/>
    <w:rsid w:val="4BF23A22"/>
    <w:rsid w:val="4C0D2006"/>
    <w:rsid w:val="4C3F439A"/>
    <w:rsid w:val="4C5D5A5B"/>
    <w:rsid w:val="4C6737D8"/>
    <w:rsid w:val="4C713D02"/>
    <w:rsid w:val="4C9246AB"/>
    <w:rsid w:val="4C9F2A6A"/>
    <w:rsid w:val="4D1C3DFE"/>
    <w:rsid w:val="4DDE3F26"/>
    <w:rsid w:val="4DF7712B"/>
    <w:rsid w:val="4E42787C"/>
    <w:rsid w:val="4E6D2B88"/>
    <w:rsid w:val="4E781954"/>
    <w:rsid w:val="4E9573C7"/>
    <w:rsid w:val="4E9862C7"/>
    <w:rsid w:val="4EA27338"/>
    <w:rsid w:val="4F1859E4"/>
    <w:rsid w:val="4FE439C5"/>
    <w:rsid w:val="50021A4F"/>
    <w:rsid w:val="50671399"/>
    <w:rsid w:val="50696026"/>
    <w:rsid w:val="50AE5EDE"/>
    <w:rsid w:val="5143785E"/>
    <w:rsid w:val="516C4276"/>
    <w:rsid w:val="518806FF"/>
    <w:rsid w:val="51DE52F9"/>
    <w:rsid w:val="521826AD"/>
    <w:rsid w:val="52241879"/>
    <w:rsid w:val="52796324"/>
    <w:rsid w:val="52E6760E"/>
    <w:rsid w:val="531D7865"/>
    <w:rsid w:val="53457A81"/>
    <w:rsid w:val="53D0085A"/>
    <w:rsid w:val="5447089E"/>
    <w:rsid w:val="545D7B28"/>
    <w:rsid w:val="5467271B"/>
    <w:rsid w:val="54712CFE"/>
    <w:rsid w:val="5490400B"/>
    <w:rsid w:val="54D24E86"/>
    <w:rsid w:val="556A2277"/>
    <w:rsid w:val="558B4F86"/>
    <w:rsid w:val="55BE4D38"/>
    <w:rsid w:val="55ED7B55"/>
    <w:rsid w:val="56566141"/>
    <w:rsid w:val="56690780"/>
    <w:rsid w:val="56B0618C"/>
    <w:rsid w:val="56E96C4A"/>
    <w:rsid w:val="5705494D"/>
    <w:rsid w:val="57355101"/>
    <w:rsid w:val="57903C77"/>
    <w:rsid w:val="57D93DCC"/>
    <w:rsid w:val="57DC7754"/>
    <w:rsid w:val="58191A13"/>
    <w:rsid w:val="581F22F6"/>
    <w:rsid w:val="582D0E61"/>
    <w:rsid w:val="588E1258"/>
    <w:rsid w:val="58975F20"/>
    <w:rsid w:val="59401E71"/>
    <w:rsid w:val="5969152F"/>
    <w:rsid w:val="59BC49A0"/>
    <w:rsid w:val="59BC506B"/>
    <w:rsid w:val="5A226F67"/>
    <w:rsid w:val="5AA13314"/>
    <w:rsid w:val="5AA224B3"/>
    <w:rsid w:val="5AD61CD0"/>
    <w:rsid w:val="5AE61B80"/>
    <w:rsid w:val="5B1F1C3A"/>
    <w:rsid w:val="5B284AB5"/>
    <w:rsid w:val="5B5154B1"/>
    <w:rsid w:val="5B852A44"/>
    <w:rsid w:val="5B9C46C6"/>
    <w:rsid w:val="5BC50747"/>
    <w:rsid w:val="5BF775EF"/>
    <w:rsid w:val="5C130018"/>
    <w:rsid w:val="5CBC6D83"/>
    <w:rsid w:val="5CF51C8D"/>
    <w:rsid w:val="5D600AD8"/>
    <w:rsid w:val="5DA402F0"/>
    <w:rsid w:val="5DA50436"/>
    <w:rsid w:val="5DD9443E"/>
    <w:rsid w:val="5DF72B16"/>
    <w:rsid w:val="5E0B0F6B"/>
    <w:rsid w:val="5E4421A6"/>
    <w:rsid w:val="5E745384"/>
    <w:rsid w:val="5E7F67C4"/>
    <w:rsid w:val="5E801EED"/>
    <w:rsid w:val="5EA92062"/>
    <w:rsid w:val="5F37014B"/>
    <w:rsid w:val="5F97635E"/>
    <w:rsid w:val="5F9B66C5"/>
    <w:rsid w:val="5FE91915"/>
    <w:rsid w:val="60087BFD"/>
    <w:rsid w:val="600D7553"/>
    <w:rsid w:val="60850EA0"/>
    <w:rsid w:val="609F1D7E"/>
    <w:rsid w:val="60D73B86"/>
    <w:rsid w:val="60E87089"/>
    <w:rsid w:val="614D5C11"/>
    <w:rsid w:val="61522CB9"/>
    <w:rsid w:val="61D10ACF"/>
    <w:rsid w:val="61F05AA1"/>
    <w:rsid w:val="62AE26CE"/>
    <w:rsid w:val="62B24C1D"/>
    <w:rsid w:val="62CC6C05"/>
    <w:rsid w:val="62FF77F3"/>
    <w:rsid w:val="632C4C2C"/>
    <w:rsid w:val="63313E91"/>
    <w:rsid w:val="6372336A"/>
    <w:rsid w:val="63BB6465"/>
    <w:rsid w:val="63EF28F9"/>
    <w:rsid w:val="6419229D"/>
    <w:rsid w:val="6437776B"/>
    <w:rsid w:val="64E738E4"/>
    <w:rsid w:val="650F469F"/>
    <w:rsid w:val="6512734C"/>
    <w:rsid w:val="651641C9"/>
    <w:rsid w:val="652A330D"/>
    <w:rsid w:val="652D4BF0"/>
    <w:rsid w:val="654235BB"/>
    <w:rsid w:val="658C4DF9"/>
    <w:rsid w:val="65B714D6"/>
    <w:rsid w:val="65C670C0"/>
    <w:rsid w:val="65D248F6"/>
    <w:rsid w:val="6653475F"/>
    <w:rsid w:val="66925AD1"/>
    <w:rsid w:val="66952D1C"/>
    <w:rsid w:val="66E37A23"/>
    <w:rsid w:val="670A1267"/>
    <w:rsid w:val="671B5AC7"/>
    <w:rsid w:val="675158EA"/>
    <w:rsid w:val="677B0375"/>
    <w:rsid w:val="67A03FF6"/>
    <w:rsid w:val="67AF7BEB"/>
    <w:rsid w:val="67D1796B"/>
    <w:rsid w:val="681415D0"/>
    <w:rsid w:val="682F4548"/>
    <w:rsid w:val="68622DA4"/>
    <w:rsid w:val="687F3CA4"/>
    <w:rsid w:val="68850C97"/>
    <w:rsid w:val="697046E5"/>
    <w:rsid w:val="69751AF2"/>
    <w:rsid w:val="69A4072B"/>
    <w:rsid w:val="69B90DE7"/>
    <w:rsid w:val="69FA75B6"/>
    <w:rsid w:val="69FF5327"/>
    <w:rsid w:val="6A260B13"/>
    <w:rsid w:val="6A336A0C"/>
    <w:rsid w:val="6A682DD1"/>
    <w:rsid w:val="6A9B0CD7"/>
    <w:rsid w:val="6ABA0AEA"/>
    <w:rsid w:val="6ABB4E87"/>
    <w:rsid w:val="6AEE5A31"/>
    <w:rsid w:val="6B087369"/>
    <w:rsid w:val="6B346607"/>
    <w:rsid w:val="6B572A56"/>
    <w:rsid w:val="6B573B47"/>
    <w:rsid w:val="6BB01508"/>
    <w:rsid w:val="6BB1342B"/>
    <w:rsid w:val="6BCB6B4F"/>
    <w:rsid w:val="6BFE599C"/>
    <w:rsid w:val="6BFF0F8D"/>
    <w:rsid w:val="6C0D3DE9"/>
    <w:rsid w:val="6C86445F"/>
    <w:rsid w:val="6D810433"/>
    <w:rsid w:val="6D9829D7"/>
    <w:rsid w:val="6DA71FB8"/>
    <w:rsid w:val="6E0D3551"/>
    <w:rsid w:val="6E1A7B8E"/>
    <w:rsid w:val="6E1E5C0A"/>
    <w:rsid w:val="6E3872B3"/>
    <w:rsid w:val="6E44749F"/>
    <w:rsid w:val="6E4A4020"/>
    <w:rsid w:val="6E9F4414"/>
    <w:rsid w:val="6EC627BC"/>
    <w:rsid w:val="6EDD39D6"/>
    <w:rsid w:val="6F6179BD"/>
    <w:rsid w:val="6F8F7097"/>
    <w:rsid w:val="6FC65829"/>
    <w:rsid w:val="70A84617"/>
    <w:rsid w:val="70BD500F"/>
    <w:rsid w:val="70C40318"/>
    <w:rsid w:val="70F75F57"/>
    <w:rsid w:val="7132461B"/>
    <w:rsid w:val="7176072C"/>
    <w:rsid w:val="71A30B93"/>
    <w:rsid w:val="71E7386E"/>
    <w:rsid w:val="71EC195D"/>
    <w:rsid w:val="71EE7EBF"/>
    <w:rsid w:val="72482D6C"/>
    <w:rsid w:val="724950AF"/>
    <w:rsid w:val="727F5525"/>
    <w:rsid w:val="729647A4"/>
    <w:rsid w:val="72AF55B7"/>
    <w:rsid w:val="72CF6A43"/>
    <w:rsid w:val="72EF41AB"/>
    <w:rsid w:val="72FC37B2"/>
    <w:rsid w:val="733E310C"/>
    <w:rsid w:val="73530005"/>
    <w:rsid w:val="73823621"/>
    <w:rsid w:val="73CA4043"/>
    <w:rsid w:val="73CB43D1"/>
    <w:rsid w:val="73D2304A"/>
    <w:rsid w:val="73FF7244"/>
    <w:rsid w:val="74546797"/>
    <w:rsid w:val="745F7EB4"/>
    <w:rsid w:val="747F671E"/>
    <w:rsid w:val="74B531D5"/>
    <w:rsid w:val="74B537AC"/>
    <w:rsid w:val="74B87DC4"/>
    <w:rsid w:val="74BB19D4"/>
    <w:rsid w:val="7503115C"/>
    <w:rsid w:val="751F2C26"/>
    <w:rsid w:val="752D235C"/>
    <w:rsid w:val="7553467E"/>
    <w:rsid w:val="75645335"/>
    <w:rsid w:val="757A39B2"/>
    <w:rsid w:val="76422EDF"/>
    <w:rsid w:val="765379B7"/>
    <w:rsid w:val="7657219D"/>
    <w:rsid w:val="76CF2D3B"/>
    <w:rsid w:val="77866EC4"/>
    <w:rsid w:val="779B73FC"/>
    <w:rsid w:val="77DF90E6"/>
    <w:rsid w:val="77E32EB2"/>
    <w:rsid w:val="77F779FD"/>
    <w:rsid w:val="78610FAD"/>
    <w:rsid w:val="78680D78"/>
    <w:rsid w:val="78821D0E"/>
    <w:rsid w:val="78D34947"/>
    <w:rsid w:val="793F363C"/>
    <w:rsid w:val="79A83838"/>
    <w:rsid w:val="79E26903"/>
    <w:rsid w:val="79FF4CEC"/>
    <w:rsid w:val="7A0C5FB8"/>
    <w:rsid w:val="7A250C9B"/>
    <w:rsid w:val="7AF65422"/>
    <w:rsid w:val="7B0127BC"/>
    <w:rsid w:val="7B141D39"/>
    <w:rsid w:val="7B216311"/>
    <w:rsid w:val="7B5B3B34"/>
    <w:rsid w:val="7BB6712F"/>
    <w:rsid w:val="7BED7481"/>
    <w:rsid w:val="7C1C1FFD"/>
    <w:rsid w:val="7C33534D"/>
    <w:rsid w:val="7C3E70FA"/>
    <w:rsid w:val="7C5C39E1"/>
    <w:rsid w:val="7C835849"/>
    <w:rsid w:val="7CA262C0"/>
    <w:rsid w:val="7CF05198"/>
    <w:rsid w:val="7D4D4EDF"/>
    <w:rsid w:val="7DE03890"/>
    <w:rsid w:val="7DFDE4A5"/>
    <w:rsid w:val="7E0965C6"/>
    <w:rsid w:val="7ED04CF2"/>
    <w:rsid w:val="7EF71FF5"/>
    <w:rsid w:val="7F29304F"/>
    <w:rsid w:val="7F3A37BE"/>
    <w:rsid w:val="7F8C0AD5"/>
    <w:rsid w:val="7F9644E1"/>
    <w:rsid w:val="7FBC3914"/>
    <w:rsid w:val="7FC82AEF"/>
    <w:rsid w:val="BA760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/>
      <w:kern w:val="44"/>
    </w:rPr>
  </w:style>
  <w:style w:type="paragraph" w:styleId="4">
    <w:name w:val="heading 2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Times New Roman" w:hAnsi="Times New Roman" w:eastAsia="楷体_GB2312"/>
    </w:rPr>
  </w:style>
  <w:style w:type="character" w:default="1" w:styleId="14">
    <w:name w:val="Default Paragraph Font"/>
    <w:semiHidden/>
    <w:qFormat/>
    <w:uiPriority w:val="0"/>
  </w:style>
  <w:style w:type="table" w:default="1" w:styleId="1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缩进1"/>
    <w:basedOn w:val="1"/>
    <w:qFormat/>
    <w:uiPriority w:val="0"/>
    <w:pPr>
      <w:ind w:firstLine="420" w:firstLineChars="200"/>
    </w:pPr>
    <w:rPr>
      <w:rFonts w:hint="eastAsia" w:ascii="Calibri" w:hAnsi="Calibri" w:eastAsia="宋体" w:cs="Times New Roman"/>
    </w:rPr>
  </w:style>
  <w:style w:type="paragraph" w:styleId="5">
    <w:name w:val="Normal Indent"/>
    <w:basedOn w:val="1"/>
    <w:qFormat/>
    <w:uiPriority w:val="99"/>
    <w:pPr>
      <w:ind w:firstLine="420" w:firstLineChars="200"/>
    </w:pPr>
  </w:style>
  <w:style w:type="paragraph" w:styleId="6">
    <w:name w:val="Body Text Indent"/>
    <w:basedOn w:val="1"/>
    <w:next w:val="5"/>
    <w:qFormat/>
    <w:uiPriority w:val="0"/>
    <w:pPr>
      <w:widowControl/>
      <w:snapToGrid w:val="0"/>
      <w:spacing w:line="560" w:lineRule="exact"/>
      <w:ind w:firstLine="640" w:firstLineChars="200"/>
      <w:jc w:val="left"/>
    </w:pPr>
    <w:rPr>
      <w:rFonts w:ascii="仿宋_GB2312" w:eastAsia="仿宋_GB2312"/>
      <w:kern w:val="0"/>
      <w:sz w:val="32"/>
      <w:szCs w:val="32"/>
    </w:rPr>
  </w:style>
  <w:style w:type="paragraph" w:styleId="7">
    <w:name w:val="toc 3"/>
    <w:basedOn w:val="1"/>
    <w:next w:val="1"/>
    <w:qFormat/>
    <w:uiPriority w:val="0"/>
    <w:pPr>
      <w:ind w:left="840" w:leftChars="400"/>
    </w:p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Body Text First Indent 2"/>
    <w:basedOn w:val="6"/>
    <w:qFormat/>
    <w:uiPriority w:val="99"/>
    <w:pPr>
      <w:ind w:firstLine="420" w:firstLineChars="200"/>
    </w:pPr>
  </w:style>
  <w:style w:type="paragraph" w:styleId="10">
    <w:name w:val="header"/>
    <w:basedOn w:val="1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1">
    <w:name w:val="toc 1"/>
    <w:basedOn w:val="1"/>
    <w:next w:val="1"/>
    <w:qFormat/>
    <w:uiPriority w:val="0"/>
  </w:style>
  <w:style w:type="paragraph" w:styleId="12">
    <w:name w:val="toc 2"/>
    <w:basedOn w:val="1"/>
    <w:next w:val="1"/>
    <w:qFormat/>
    <w:uiPriority w:val="0"/>
    <w:pPr>
      <w:ind w:left="420" w:leftChars="200"/>
    </w:pPr>
  </w:style>
  <w:style w:type="paragraph" w:styleId="1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16">
    <w:name w:val="BodyText1I2"/>
    <w:basedOn w:val="17"/>
    <w:qFormat/>
    <w:uiPriority w:val="0"/>
    <w:pPr>
      <w:ind w:firstLine="420" w:firstLineChars="200"/>
      <w:jc w:val="both"/>
      <w:textAlignment w:val="baseline"/>
    </w:pPr>
    <w:rPr>
      <w:rFonts w:ascii="Times New Roman" w:hAnsi="Times New Roman" w:eastAsia="宋体" w:cs="Times New Roman"/>
    </w:rPr>
  </w:style>
  <w:style w:type="paragraph" w:customStyle="1" w:styleId="17">
    <w:name w:val="BodyTextIndent"/>
    <w:basedOn w:val="1"/>
    <w:next w:val="18"/>
    <w:qFormat/>
    <w:uiPriority w:val="0"/>
    <w:pPr>
      <w:ind w:firstLine="630"/>
      <w:jc w:val="both"/>
      <w:textAlignment w:val="baseline"/>
    </w:pPr>
    <w:rPr>
      <w:rFonts w:ascii="仿宋_GB2312" w:hAnsi="Times New Roman" w:eastAsia="仿宋_GB2312" w:cs="Times New Roman"/>
      <w:kern w:val="2"/>
      <w:sz w:val="32"/>
      <w:lang w:val="en-US" w:eastAsia="zh-CN" w:bidi="ar-SA"/>
    </w:rPr>
  </w:style>
  <w:style w:type="paragraph" w:customStyle="1" w:styleId="18">
    <w:name w:val="NormalIndent"/>
    <w:basedOn w:val="1"/>
    <w:qFormat/>
    <w:uiPriority w:val="0"/>
    <w:pPr>
      <w:ind w:firstLine="420" w:firstLineChars="200"/>
      <w:jc w:val="both"/>
      <w:textAlignment w:val="baseline"/>
    </w:pPr>
    <w:rPr>
      <w:rFonts w:ascii="Times New Roman" w:hAnsi="Times New Roman" w:eastAsia="宋体" w:cs="Times New Roman"/>
    </w:rPr>
  </w:style>
  <w:style w:type="paragraph" w:customStyle="1" w:styleId="19">
    <w:name w:val="WPSOffice手动目录 1"/>
    <w:qFormat/>
    <w:uiPriority w:val="0"/>
    <w:pPr>
      <w:ind w:leftChars="0"/>
    </w:pPr>
    <w:rPr>
      <w:rFonts w:asciiTheme="minorHAnsi" w:hAnsiTheme="minorHAnsi" w:eastAsiaTheme="minorEastAsia" w:cstheme="minorBidi"/>
      <w:sz w:val="20"/>
      <w:szCs w:val="20"/>
    </w:rPr>
  </w:style>
  <w:style w:type="paragraph" w:customStyle="1" w:styleId="20">
    <w:name w:val="WPSOffice手动目录 2"/>
    <w:qFormat/>
    <w:uiPriority w:val="0"/>
    <w:pPr>
      <w:ind w:leftChars="200"/>
    </w:pPr>
    <w:rPr>
      <w:rFonts w:asciiTheme="minorHAnsi" w:hAnsiTheme="minorHAnsi" w:eastAsiaTheme="minorEastAsia" w:cstheme="minorBidi"/>
      <w:sz w:val="20"/>
      <w:szCs w:val="20"/>
    </w:rPr>
  </w:style>
  <w:style w:type="paragraph" w:customStyle="1" w:styleId="21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仿宋_GB2312" w:cs="Times New Roman"/>
      <w:color w:val="000000"/>
      <w:sz w:val="24"/>
      <w:szCs w:val="32"/>
      <w:lang w:val="en-US" w:eastAsia="zh-CN" w:bidi="ar-SA"/>
    </w:rPr>
  </w:style>
  <w:style w:type="paragraph" w:customStyle="1" w:styleId="22">
    <w:name w:val="Heading2"/>
    <w:basedOn w:val="1"/>
    <w:next w:val="1"/>
    <w:qFormat/>
    <w:uiPriority w:val="0"/>
    <w:pPr>
      <w:keepNext/>
      <w:keepLines/>
      <w:spacing w:before="260" w:after="260" w:line="416" w:lineRule="auto"/>
      <w:textAlignment w:val="baseline"/>
    </w:pPr>
    <w:rPr>
      <w:rFonts w:ascii="Cambria" w:hAnsi="Cambria" w:eastAsia="宋体" w:cs="宋体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341</Words>
  <Characters>355</Characters>
  <Lines>0</Lines>
  <Paragraphs>0</Paragraphs>
  <TotalTime>1</TotalTime>
  <ScaleCrop>false</ScaleCrop>
  <LinksUpToDate>false</LinksUpToDate>
  <CharactersWithSpaces>378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2023-08-16T18:50:00Z</dcterms:created>
  <dc:creator>曲某人</dc:creator>
  <cp:lastModifiedBy>流沙</cp:lastModifiedBy>
  <cp:lastPrinted>2025-03-07T18:23:00Z</cp:lastPrinted>
  <dcterms:modified xsi:type="dcterms:W3CDTF">2026-04-23T08:23:56Z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  <property fmtid="{D5CDD505-2E9C-101B-9397-08002B2CF9AE}" pid="3" name="ICV">
    <vt:lpwstr>90FA8038DABF4E4FA279BEF73C618A05_13</vt:lpwstr>
  </property>
  <property fmtid="{D5CDD505-2E9C-101B-9397-08002B2CF9AE}" pid="4" name="KSOTemplateDocerSaveRecord">
    <vt:lpwstr>eyJoZGlkIjoiZGFlNWJkYmVjNGM5Njg3NmUyOTBjMTMyNmY1ZDVkYzIiLCJ1c2VySWQiOiIzNTA2MjMyNDIifQ==</vt:lpwstr>
  </property>
</Properties>
</file>