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46B0E">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color w:val="auto"/>
          <w:sz w:val="44"/>
          <w:szCs w:val="44"/>
          <w:lang w:val="en-US" w:eastAsia="zh-CN"/>
        </w:rPr>
      </w:pPr>
      <w:r>
        <w:rPr>
          <w:rFonts w:hint="default" w:ascii="Times New Roman" w:hAnsi="Times New Roman" w:eastAsia="方正小标宋简体" w:cs="Times New Roman"/>
          <w:color w:val="auto"/>
          <w:sz w:val="44"/>
          <w:szCs w:val="44"/>
          <w:lang w:val="en-US" w:eastAsia="zh-CN"/>
        </w:rPr>
        <w:t xml:space="preserve">荣成市发展和改革局 </w:t>
      </w:r>
    </w:p>
    <w:p w14:paraId="46C173EA">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color w:val="auto"/>
          <w:w w:val="96"/>
          <w:sz w:val="44"/>
          <w:szCs w:val="44"/>
          <w:lang w:val="en-US" w:eastAsia="zh-CN"/>
        </w:rPr>
      </w:pPr>
      <w:r>
        <w:rPr>
          <w:rFonts w:hint="eastAsia" w:ascii="Times New Roman" w:eastAsia="方正小标宋简体" w:cs="Times New Roman"/>
          <w:color w:val="auto"/>
          <w:sz w:val="44"/>
          <w:szCs w:val="44"/>
          <w:lang w:val="en-US" w:eastAsia="zh-CN"/>
        </w:rPr>
        <w:t xml:space="preserve">  </w:t>
      </w:r>
      <w:r>
        <w:rPr>
          <w:rFonts w:hint="default" w:ascii="Times New Roman" w:hAnsi="Times New Roman" w:eastAsia="方正小标宋简体" w:cs="Times New Roman"/>
          <w:color w:val="auto"/>
          <w:sz w:val="44"/>
          <w:szCs w:val="44"/>
          <w:lang w:val="en-US" w:eastAsia="zh-CN"/>
        </w:rPr>
        <w:t>荣成市财政局</w:t>
      </w:r>
      <w:r>
        <w:rPr>
          <w:rFonts w:hint="eastAsia" w:ascii="Times New Roman" w:eastAsia="方正小标宋简体" w:cs="Times New Roman"/>
          <w:color w:val="auto"/>
          <w:sz w:val="44"/>
          <w:szCs w:val="44"/>
          <w:lang w:val="en-US" w:eastAsia="zh-CN"/>
        </w:rPr>
        <w:t xml:space="preserve">  </w:t>
      </w:r>
      <w:r>
        <w:rPr>
          <w:rFonts w:hint="default" w:ascii="Times New Roman" w:hAnsi="Times New Roman" w:eastAsia="方正小标宋简体" w:cs="Times New Roman"/>
          <w:color w:val="auto"/>
          <w:w w:val="96"/>
          <w:sz w:val="44"/>
          <w:szCs w:val="44"/>
          <w:lang w:val="en-US" w:eastAsia="zh-CN"/>
        </w:rPr>
        <w:t>荣成市工业和信息化局</w:t>
      </w:r>
    </w:p>
    <w:p w14:paraId="739FEB8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b w:val="0"/>
          <w:bCs/>
          <w:i w:val="0"/>
          <w:caps w:val="0"/>
          <w:color w:val="auto"/>
          <w:spacing w:val="0"/>
          <w:kern w:val="2"/>
          <w:sz w:val="44"/>
          <w:szCs w:val="44"/>
          <w:u w:val="none"/>
          <w:shd w:val="clear" w:color="auto" w:fill="FFFFFF"/>
          <w:lang w:val="en-US" w:eastAsia="zh-CN" w:bidi="ar-SA"/>
        </w:rPr>
      </w:pPr>
      <w:r>
        <w:rPr>
          <w:rFonts w:hint="default" w:ascii="Times New Roman" w:hAnsi="Times New Roman" w:eastAsia="方正小标宋简体" w:cs="Times New Roman"/>
          <w:b w:val="0"/>
          <w:bCs/>
          <w:i w:val="0"/>
          <w:caps w:val="0"/>
          <w:color w:val="auto"/>
          <w:spacing w:val="0"/>
          <w:kern w:val="2"/>
          <w:sz w:val="44"/>
          <w:szCs w:val="44"/>
          <w:u w:val="none"/>
          <w:shd w:val="clear" w:color="auto" w:fill="FFFFFF"/>
          <w:lang w:val="en-US" w:eastAsia="zh-CN" w:bidi="ar-SA"/>
        </w:rPr>
        <w:t>关于“亩产效益”评价企业差别化价格政策</w:t>
      </w:r>
    </w:p>
    <w:p w14:paraId="2F3FE1BF">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b w:val="0"/>
          <w:bCs/>
          <w:i w:val="0"/>
          <w:caps w:val="0"/>
          <w:color w:val="auto"/>
          <w:spacing w:val="0"/>
          <w:kern w:val="2"/>
          <w:sz w:val="44"/>
          <w:szCs w:val="44"/>
          <w:u w:val="none"/>
          <w:shd w:val="clear" w:color="auto" w:fill="FFFFFF"/>
          <w:lang w:val="en-US" w:eastAsia="zh-CN" w:bidi="ar-SA"/>
        </w:rPr>
      </w:pPr>
      <w:r>
        <w:rPr>
          <w:rFonts w:hint="eastAsia" w:ascii="Times New Roman" w:eastAsia="方正小标宋简体" w:cs="Times New Roman"/>
          <w:b w:val="0"/>
          <w:bCs/>
          <w:i w:val="0"/>
          <w:caps w:val="0"/>
          <w:color w:val="auto"/>
          <w:spacing w:val="0"/>
          <w:kern w:val="2"/>
          <w:sz w:val="44"/>
          <w:szCs w:val="44"/>
          <w:u w:val="none"/>
          <w:shd w:val="clear" w:color="auto" w:fill="FFFFFF"/>
          <w:lang w:val="en-US" w:eastAsia="zh-CN" w:bidi="ar-SA"/>
        </w:rPr>
        <w:t>有关事项</w:t>
      </w:r>
      <w:r>
        <w:rPr>
          <w:rFonts w:hint="default" w:ascii="Times New Roman" w:hAnsi="Times New Roman" w:eastAsia="方正小标宋简体" w:cs="Times New Roman"/>
          <w:b w:val="0"/>
          <w:bCs/>
          <w:i w:val="0"/>
          <w:caps w:val="0"/>
          <w:color w:val="auto"/>
          <w:spacing w:val="0"/>
          <w:kern w:val="2"/>
          <w:sz w:val="44"/>
          <w:szCs w:val="44"/>
          <w:u w:val="none"/>
          <w:shd w:val="clear" w:color="auto" w:fill="FFFFFF"/>
          <w:lang w:val="en-US" w:eastAsia="zh-CN" w:bidi="ar-SA"/>
        </w:rPr>
        <w:t>的通知</w:t>
      </w:r>
    </w:p>
    <w:p w14:paraId="6BDC532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firstLineChars="0"/>
        <w:jc w:val="center"/>
        <w:textAlignment w:val="auto"/>
        <w:rPr>
          <w:rFonts w:hint="eastAsia" w:ascii="楷体_GB2312" w:hAnsi="楷体_GB2312" w:eastAsia="楷体_GB2312" w:cs="楷体_GB2312"/>
          <w:i w:val="0"/>
          <w:caps w:val="0"/>
          <w:color w:val="auto"/>
          <w:spacing w:val="0"/>
          <w:sz w:val="32"/>
          <w:szCs w:val="32"/>
          <w:lang w:eastAsia="zh-CN"/>
        </w:rPr>
      </w:pPr>
      <w:r>
        <w:rPr>
          <w:rFonts w:hint="eastAsia" w:ascii="楷体_GB2312" w:hAnsi="楷体_GB2312" w:eastAsia="楷体_GB2312" w:cs="楷体_GB2312"/>
          <w:i w:val="0"/>
          <w:caps w:val="0"/>
          <w:color w:val="auto"/>
          <w:spacing w:val="0"/>
          <w:sz w:val="32"/>
          <w:szCs w:val="32"/>
          <w:lang w:eastAsia="zh-CN"/>
        </w:rPr>
        <w:t>（征求意见稿）</w:t>
      </w:r>
    </w:p>
    <w:p w14:paraId="589C50B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jc w:val="both"/>
        <w:textAlignment w:val="auto"/>
        <w:rPr>
          <w:rFonts w:hint="default" w:ascii="Times New Roman" w:hAnsi="Times New Roman" w:eastAsia="仿宋_GB2312" w:cs="Times New Roman"/>
          <w:i w:val="0"/>
          <w:caps w:val="0"/>
          <w:color w:val="auto"/>
          <w:spacing w:val="0"/>
          <w:sz w:val="32"/>
          <w:szCs w:val="32"/>
        </w:rPr>
      </w:pPr>
      <w:r>
        <w:rPr>
          <w:rFonts w:hint="default" w:ascii="Times New Roman" w:hAnsi="Times New Roman" w:eastAsia="仿宋_GB2312" w:cs="Times New Roman"/>
          <w:i w:val="0"/>
          <w:caps w:val="0"/>
          <w:color w:val="auto"/>
          <w:spacing w:val="0"/>
          <w:sz w:val="32"/>
          <w:szCs w:val="32"/>
          <w:lang w:eastAsia="zh-CN"/>
        </w:rPr>
        <w:t>国网荣成</w:t>
      </w:r>
      <w:r>
        <w:rPr>
          <w:rFonts w:hint="eastAsia" w:ascii="Times New Roman" w:cs="Times New Roman"/>
          <w:i w:val="0"/>
          <w:caps w:val="0"/>
          <w:color w:val="auto"/>
          <w:spacing w:val="0"/>
          <w:sz w:val="32"/>
          <w:szCs w:val="32"/>
          <w:lang w:eastAsia="zh-CN"/>
        </w:rPr>
        <w:t>市</w:t>
      </w:r>
      <w:r>
        <w:rPr>
          <w:rFonts w:hint="default" w:ascii="Times New Roman" w:hAnsi="Times New Roman" w:eastAsia="仿宋_GB2312" w:cs="Times New Roman"/>
          <w:i w:val="0"/>
          <w:caps w:val="0"/>
          <w:color w:val="auto"/>
          <w:spacing w:val="0"/>
          <w:sz w:val="32"/>
          <w:szCs w:val="32"/>
        </w:rPr>
        <w:t>供电公司</w:t>
      </w:r>
      <w:r>
        <w:rPr>
          <w:rFonts w:hint="default" w:ascii="Times New Roman" w:hAnsi="Times New Roman" w:eastAsia="仿宋_GB2312" w:cs="Times New Roman"/>
          <w:i w:val="0"/>
          <w:caps w:val="0"/>
          <w:color w:val="auto"/>
          <w:spacing w:val="0"/>
          <w:sz w:val="32"/>
          <w:szCs w:val="32"/>
          <w:lang w:eastAsia="zh-CN"/>
        </w:rPr>
        <w:t>，荣成</w:t>
      </w:r>
      <w:r>
        <w:rPr>
          <w:rFonts w:hint="default" w:ascii="Times New Roman" w:hAnsi="Times New Roman" w:eastAsia="仿宋_GB2312" w:cs="Times New Roman"/>
          <w:i w:val="0"/>
          <w:caps w:val="0"/>
          <w:color w:val="auto"/>
          <w:spacing w:val="0"/>
          <w:sz w:val="32"/>
          <w:szCs w:val="32"/>
        </w:rPr>
        <w:t>市水务集团有限公</w:t>
      </w:r>
      <w:bookmarkStart w:id="0" w:name="_GoBack"/>
      <w:bookmarkEnd w:id="0"/>
      <w:r>
        <w:rPr>
          <w:rFonts w:hint="default" w:ascii="Times New Roman" w:hAnsi="Times New Roman" w:eastAsia="仿宋_GB2312" w:cs="Times New Roman"/>
          <w:i w:val="0"/>
          <w:caps w:val="0"/>
          <w:color w:val="auto"/>
          <w:spacing w:val="0"/>
          <w:sz w:val="32"/>
          <w:szCs w:val="32"/>
        </w:rPr>
        <w:t>司：</w:t>
      </w:r>
    </w:p>
    <w:p w14:paraId="64F825E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auto"/>
          <w:spacing w:val="0"/>
          <w:sz w:val="32"/>
          <w:szCs w:val="32"/>
        </w:rPr>
      </w:pPr>
      <w:r>
        <w:rPr>
          <w:rFonts w:hint="default" w:ascii="Times New Roman" w:hAnsi="Times New Roman" w:eastAsia="仿宋_GB2312" w:cs="Times New Roman"/>
          <w:i w:val="0"/>
          <w:caps w:val="0"/>
          <w:color w:val="auto"/>
          <w:spacing w:val="0"/>
          <w:sz w:val="32"/>
          <w:szCs w:val="32"/>
          <w:lang w:val="en-US" w:eastAsia="zh-CN"/>
        </w:rPr>
        <w:t>为进一步促进我市经济高质量发展，根据</w:t>
      </w:r>
      <w:r>
        <w:rPr>
          <w:rFonts w:hint="eastAsia" w:ascii="Times New Roman" w:hAnsi="Times New Roman" w:eastAsia="仿宋_GB2312" w:cs="Times New Roman"/>
          <w:i w:val="0"/>
          <w:iCs w:val="0"/>
          <w:caps w:val="0"/>
          <w:color w:val="000000"/>
          <w:spacing w:val="0"/>
          <w:sz w:val="32"/>
          <w:szCs w:val="32"/>
          <w:lang w:val="en-US" w:eastAsia="zh-CN"/>
        </w:rPr>
        <w:t>《山东省人民政府关于落实节水优先方针全面推进水资源节约集约利用的意见》</w:t>
      </w:r>
      <w:r>
        <w:rPr>
          <w:rFonts w:hint="default" w:ascii="Times New Roman" w:hAnsi="Times New Roman" w:eastAsia="仿宋_GB2312" w:cs="Times New Roman"/>
          <w:i w:val="0"/>
          <w:iCs w:val="0"/>
          <w:caps w:val="0"/>
          <w:color w:val="000000"/>
          <w:spacing w:val="0"/>
          <w:sz w:val="32"/>
          <w:szCs w:val="32"/>
        </w:rPr>
        <w:t>（鲁</w:t>
      </w:r>
      <w:r>
        <w:rPr>
          <w:rFonts w:hint="eastAsia" w:ascii="Times New Roman" w:hAnsi="Times New Roman" w:eastAsia="仿宋_GB2312" w:cs="Times New Roman"/>
          <w:i w:val="0"/>
          <w:iCs w:val="0"/>
          <w:caps w:val="0"/>
          <w:color w:val="000000"/>
          <w:spacing w:val="0"/>
          <w:sz w:val="32"/>
          <w:szCs w:val="32"/>
          <w:lang w:val="en-US" w:eastAsia="zh-CN"/>
        </w:rPr>
        <w:t>政</w:t>
      </w:r>
      <w:r>
        <w:rPr>
          <w:rFonts w:hint="default" w:ascii="Times New Roman" w:hAnsi="Times New Roman" w:eastAsia="仿宋_GB2312" w:cs="Times New Roman"/>
          <w:i w:val="0"/>
          <w:iCs w:val="0"/>
          <w:caps w:val="0"/>
          <w:color w:val="000000"/>
          <w:spacing w:val="0"/>
          <w:sz w:val="32"/>
          <w:szCs w:val="32"/>
        </w:rPr>
        <w:t>发〔202</w:t>
      </w:r>
      <w:r>
        <w:rPr>
          <w:rFonts w:hint="eastAsia" w:ascii="Times New Roman" w:hAnsi="Times New Roman" w:eastAsia="仿宋_GB2312" w:cs="Times New Roman"/>
          <w:i w:val="0"/>
          <w:iCs w:val="0"/>
          <w:caps w:val="0"/>
          <w:color w:val="000000"/>
          <w:spacing w:val="0"/>
          <w:sz w:val="32"/>
          <w:szCs w:val="32"/>
          <w:lang w:val="en-US" w:eastAsia="zh-CN"/>
        </w:rPr>
        <w:t>5</w:t>
      </w:r>
      <w:r>
        <w:rPr>
          <w:rFonts w:hint="default" w:ascii="Times New Roman" w:hAnsi="Times New Roman" w:eastAsia="仿宋_GB2312" w:cs="Times New Roman"/>
          <w:i w:val="0"/>
          <w:iCs w:val="0"/>
          <w:caps w:val="0"/>
          <w:color w:val="000000"/>
          <w:spacing w:val="0"/>
          <w:sz w:val="32"/>
          <w:szCs w:val="32"/>
        </w:rPr>
        <w:t>〕1</w:t>
      </w:r>
      <w:r>
        <w:rPr>
          <w:rFonts w:hint="eastAsia"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号）</w:t>
      </w:r>
      <w:r>
        <w:rPr>
          <w:rFonts w:hint="eastAsia" w:ascii="Times New Roman" w:cs="Times New Roman"/>
          <w:i w:val="0"/>
          <w:iCs w:val="0"/>
          <w:caps w:val="0"/>
          <w:color w:val="000000"/>
          <w:spacing w:val="0"/>
          <w:sz w:val="32"/>
          <w:szCs w:val="32"/>
          <w:lang w:eastAsia="zh-CN"/>
        </w:rPr>
        <w:t>、</w:t>
      </w:r>
      <w:r>
        <w:rPr>
          <w:rFonts w:hint="default" w:ascii="Times New Roman" w:hAnsi="Times New Roman" w:eastAsia="仿宋_GB2312" w:cs="Times New Roman"/>
          <w:i w:val="0"/>
          <w:caps w:val="0"/>
          <w:color w:val="auto"/>
          <w:spacing w:val="0"/>
          <w:sz w:val="32"/>
          <w:szCs w:val="32"/>
          <w:lang w:val="en-US" w:eastAsia="zh-CN"/>
        </w:rPr>
        <w:t>省发展改革委等9部门《关于印发〈关于深化水价机制改革促进水资源集约节约利用的实施方案〉的通知》（鲁发改价格〔2021〕1059号）、《山东省发展改革委关于“亩产效益”评价企业差别化价格政策有关事项的通知》（鲁发改价格〔2022〕56号）</w:t>
      </w:r>
      <w:r>
        <w:rPr>
          <w:rFonts w:hint="eastAsia" w:ascii="Times New Roman" w:hAnsi="Times New Roman" w:eastAsia="仿宋_GB2312" w:cs="Times New Roman"/>
          <w:i w:val="0"/>
          <w:caps w:val="0"/>
          <w:color w:val="auto"/>
          <w:spacing w:val="0"/>
          <w:sz w:val="32"/>
          <w:szCs w:val="32"/>
          <w:lang w:val="en-US" w:eastAsia="zh-CN"/>
        </w:rPr>
        <w:t>、</w:t>
      </w:r>
      <w:r>
        <w:rPr>
          <w:rFonts w:hint="default" w:ascii="Times New Roman" w:hAnsi="Times New Roman" w:eastAsia="仿宋_GB2312" w:cs="Times New Roman"/>
          <w:i w:val="0"/>
          <w:caps w:val="0"/>
          <w:color w:val="auto"/>
          <w:spacing w:val="0"/>
          <w:sz w:val="32"/>
          <w:szCs w:val="32"/>
          <w:lang w:val="en-US" w:eastAsia="zh-CN"/>
        </w:rPr>
        <w:t>威海发展改革委</w:t>
      </w:r>
      <w:r>
        <w:rPr>
          <w:rFonts w:hint="eastAsia" w:ascii="Times New Roman" w:cs="Times New Roman"/>
          <w:i w:val="0"/>
          <w:caps w:val="0"/>
          <w:color w:val="auto"/>
          <w:spacing w:val="0"/>
          <w:sz w:val="32"/>
          <w:szCs w:val="32"/>
          <w:lang w:val="en-US" w:eastAsia="zh-CN"/>
        </w:rPr>
        <w:t>等3部门</w:t>
      </w:r>
      <w:r>
        <w:rPr>
          <w:rFonts w:hint="default" w:ascii="Times New Roman" w:hAnsi="Times New Roman" w:eastAsia="仿宋_GB2312" w:cs="Times New Roman"/>
          <w:i w:val="0"/>
          <w:caps w:val="0"/>
          <w:color w:val="auto"/>
          <w:spacing w:val="0"/>
          <w:sz w:val="32"/>
          <w:szCs w:val="32"/>
          <w:lang w:val="en-US" w:eastAsia="zh-CN"/>
        </w:rPr>
        <w:t>《关于“亩产效益”评价企业差别化价格政策有关事项的通知》（威发改发〔2025〕298号）等文件规定，决定继续对“亩产效益”评价企业施行差别化价格政策。现将有关事项通知如下：</w:t>
      </w:r>
    </w:p>
    <w:p w14:paraId="00D2A4D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20" w:firstLineChars="200"/>
        <w:jc w:val="both"/>
        <w:textAlignment w:val="auto"/>
        <w:rPr>
          <w:rFonts w:hint="default" w:ascii="Times New Roman" w:hAnsi="Times New Roman" w:eastAsia="黑体" w:cs="Times New Roman"/>
          <w:i w:val="0"/>
          <w:caps w:val="0"/>
          <w:color w:val="auto"/>
          <w:spacing w:val="0"/>
          <w:sz w:val="31"/>
          <w:szCs w:val="31"/>
        </w:rPr>
      </w:pPr>
      <w:r>
        <w:rPr>
          <w:rFonts w:hint="default" w:ascii="Times New Roman" w:hAnsi="Times New Roman" w:eastAsia="黑体" w:cs="Times New Roman"/>
          <w:i w:val="0"/>
          <w:caps w:val="0"/>
          <w:color w:val="auto"/>
          <w:spacing w:val="0"/>
          <w:sz w:val="31"/>
          <w:szCs w:val="31"/>
        </w:rPr>
        <w:t>一、实施范围</w:t>
      </w:r>
    </w:p>
    <w:p w14:paraId="037B280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eastAsia" w:ascii="Times New Roman" w:cs="Times New Roman"/>
          <w:i w:val="0"/>
          <w:caps w:val="0"/>
          <w:color w:val="auto"/>
          <w:spacing w:val="0"/>
          <w:sz w:val="32"/>
          <w:szCs w:val="32"/>
          <w:lang w:eastAsia="zh-CN"/>
        </w:rPr>
        <w:t>荣成市政府</w:t>
      </w:r>
      <w:r>
        <w:rPr>
          <w:rFonts w:hint="default" w:ascii="Times New Roman" w:hAnsi="Times New Roman" w:eastAsia="仿宋_GB2312" w:cs="Times New Roman"/>
          <w:i w:val="0"/>
          <w:caps w:val="0"/>
          <w:color w:val="auto"/>
          <w:spacing w:val="0"/>
          <w:sz w:val="32"/>
          <w:szCs w:val="32"/>
        </w:rPr>
        <w:t>有关部门公布的“亩产效益”评</w:t>
      </w:r>
      <w:r>
        <w:rPr>
          <w:rFonts w:hint="default" w:ascii="Times New Roman" w:hAnsi="Times New Roman" w:eastAsia="仿宋_GB2312" w:cs="Times New Roman"/>
          <w:i w:val="0"/>
          <w:caps w:val="0"/>
          <w:color w:val="auto"/>
          <w:spacing w:val="0"/>
          <w:sz w:val="32"/>
          <w:szCs w:val="32"/>
          <w:lang w:val="en-US" w:eastAsia="zh-CN"/>
        </w:rPr>
        <w:t>价改革列入D类的企业。</w:t>
      </w:r>
    </w:p>
    <w:p w14:paraId="6DE58C2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20" w:firstLineChars="200"/>
        <w:jc w:val="both"/>
        <w:textAlignment w:val="auto"/>
        <w:rPr>
          <w:rFonts w:hint="default" w:ascii="Times New Roman" w:hAnsi="Times New Roman" w:eastAsia="黑体" w:cs="Times New Roman"/>
          <w:i w:val="0"/>
          <w:caps w:val="0"/>
          <w:color w:val="auto"/>
          <w:spacing w:val="0"/>
          <w:sz w:val="24"/>
          <w:szCs w:val="24"/>
          <w:lang w:eastAsia="zh-CN"/>
        </w:rPr>
      </w:pPr>
      <w:r>
        <w:rPr>
          <w:rFonts w:hint="default" w:ascii="Times New Roman" w:hAnsi="Times New Roman" w:eastAsia="黑体" w:cs="Times New Roman"/>
          <w:i w:val="0"/>
          <w:caps w:val="0"/>
          <w:color w:val="auto"/>
          <w:spacing w:val="0"/>
          <w:sz w:val="31"/>
          <w:szCs w:val="31"/>
          <w:lang w:eastAsia="zh-CN"/>
        </w:rPr>
        <w:t>二</w:t>
      </w:r>
      <w:r>
        <w:rPr>
          <w:rFonts w:hint="default" w:ascii="Times New Roman" w:hAnsi="Times New Roman" w:eastAsia="黑体" w:cs="Times New Roman"/>
          <w:i w:val="0"/>
          <w:caps w:val="0"/>
          <w:color w:val="auto"/>
          <w:spacing w:val="0"/>
          <w:sz w:val="31"/>
          <w:szCs w:val="31"/>
        </w:rPr>
        <w:t>、差别化用电价格</w:t>
      </w:r>
      <w:r>
        <w:rPr>
          <w:rFonts w:hint="default" w:ascii="Times New Roman" w:hAnsi="Times New Roman" w:eastAsia="黑体" w:cs="Times New Roman"/>
          <w:i w:val="0"/>
          <w:caps w:val="0"/>
          <w:color w:val="auto"/>
          <w:spacing w:val="0"/>
          <w:sz w:val="31"/>
          <w:szCs w:val="31"/>
          <w:lang w:eastAsia="zh-CN"/>
        </w:rPr>
        <w:t>政策</w:t>
      </w:r>
    </w:p>
    <w:p w14:paraId="5417DC2A">
      <w:pPr>
        <w:keepNext w:val="0"/>
        <w:keepLines w:val="0"/>
        <w:pageBreakBefore w:val="0"/>
        <w:widowControl/>
        <w:suppressLineNumbers w:val="0"/>
        <w:kinsoku/>
        <w:wordWrap/>
        <w:overflowPunct/>
        <w:topLinePunct w:val="0"/>
        <w:autoSpaceDE/>
        <w:autoSpaceDN/>
        <w:bidi w:val="0"/>
        <w:adjustRightInd/>
        <w:snapToGrid/>
        <w:spacing w:line="600" w:lineRule="exact"/>
        <w:ind w:leftChars="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差别化用电价格按《山东省发展和改革委员会关于“亩产效益”评价企业差别化价格政策有关事项的通知》（鲁发改价格〔2022〕56号）规定执行，对“亩产效益”评价改革列入D类企业，用电实行年度递增加价政策。即：第一年列入D类的，用电价格每千瓦时加价0.05元（含税，含市场化交易电量，下同）；连续两年列入D类的，用电价格每千瓦时加价0.1元；连续三年及以上列入D类的，用电价格每千瓦时加价0.15元。</w:t>
      </w:r>
    </w:p>
    <w:p w14:paraId="3AC3FAD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caps w:val="0"/>
          <w:color w:val="auto"/>
          <w:spacing w:val="0"/>
          <w:sz w:val="32"/>
          <w:szCs w:val="32"/>
        </w:rPr>
      </w:pPr>
      <w:r>
        <w:rPr>
          <w:rFonts w:hint="default" w:ascii="Times New Roman" w:hAnsi="Times New Roman" w:eastAsia="仿宋_GB2312" w:cs="Times New Roman"/>
          <w:color w:val="auto"/>
          <w:sz w:val="32"/>
          <w:szCs w:val="32"/>
          <w:lang w:val="en-US" w:eastAsia="zh-CN"/>
        </w:rPr>
        <w:t>企业同时执行差别电价</w:t>
      </w:r>
      <w:r>
        <w:rPr>
          <w:rFonts w:hint="default" w:ascii="Times New Roman" w:hAnsi="Times New Roman" w:eastAsia="仿宋_GB2312" w:cs="Times New Roman"/>
          <w:i w:val="0"/>
          <w:caps w:val="0"/>
          <w:color w:val="auto"/>
          <w:spacing w:val="0"/>
          <w:sz w:val="32"/>
          <w:szCs w:val="32"/>
          <w:lang w:eastAsia="zh-CN"/>
        </w:rPr>
        <w:t>、</w:t>
      </w:r>
      <w:r>
        <w:rPr>
          <w:rFonts w:hint="default" w:ascii="Times New Roman" w:hAnsi="Times New Roman" w:eastAsia="仿宋_GB2312" w:cs="Times New Roman"/>
          <w:i w:val="0"/>
          <w:caps w:val="0"/>
          <w:color w:val="auto"/>
          <w:spacing w:val="0"/>
          <w:sz w:val="32"/>
          <w:szCs w:val="32"/>
        </w:rPr>
        <w:t>惩罚性电价或阶梯电价的，按最高加价标准政策执行，不再重复加价。</w:t>
      </w:r>
    </w:p>
    <w:p w14:paraId="77A45AC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5"/>
        <w:jc w:val="both"/>
        <w:textAlignment w:val="auto"/>
        <w:rPr>
          <w:rFonts w:hint="default" w:ascii="Times New Roman" w:hAnsi="Times New Roman" w:eastAsia="sans-serif" w:cs="Times New Roman"/>
          <w:i w:val="0"/>
          <w:caps w:val="0"/>
          <w:color w:val="auto"/>
          <w:spacing w:val="0"/>
          <w:sz w:val="24"/>
          <w:szCs w:val="24"/>
        </w:rPr>
      </w:pPr>
      <w:r>
        <w:rPr>
          <w:rFonts w:hint="default" w:ascii="Times New Roman" w:hAnsi="Times New Roman" w:eastAsia="黑体" w:cs="Times New Roman"/>
          <w:i w:val="0"/>
          <w:caps w:val="0"/>
          <w:color w:val="auto"/>
          <w:spacing w:val="0"/>
          <w:sz w:val="31"/>
          <w:szCs w:val="31"/>
          <w:lang w:eastAsia="zh-CN"/>
        </w:rPr>
        <w:t>三、</w:t>
      </w:r>
      <w:r>
        <w:rPr>
          <w:rFonts w:hint="default" w:ascii="Times New Roman" w:hAnsi="Times New Roman" w:eastAsia="黑体" w:cs="Times New Roman"/>
          <w:i w:val="0"/>
          <w:caps w:val="0"/>
          <w:color w:val="auto"/>
          <w:spacing w:val="0"/>
          <w:sz w:val="31"/>
          <w:szCs w:val="31"/>
        </w:rPr>
        <w:t>差别化用水价格政策</w:t>
      </w:r>
    </w:p>
    <w:p w14:paraId="0C727A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对“亩产效益”评价改革列入D类的企业，基本水价（综合水价扣减水资源税和污水处理费后的部分，下同）按定额（计划）水量基本水价的3倍标准收取。淘汰类、限制类企业执行“亩产效益”评价D类企业差别化水价政策。</w:t>
      </w:r>
    </w:p>
    <w:p w14:paraId="4B08198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仿宋_GB2312" w:cs="Times New Roman"/>
          <w:i w:val="0"/>
          <w:iCs w:val="0"/>
          <w:caps w:val="0"/>
          <w:color w:val="auto"/>
          <w:spacing w:val="0"/>
          <w:sz w:val="32"/>
          <w:szCs w:val="32"/>
          <w:lang w:eastAsia="zh-CN"/>
        </w:rPr>
        <w:t>企业同时执行非居民用水超定额（计划）累进加价政策的，对用水量超过核定用水计划的，按照最高加价标准执行，不再重复加价。</w:t>
      </w:r>
    </w:p>
    <w:p w14:paraId="6F1ABC3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20" w:firstLineChars="200"/>
        <w:jc w:val="both"/>
        <w:textAlignment w:val="auto"/>
        <w:rPr>
          <w:rFonts w:hint="default" w:ascii="Times New Roman" w:hAnsi="Times New Roman" w:eastAsia="黑体" w:cs="Times New Roman"/>
          <w:i w:val="0"/>
          <w:caps w:val="0"/>
          <w:color w:val="auto"/>
          <w:spacing w:val="0"/>
          <w:sz w:val="31"/>
          <w:szCs w:val="31"/>
        </w:rPr>
      </w:pPr>
      <w:r>
        <w:rPr>
          <w:rFonts w:hint="default" w:ascii="Times New Roman" w:hAnsi="Times New Roman" w:eastAsia="黑体" w:cs="Times New Roman"/>
          <w:i w:val="0"/>
          <w:caps w:val="0"/>
          <w:color w:val="auto"/>
          <w:spacing w:val="0"/>
          <w:sz w:val="31"/>
          <w:szCs w:val="31"/>
          <w:lang w:eastAsia="zh-CN"/>
        </w:rPr>
        <w:t>四、</w:t>
      </w:r>
      <w:r>
        <w:rPr>
          <w:rFonts w:hint="default" w:ascii="Times New Roman" w:hAnsi="Times New Roman" w:eastAsia="黑体" w:cs="Times New Roman"/>
          <w:i w:val="0"/>
          <w:caps w:val="0"/>
          <w:color w:val="auto"/>
          <w:spacing w:val="0"/>
          <w:sz w:val="31"/>
          <w:szCs w:val="31"/>
        </w:rPr>
        <w:t>其他事项</w:t>
      </w:r>
    </w:p>
    <w:p w14:paraId="626CDF9E">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i w:val="0"/>
          <w:caps w:val="0"/>
          <w:color w:val="auto"/>
          <w:spacing w:val="0"/>
          <w:sz w:val="32"/>
          <w:szCs w:val="32"/>
          <w:lang w:eastAsia="zh-CN"/>
        </w:rPr>
      </w:pPr>
      <w:r>
        <w:rPr>
          <w:rFonts w:hint="default" w:ascii="Times New Roman" w:hAnsi="Times New Roman" w:eastAsia="仿宋_GB2312" w:cs="Times New Roman"/>
          <w:i w:val="0"/>
          <w:caps w:val="0"/>
          <w:color w:val="auto"/>
          <w:spacing w:val="0"/>
          <w:sz w:val="32"/>
          <w:szCs w:val="32"/>
          <w:lang w:eastAsia="zh-CN"/>
        </w:rPr>
        <w:t>（一）</w:t>
      </w:r>
      <w:r>
        <w:rPr>
          <w:rFonts w:hint="eastAsia" w:ascii="仿宋_GB2312" w:hAnsi="仿宋_GB2312" w:eastAsia="仿宋_GB2312" w:cs="仿宋_GB2312"/>
          <w:i w:val="0"/>
          <w:caps w:val="0"/>
          <w:color w:val="auto"/>
          <w:spacing w:val="0"/>
          <w:sz w:val="32"/>
          <w:szCs w:val="32"/>
          <w:lang w:eastAsia="zh-CN"/>
        </w:rPr>
        <w:t>差别化价格政策以年度为周期执行，</w:t>
      </w:r>
      <w:r>
        <w:rPr>
          <w:rFonts w:hint="eastAsia" w:hAnsi="仿宋_GB2312" w:cs="仿宋_GB2312"/>
          <w:i w:val="0"/>
          <w:caps w:val="0"/>
          <w:color w:val="auto"/>
          <w:spacing w:val="0"/>
          <w:sz w:val="32"/>
          <w:szCs w:val="32"/>
          <w:lang w:eastAsia="zh-CN"/>
        </w:rPr>
        <w:t>市</w:t>
      </w:r>
      <w:r>
        <w:rPr>
          <w:rFonts w:hint="default" w:ascii="Times New Roman" w:hAnsi="Times New Roman" w:eastAsia="仿宋_GB2312" w:cs="Times New Roman"/>
          <w:i w:val="0"/>
          <w:caps w:val="0"/>
          <w:color w:val="auto"/>
          <w:spacing w:val="0"/>
          <w:sz w:val="32"/>
          <w:szCs w:val="32"/>
          <w:lang w:val="en-US" w:eastAsia="zh-CN"/>
        </w:rPr>
        <w:t>工业和信息化局</w:t>
      </w:r>
      <w:r>
        <w:rPr>
          <w:rFonts w:hint="default" w:ascii="Times New Roman" w:hAnsi="Times New Roman" w:eastAsia="仿宋_GB2312" w:cs="Times New Roman"/>
          <w:i w:val="0"/>
          <w:caps w:val="0"/>
          <w:color w:val="auto"/>
          <w:spacing w:val="0"/>
          <w:sz w:val="32"/>
          <w:szCs w:val="32"/>
          <w:lang w:eastAsia="zh-CN"/>
        </w:rPr>
        <w:t>负责将</w:t>
      </w:r>
      <w:r>
        <w:rPr>
          <w:rFonts w:hint="default" w:ascii="Times New Roman" w:hAnsi="Times New Roman" w:eastAsia="仿宋_GB2312" w:cs="Times New Roman"/>
          <w:i w:val="0"/>
          <w:caps w:val="0"/>
          <w:color w:val="auto"/>
          <w:spacing w:val="0"/>
          <w:sz w:val="32"/>
          <w:szCs w:val="32"/>
          <w:lang w:val="en-US" w:eastAsia="zh-CN"/>
        </w:rPr>
        <w:t>“亩产效益”评价改革</w:t>
      </w:r>
      <w:r>
        <w:rPr>
          <w:rFonts w:hint="default" w:ascii="Times New Roman" w:hAnsi="Times New Roman" w:eastAsia="仿宋_GB2312" w:cs="Times New Roman"/>
          <w:i w:val="0"/>
          <w:caps w:val="0"/>
          <w:color w:val="auto"/>
          <w:spacing w:val="0"/>
          <w:sz w:val="32"/>
          <w:szCs w:val="32"/>
          <w:lang w:eastAsia="zh-CN"/>
        </w:rPr>
        <w:t>D类企业名单</w:t>
      </w:r>
      <w:r>
        <w:rPr>
          <w:rFonts w:hint="default" w:ascii="Times New Roman" w:hAnsi="Times New Roman" w:eastAsia="仿宋_GB2312" w:cs="Times New Roman"/>
          <w:i w:val="0"/>
          <w:caps w:val="0"/>
          <w:color w:val="auto"/>
          <w:spacing w:val="0"/>
          <w:sz w:val="32"/>
          <w:szCs w:val="32"/>
          <w:lang w:val="en-US" w:eastAsia="zh-CN"/>
        </w:rPr>
        <w:t>函告</w:t>
      </w:r>
      <w:r>
        <w:rPr>
          <w:rFonts w:hint="default" w:ascii="Times New Roman" w:hAnsi="Times New Roman" w:eastAsia="仿宋_GB2312" w:cs="Times New Roman"/>
          <w:i w:val="0"/>
          <w:caps w:val="0"/>
          <w:color w:val="auto"/>
          <w:spacing w:val="0"/>
          <w:sz w:val="32"/>
          <w:szCs w:val="32"/>
        </w:rPr>
        <w:t>供电、</w:t>
      </w:r>
      <w:r>
        <w:rPr>
          <w:rFonts w:hint="default" w:ascii="Times New Roman" w:hAnsi="Times New Roman" w:eastAsia="仿宋_GB2312" w:cs="Times New Roman"/>
          <w:i w:val="0"/>
          <w:caps w:val="0"/>
          <w:color w:val="auto"/>
          <w:spacing w:val="0"/>
          <w:sz w:val="32"/>
          <w:szCs w:val="32"/>
          <w:lang w:val="en-US" w:eastAsia="zh-CN"/>
        </w:rPr>
        <w:t>供水企业</w:t>
      </w:r>
      <w:r>
        <w:rPr>
          <w:rFonts w:hint="default" w:ascii="Times New Roman" w:hAnsi="Times New Roman" w:eastAsia="仿宋_GB2312" w:cs="Times New Roman"/>
          <w:i w:val="0"/>
          <w:caps w:val="0"/>
          <w:color w:val="auto"/>
          <w:spacing w:val="0"/>
          <w:sz w:val="32"/>
          <w:szCs w:val="32"/>
          <w:lang w:eastAsia="zh-CN"/>
        </w:rPr>
        <w:t>。</w:t>
      </w:r>
      <w:r>
        <w:rPr>
          <w:rFonts w:hint="default" w:ascii="Times New Roman" w:hAnsi="Times New Roman" w:eastAsia="仿宋_GB2312" w:cs="Times New Roman"/>
          <w:i w:val="0"/>
          <w:caps w:val="0"/>
          <w:color w:val="auto"/>
          <w:spacing w:val="0"/>
          <w:sz w:val="32"/>
          <w:szCs w:val="32"/>
        </w:rPr>
        <w:t>供电、供水企业</w:t>
      </w:r>
      <w:r>
        <w:rPr>
          <w:rFonts w:hint="eastAsia" w:ascii="Times New Roman" w:hAnsi="Times New Roman" w:eastAsia="仿宋_GB2312" w:cs="Times New Roman"/>
          <w:i w:val="0"/>
          <w:caps w:val="0"/>
          <w:color w:val="auto"/>
          <w:spacing w:val="0"/>
          <w:sz w:val="32"/>
          <w:szCs w:val="32"/>
          <w:lang w:eastAsia="zh-CN"/>
        </w:rPr>
        <w:t>依据</w:t>
      </w:r>
      <w:r>
        <w:rPr>
          <w:rFonts w:hint="default" w:ascii="Times New Roman" w:hAnsi="Times New Roman" w:eastAsia="仿宋_GB2312" w:cs="Times New Roman"/>
          <w:i w:val="0"/>
          <w:caps w:val="0"/>
          <w:color w:val="auto"/>
          <w:spacing w:val="0"/>
          <w:sz w:val="32"/>
          <w:szCs w:val="32"/>
        </w:rPr>
        <w:t>企业评价结果，自次月抄见表量起收取加价费用</w:t>
      </w:r>
      <w:r>
        <w:rPr>
          <w:rFonts w:hint="default" w:ascii="Times New Roman" w:hAnsi="Times New Roman" w:eastAsia="仿宋_GB2312" w:cs="Times New Roman"/>
          <w:i w:val="0"/>
          <w:caps w:val="0"/>
          <w:color w:val="auto"/>
          <w:spacing w:val="0"/>
          <w:sz w:val="32"/>
          <w:szCs w:val="32"/>
          <w:lang w:eastAsia="zh-CN"/>
        </w:rPr>
        <w:t>。</w:t>
      </w:r>
      <w:r>
        <w:rPr>
          <w:rFonts w:hint="default" w:ascii="Times New Roman" w:hAnsi="Times New Roman" w:eastAsia="仿宋_GB2312" w:cs="Times New Roman"/>
          <w:i w:val="0"/>
          <w:caps w:val="0"/>
          <w:color w:val="auto"/>
          <w:spacing w:val="0"/>
          <w:sz w:val="32"/>
          <w:szCs w:val="32"/>
        </w:rPr>
        <w:t>差别化水价形成的加价收入</w:t>
      </w:r>
      <w:r>
        <w:rPr>
          <w:rFonts w:hint="eastAsia" w:ascii="Times New Roman" w:hAnsi="Times New Roman" w:eastAsia="仿宋_GB2312" w:cs="Times New Roman"/>
          <w:i w:val="0"/>
          <w:caps w:val="0"/>
          <w:color w:val="auto"/>
          <w:spacing w:val="0"/>
          <w:sz w:val="32"/>
          <w:szCs w:val="32"/>
          <w:lang w:eastAsia="zh-CN"/>
        </w:rPr>
        <w:t>按规定上缴</w:t>
      </w:r>
      <w:r>
        <w:rPr>
          <w:rFonts w:hint="default" w:ascii="Times New Roman" w:hAnsi="Times New Roman" w:eastAsia="仿宋_GB2312" w:cs="Times New Roman"/>
          <w:i w:val="0"/>
          <w:caps w:val="0"/>
          <w:color w:val="auto"/>
          <w:spacing w:val="0"/>
          <w:sz w:val="32"/>
          <w:szCs w:val="32"/>
        </w:rPr>
        <w:t>。</w:t>
      </w:r>
    </w:p>
    <w:p w14:paraId="21B1A72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eastAsia" w:ascii="Times New Roman" w:cs="Times New Roman"/>
          <w:color w:val="auto"/>
          <w:sz w:val="32"/>
          <w:szCs w:val="32"/>
          <w:lang w:val="en-US" w:eastAsia="zh-CN"/>
        </w:rPr>
        <w:t>（二）</w:t>
      </w:r>
      <w:r>
        <w:rPr>
          <w:rFonts w:hint="default" w:ascii="Times New Roman" w:hAnsi="Times New Roman" w:eastAsia="仿宋_GB2312" w:cs="Times New Roman"/>
          <w:color w:val="auto"/>
          <w:sz w:val="32"/>
          <w:szCs w:val="32"/>
          <w:lang w:val="en-US" w:eastAsia="zh-CN"/>
        </w:rPr>
        <w:t>政策执行中遇到的问题及建议，请及时反馈。</w:t>
      </w:r>
    </w:p>
    <w:p w14:paraId="1759BC0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本通知自202</w:t>
      </w:r>
      <w:r>
        <w:rPr>
          <w:rFonts w:hint="eastAsia" w:ascii="Times New Roman" w:cs="Times New Roman"/>
          <w:color w:val="auto"/>
          <w:sz w:val="32"/>
          <w:szCs w:val="32"/>
          <w:lang w:val="en-US" w:eastAsia="zh-CN"/>
        </w:rPr>
        <w:t>6</w:t>
      </w:r>
      <w:r>
        <w:rPr>
          <w:rFonts w:hint="default" w:ascii="Times New Roman" w:hAnsi="Times New Roman" w:eastAsia="仿宋_GB2312" w:cs="Times New Roman"/>
          <w:color w:val="auto"/>
          <w:sz w:val="32"/>
          <w:szCs w:val="32"/>
          <w:lang w:val="en-US" w:eastAsia="zh-CN"/>
        </w:rPr>
        <w:t>年</w:t>
      </w:r>
      <w:r>
        <w:rPr>
          <w:rFonts w:hint="eastAsia" w:ascii="Times New Roman"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月</w:t>
      </w:r>
      <w:r>
        <w:rPr>
          <w:rFonts w:hint="eastAsia" w:ascii="Times New Roman"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日起施行，《荣成市发展和改革</w:t>
      </w:r>
      <w:r>
        <w:rPr>
          <w:rFonts w:hint="eastAsia" w:ascii="Times New Roman" w:cs="Times New Roman"/>
          <w:color w:val="auto"/>
          <w:sz w:val="32"/>
          <w:szCs w:val="32"/>
          <w:lang w:val="en-US" w:eastAsia="zh-CN"/>
        </w:rPr>
        <w:t>局</w:t>
      </w:r>
      <w:r>
        <w:rPr>
          <w:rFonts w:hint="default" w:ascii="Times New Roman" w:hAnsi="Times New Roman" w:eastAsia="仿宋_GB2312" w:cs="Times New Roman"/>
          <w:color w:val="auto"/>
          <w:sz w:val="32"/>
          <w:szCs w:val="32"/>
          <w:lang w:val="en-US" w:eastAsia="zh-CN"/>
        </w:rPr>
        <w:t>关于“亩产效益”评价企业差别化价格政策有关事项的通知》(荣发改价格〔2022〕7号）同时废止。</w:t>
      </w:r>
    </w:p>
    <w:p w14:paraId="48E2DB8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3D1781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6AEC915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荣成市发展和改革局 </w:t>
      </w:r>
      <w:r>
        <w:rPr>
          <w:rFonts w:hint="eastAsia" w:ascii="Times New Roman"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荣成市财政局</w:t>
      </w:r>
      <w:r>
        <w:rPr>
          <w:rFonts w:hint="eastAsia" w:ascii="Times New Roman" w:hAnsi="Times New Roman" w:eastAsia="仿宋_GB2312" w:cs="Times New Roman"/>
          <w:color w:val="auto"/>
          <w:sz w:val="32"/>
          <w:szCs w:val="32"/>
          <w:lang w:val="en-US" w:eastAsia="zh-CN"/>
        </w:rPr>
        <w:t xml:space="preserve">  </w:t>
      </w:r>
    </w:p>
    <w:p w14:paraId="2B6D705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0247257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5D0D934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09C6D92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荣成市工业和信息化局</w:t>
      </w:r>
    </w:p>
    <w:p w14:paraId="4B66EF5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Times New Roman" w:cs="Times New Roman"/>
          <w:color w:val="auto"/>
          <w:sz w:val="32"/>
          <w:szCs w:val="32"/>
          <w:lang w:val="en-US" w:eastAsia="zh-CN"/>
        </w:rPr>
      </w:pPr>
    </w:p>
    <w:p w14:paraId="3BB8F4A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Times New Roman" w:cs="Times New Roman"/>
          <w:color w:val="auto"/>
          <w:sz w:val="32"/>
          <w:szCs w:val="32"/>
          <w:lang w:val="en-US" w:eastAsia="zh-CN"/>
        </w:rPr>
      </w:pPr>
    </w:p>
    <w:p w14:paraId="24188C8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Times New Roman" w:cs="Times New Roman"/>
          <w:color w:val="auto"/>
          <w:sz w:val="32"/>
          <w:szCs w:val="32"/>
          <w:lang w:val="en-US" w:eastAsia="zh-CN"/>
        </w:rPr>
      </w:pPr>
    </w:p>
    <w:p w14:paraId="0E997C1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cs="Times New Roman"/>
          <w:color w:val="auto"/>
          <w:sz w:val="32"/>
          <w:szCs w:val="32"/>
          <w:lang w:val="en-US" w:eastAsia="zh-CN"/>
        </w:rPr>
      </w:pPr>
      <w:r>
        <w:rPr>
          <w:rFonts w:hint="eastAsia" w:ascii="Times New Roman" w:cs="Times New Roman"/>
          <w:color w:val="auto"/>
          <w:sz w:val="32"/>
          <w:szCs w:val="32"/>
          <w:lang w:val="en-US" w:eastAsia="zh-CN"/>
        </w:rPr>
        <w:t xml:space="preserve">                              2026年  月  日</w:t>
      </w:r>
    </w:p>
    <w:p w14:paraId="2755556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仿宋_GB2312" w:cs="Times New Roman"/>
          <w:color w:val="auto"/>
          <w:sz w:val="32"/>
          <w:szCs w:val="32"/>
          <w:lang w:val="en-US" w:eastAsia="zh-CN"/>
        </w:rPr>
      </w:pPr>
    </w:p>
    <w:p w14:paraId="4DA35616"/>
    <w:sectPr>
      <w:headerReference r:id="rId4" w:type="first"/>
      <w:footerReference r:id="rId5" w:type="default"/>
      <w:headerReference r:id="rId3" w:type="even"/>
      <w:footerReference r:id="rId6" w:type="even"/>
      <w:pgSz w:w="11906" w:h="16838"/>
      <w:pgMar w:top="1814" w:right="1417" w:bottom="1814" w:left="1474" w:header="851" w:footer="1077" w:gutter="0"/>
      <w:cols w:space="720" w:num="1"/>
      <w:titlePg/>
      <w:docGrid w:type="linesAndChars"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sans-serif">
    <w:altName w:val="hakuyoxingshu7000"/>
    <w:panose1 w:val="00000000000000000000"/>
    <w:charset w:val="00"/>
    <w:family w:val="auto"/>
    <w:pitch w:val="default"/>
    <w:sig w:usb0="00000000" w:usb1="00000000" w:usb2="00000000"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CCF8D">
    <w:pPr>
      <w:pStyle w:val="3"/>
      <w:rPr>
        <w:rStyle w:val="9"/>
        <w:rFonts w:ascii="宋体" w:hAnsi="宋体" w:eastAsia="宋体"/>
        <w:sz w:val="28"/>
        <w:szCs w:val="28"/>
      </w:rPr>
    </w:pPr>
  </w:p>
  <w:p w14:paraId="78D65CDD">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457D5">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84F62">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99B58">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F2ED3"/>
    <w:rsid w:val="01D027EB"/>
    <w:rsid w:val="02B96468"/>
    <w:rsid w:val="032D1F5C"/>
    <w:rsid w:val="038852BE"/>
    <w:rsid w:val="07C34BC2"/>
    <w:rsid w:val="092D370C"/>
    <w:rsid w:val="0DAA6ABC"/>
    <w:rsid w:val="177B6CE7"/>
    <w:rsid w:val="1A3307A8"/>
    <w:rsid w:val="1D126A49"/>
    <w:rsid w:val="1ED61CF8"/>
    <w:rsid w:val="1F8B2AE2"/>
    <w:rsid w:val="24213A15"/>
    <w:rsid w:val="244246B4"/>
    <w:rsid w:val="287C08F7"/>
    <w:rsid w:val="2B9F25ED"/>
    <w:rsid w:val="2F9C03F4"/>
    <w:rsid w:val="37A75B88"/>
    <w:rsid w:val="3A86417A"/>
    <w:rsid w:val="3B733B24"/>
    <w:rsid w:val="3BDA7A57"/>
    <w:rsid w:val="3D9A76FB"/>
    <w:rsid w:val="3E875C9A"/>
    <w:rsid w:val="3F1A1ACF"/>
    <w:rsid w:val="40CB28E7"/>
    <w:rsid w:val="4349207D"/>
    <w:rsid w:val="43B27D8E"/>
    <w:rsid w:val="475548DE"/>
    <w:rsid w:val="4A041705"/>
    <w:rsid w:val="4CD45776"/>
    <w:rsid w:val="52B77529"/>
    <w:rsid w:val="53F73CC7"/>
    <w:rsid w:val="552438F8"/>
    <w:rsid w:val="589F66DB"/>
    <w:rsid w:val="59722042"/>
    <w:rsid w:val="5B6219E0"/>
    <w:rsid w:val="5EBE2EAC"/>
    <w:rsid w:val="610831F1"/>
    <w:rsid w:val="62486524"/>
    <w:rsid w:val="63415CA9"/>
    <w:rsid w:val="67EE073B"/>
    <w:rsid w:val="68EA583B"/>
    <w:rsid w:val="6AB34F41"/>
    <w:rsid w:val="75A907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32"/>
      <w:szCs w:val="24"/>
      <w:lang w:val="en-US" w:eastAsia="zh-CN" w:bidi="ar-SA"/>
    </w:rPr>
  </w:style>
  <w:style w:type="paragraph" w:styleId="2">
    <w:name w:val="heading 3"/>
    <w:basedOn w:val="1"/>
    <w:next w:val="1"/>
    <w:qFormat/>
    <w:uiPriority w:val="0"/>
    <w:pPr>
      <w:keepNext/>
      <w:keepLines/>
      <w:spacing w:line="600" w:lineRule="exact"/>
      <w:ind w:firstLine="640" w:firstLineChars="200"/>
      <w:outlineLvl w:val="2"/>
    </w:pPr>
    <w:rPr>
      <w:rFonts w:eastAsia="楷体_GB2312"/>
      <w:bCs/>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jc w:val="left"/>
    </w:pPr>
    <w:rPr>
      <w:kern w:val="0"/>
      <w:sz w:val="24"/>
    </w:rPr>
  </w:style>
  <w:style w:type="character" w:styleId="8">
    <w:name w:val="Strong"/>
    <w:basedOn w:val="7"/>
    <w:qFormat/>
    <w:uiPriority w:val="0"/>
    <w:rPr>
      <w:b/>
    </w:rPr>
  </w:style>
  <w:style w:type="character" w:styleId="9">
    <w:name w:val="page number"/>
    <w:basedOn w:val="7"/>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1016</Words>
  <Characters>1056</Characters>
  <Lines>0</Lines>
  <Paragraphs>0</Paragraphs>
  <TotalTime>117</TotalTime>
  <ScaleCrop>false</ScaleCrop>
  <LinksUpToDate>false</LinksUpToDate>
  <CharactersWithSpaces>1113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2025-12-09T02:44:00Z</dcterms:created>
  <dc:creator>Administrator</dc:creator>
  <cp:lastModifiedBy>tree</cp:lastModifiedBy>
  <cp:lastPrinted>2026-03-20T06:10:00Z</cp:lastPrinted>
  <dcterms:modified xsi:type="dcterms:W3CDTF">2026-03-30T03:11:29Z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eyJoZGlkIjoiOGQ1YTEzZDA4MzlmMWViODg1OTc1MTQwMmU3Y2JmNDQiLCJ1c2VySWQiOiI2NzAwNzgxMTAifQ==</vt:lpwstr>
  </property>
  <property fmtid="{D5CDD505-2E9C-101B-9397-08002B2CF9AE}" pid="4" name="ICV">
    <vt:lpwstr>17BB447C6E2A4142AB8F8DE223DF25C8_12</vt:lpwstr>
  </property>
</Properties>
</file>