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6C8" w:rsidRDefault="005E66C8" w:rsidP="005E66C8">
      <w:pPr>
        <w:snapToGrid w:val="0"/>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荣成市重点财源贡献企业评选办法</w:t>
      </w:r>
    </w:p>
    <w:p w:rsidR="005E66C8" w:rsidRDefault="005E66C8" w:rsidP="005E66C8">
      <w:pPr>
        <w:snapToGrid w:val="0"/>
        <w:spacing w:line="600" w:lineRule="exact"/>
        <w:ind w:firstLineChars="200" w:firstLine="640"/>
        <w:rPr>
          <w:rFonts w:ascii="Times New Roman" w:eastAsia="仿宋_GB2312" w:hAnsi="Times New Roman" w:cs="Times New Roman"/>
          <w:sz w:val="32"/>
          <w:szCs w:val="32"/>
        </w:rPr>
      </w:pP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为着力强化财源建设，进一步激励企业攀高进位、创新发展，营造干事创业、争先创优的浓厚氛围，市政府决定</w:t>
      </w:r>
      <w:r w:rsidR="00337887" w:rsidRPr="004A1BA9">
        <w:rPr>
          <w:rFonts w:ascii="Times New Roman" w:eastAsia="仿宋_GB2312" w:hAnsi="Times New Roman" w:cs="Times New Roman"/>
          <w:sz w:val="32"/>
          <w:szCs w:val="32"/>
        </w:rPr>
        <w:t>评选</w:t>
      </w:r>
      <w:r w:rsidRPr="004A1BA9">
        <w:rPr>
          <w:rFonts w:ascii="Times New Roman" w:eastAsia="仿宋_GB2312" w:hAnsi="Times New Roman" w:cs="Times New Roman"/>
          <w:sz w:val="32"/>
          <w:szCs w:val="32"/>
        </w:rPr>
        <w:t>重点财源贡献企业</w:t>
      </w:r>
      <w:r w:rsidR="00337887" w:rsidRPr="004A1BA9">
        <w:rPr>
          <w:rFonts w:ascii="Times New Roman" w:eastAsia="仿宋_GB2312" w:hAnsi="Times New Roman" w:cs="Times New Roman"/>
          <w:sz w:val="32"/>
          <w:szCs w:val="32"/>
        </w:rPr>
        <w:t>，并</w:t>
      </w:r>
      <w:r w:rsidRPr="004A1BA9">
        <w:rPr>
          <w:rFonts w:ascii="Times New Roman" w:eastAsia="仿宋_GB2312" w:hAnsi="Times New Roman" w:cs="Times New Roman"/>
          <w:sz w:val="32"/>
          <w:szCs w:val="32"/>
        </w:rPr>
        <w:t>进行表彰奖励。</w:t>
      </w:r>
    </w:p>
    <w:p w:rsidR="00220F51" w:rsidRPr="004A1BA9" w:rsidRDefault="00220F51" w:rsidP="00E37630">
      <w:pPr>
        <w:snapToGrid w:val="0"/>
        <w:spacing w:line="580" w:lineRule="exact"/>
        <w:ind w:firstLineChars="200" w:firstLine="640"/>
        <w:rPr>
          <w:rFonts w:ascii="Times New Roman" w:eastAsia="黑体" w:hAnsi="Times New Roman" w:cs="Times New Roman"/>
          <w:sz w:val="32"/>
          <w:szCs w:val="32"/>
        </w:rPr>
      </w:pPr>
      <w:r w:rsidRPr="004A1BA9">
        <w:rPr>
          <w:rFonts w:ascii="Times New Roman" w:eastAsia="黑体" w:hAnsi="Times New Roman" w:cs="Times New Roman"/>
          <w:sz w:val="32"/>
          <w:szCs w:val="32"/>
        </w:rPr>
        <w:t>一、评选范围</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在我市注册经营且年度纳税总额排名前</w:t>
      </w:r>
      <w:r w:rsidRPr="004A1BA9">
        <w:rPr>
          <w:rFonts w:ascii="Times New Roman" w:eastAsia="仿宋_GB2312" w:hAnsi="Times New Roman" w:cs="Times New Roman"/>
          <w:sz w:val="32"/>
          <w:szCs w:val="32"/>
        </w:rPr>
        <w:t>30</w:t>
      </w:r>
      <w:r w:rsidRPr="004A1BA9">
        <w:rPr>
          <w:rFonts w:ascii="Times New Roman" w:eastAsia="仿宋_GB2312" w:hAnsi="Times New Roman" w:cs="Times New Roman"/>
          <w:sz w:val="32"/>
          <w:szCs w:val="32"/>
        </w:rPr>
        <w:t>名企业。下列企业不纳入评选范围：年度内出现重大劳资纠纷的；年度内发生重大安全事故的；年度内存在偷漏税等违法违纪行为的；</w:t>
      </w:r>
      <w:r w:rsidR="00DD5FA0">
        <w:rPr>
          <w:rFonts w:ascii="Times New Roman" w:eastAsia="仿宋_GB2312" w:hAnsi="Times New Roman" w:cs="Times New Roman" w:hint="eastAsia"/>
          <w:sz w:val="32"/>
          <w:szCs w:val="32"/>
        </w:rPr>
        <w:t>社会</w:t>
      </w:r>
      <w:r w:rsidRPr="004A1BA9">
        <w:rPr>
          <w:rFonts w:ascii="Times New Roman" w:eastAsia="仿宋_GB2312" w:hAnsi="Times New Roman" w:cs="Times New Roman"/>
          <w:sz w:val="32"/>
          <w:szCs w:val="32"/>
        </w:rPr>
        <w:t>信用等级未达到</w:t>
      </w:r>
      <w:r w:rsidRPr="004A1BA9">
        <w:rPr>
          <w:rFonts w:ascii="Times New Roman" w:eastAsia="仿宋_GB2312" w:hAnsi="Times New Roman" w:cs="Times New Roman"/>
          <w:sz w:val="32"/>
          <w:szCs w:val="32"/>
        </w:rPr>
        <w:t>A</w:t>
      </w:r>
      <w:r w:rsidRPr="004A1BA9">
        <w:rPr>
          <w:rFonts w:ascii="Times New Roman" w:eastAsia="仿宋_GB2312" w:hAnsi="Times New Roman" w:cs="Times New Roman"/>
          <w:sz w:val="32"/>
          <w:szCs w:val="32"/>
        </w:rPr>
        <w:t>级（含）以上的。</w:t>
      </w:r>
    </w:p>
    <w:p w:rsidR="00220F51" w:rsidRPr="004A1BA9" w:rsidRDefault="00220F51" w:rsidP="00E37630">
      <w:pPr>
        <w:snapToGrid w:val="0"/>
        <w:spacing w:line="580" w:lineRule="exact"/>
        <w:ind w:firstLineChars="200" w:firstLine="640"/>
        <w:rPr>
          <w:rFonts w:ascii="Times New Roman" w:eastAsia="黑体" w:hAnsi="Times New Roman" w:cs="Times New Roman"/>
          <w:sz w:val="32"/>
          <w:szCs w:val="32"/>
        </w:rPr>
      </w:pPr>
      <w:r w:rsidRPr="004A1BA9">
        <w:rPr>
          <w:rFonts w:ascii="Times New Roman" w:eastAsia="黑体" w:hAnsi="Times New Roman" w:cs="Times New Roman"/>
          <w:sz w:val="32"/>
          <w:szCs w:val="32"/>
        </w:rPr>
        <w:t>二、评选标准及奖励办法</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由市政府向年度重点财源贡献企业授予奖牌，并分层次奖励法人代表。</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（一）</w:t>
      </w:r>
      <w:r w:rsidR="00310BC3">
        <w:rPr>
          <w:rFonts w:ascii="Times New Roman" w:eastAsia="仿宋_GB2312" w:hAnsi="Times New Roman" w:cs="Times New Roman" w:hint="eastAsia"/>
          <w:sz w:val="32"/>
          <w:szCs w:val="32"/>
        </w:rPr>
        <w:t>排名</w:t>
      </w:r>
      <w:r w:rsidR="00310BC3">
        <w:rPr>
          <w:rFonts w:ascii="Times New Roman" w:eastAsia="仿宋_GB2312" w:hAnsi="Times New Roman" w:cs="Times New Roman"/>
          <w:sz w:val="32"/>
          <w:szCs w:val="32"/>
        </w:rPr>
        <w:t>奖励</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1.</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1</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60</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2.</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2</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50</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3.</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3</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40</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4.</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4</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10</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20</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5.</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11</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20</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15</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6.</w:t>
      </w:r>
      <w:r w:rsidRPr="004A1BA9">
        <w:rPr>
          <w:rFonts w:ascii="Times New Roman" w:eastAsia="仿宋_GB2312" w:hAnsi="Times New Roman" w:cs="Times New Roman"/>
          <w:sz w:val="32"/>
          <w:szCs w:val="32"/>
        </w:rPr>
        <w:t>排名第</w:t>
      </w:r>
      <w:r w:rsidRPr="004A1BA9">
        <w:rPr>
          <w:rFonts w:ascii="Times New Roman" w:eastAsia="仿宋_GB2312" w:hAnsi="Times New Roman" w:cs="Times New Roman"/>
          <w:sz w:val="32"/>
          <w:szCs w:val="32"/>
        </w:rPr>
        <w:t>21</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30</w:t>
      </w:r>
      <w:r w:rsidRPr="004A1BA9">
        <w:rPr>
          <w:rFonts w:ascii="Times New Roman" w:eastAsia="仿宋_GB2312" w:hAnsi="Times New Roman" w:cs="Times New Roman"/>
          <w:sz w:val="32"/>
          <w:szCs w:val="32"/>
        </w:rPr>
        <w:t>名的企业，奖励</w:t>
      </w:r>
      <w:r w:rsidRPr="004A1BA9">
        <w:rPr>
          <w:rFonts w:ascii="Times New Roman" w:eastAsia="仿宋_GB2312" w:hAnsi="Times New Roman" w:cs="Times New Roman"/>
          <w:sz w:val="32"/>
          <w:szCs w:val="32"/>
        </w:rPr>
        <w:t>10</w:t>
      </w:r>
      <w:r w:rsidRPr="004A1BA9">
        <w:rPr>
          <w:rFonts w:ascii="Times New Roman" w:eastAsia="仿宋_GB2312" w:hAnsi="Times New Roman" w:cs="Times New Roman"/>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按照奖励标准</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1+</w:t>
      </w:r>
      <w:r w:rsidRPr="004A1BA9">
        <w:rPr>
          <w:rFonts w:ascii="Times New Roman" w:eastAsia="仿宋_GB2312" w:hAnsi="Times New Roman" w:cs="Times New Roman"/>
          <w:sz w:val="32"/>
          <w:szCs w:val="32"/>
        </w:rPr>
        <w:t>同比增减幅</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）进行测算，增减幅超过</w:t>
      </w:r>
      <w:r w:rsidRPr="004A1BA9">
        <w:rPr>
          <w:rFonts w:ascii="Times New Roman" w:eastAsia="仿宋_GB2312" w:hAnsi="Times New Roman" w:cs="Times New Roman"/>
          <w:sz w:val="32"/>
          <w:szCs w:val="32"/>
        </w:rPr>
        <w:t>30%</w:t>
      </w:r>
      <w:r w:rsidRPr="004A1BA9">
        <w:rPr>
          <w:rFonts w:ascii="Times New Roman" w:eastAsia="仿宋_GB2312" w:hAnsi="Times New Roman" w:cs="Times New Roman"/>
          <w:sz w:val="32"/>
          <w:szCs w:val="32"/>
        </w:rPr>
        <w:t>以上的，最高按</w:t>
      </w:r>
      <w:r w:rsidRPr="004A1BA9">
        <w:rPr>
          <w:rFonts w:ascii="Times New Roman" w:eastAsia="仿宋_GB2312" w:hAnsi="Times New Roman" w:cs="Times New Roman"/>
          <w:sz w:val="32"/>
          <w:szCs w:val="32"/>
        </w:rPr>
        <w:t>30%</w:t>
      </w:r>
      <w:r w:rsidRPr="004A1BA9">
        <w:rPr>
          <w:rFonts w:ascii="Times New Roman" w:eastAsia="仿宋_GB2312" w:hAnsi="Times New Roman" w:cs="Times New Roman"/>
          <w:sz w:val="32"/>
          <w:szCs w:val="32"/>
        </w:rPr>
        <w:t>进行测算。</w:t>
      </w:r>
    </w:p>
    <w:p w:rsidR="00310BC3" w:rsidRDefault="00310BC3" w:rsidP="00300BDA">
      <w:pPr>
        <w:snapToGrid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hint="eastAsia"/>
          <w:sz w:val="32"/>
          <w:szCs w:val="32"/>
        </w:rPr>
        <w:t>二</w:t>
      </w:r>
      <w:r w:rsidR="00496917" w:rsidRPr="009754A1">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增</w:t>
      </w:r>
      <w:r w:rsidR="00634AEC">
        <w:rPr>
          <w:rFonts w:ascii="Times New Roman" w:eastAsia="仿宋_GB2312" w:hAnsi="Times New Roman" w:cs="Times New Roman" w:hint="eastAsia"/>
          <w:sz w:val="32"/>
          <w:szCs w:val="32"/>
        </w:rPr>
        <w:t>量</w:t>
      </w:r>
      <w:r>
        <w:rPr>
          <w:rFonts w:ascii="Times New Roman" w:eastAsia="仿宋_GB2312" w:hAnsi="Times New Roman" w:cs="Times New Roman" w:hint="eastAsia"/>
          <w:sz w:val="32"/>
          <w:szCs w:val="32"/>
        </w:rPr>
        <w:t>奖励</w:t>
      </w:r>
    </w:p>
    <w:p w:rsidR="0014044E" w:rsidRDefault="00985BD1" w:rsidP="00300BDA">
      <w:pPr>
        <w:snapToGrid w:val="0"/>
        <w:spacing w:line="580" w:lineRule="exact"/>
        <w:ind w:firstLineChars="200" w:firstLine="640"/>
        <w:rPr>
          <w:rFonts w:ascii="Times New Roman" w:eastAsia="仿宋_GB2312" w:hAnsi="Times New Roman" w:cs="Times New Roman"/>
          <w:sz w:val="32"/>
          <w:szCs w:val="32"/>
        </w:rPr>
      </w:pPr>
      <w:r w:rsidRPr="009754A1">
        <w:rPr>
          <w:rFonts w:ascii="Times New Roman" w:eastAsia="仿宋_GB2312" w:hAnsi="Times New Roman" w:cs="Times New Roman" w:hint="eastAsia"/>
          <w:sz w:val="32"/>
          <w:szCs w:val="32"/>
        </w:rPr>
        <w:t>对首次</w:t>
      </w:r>
      <w:r w:rsidRPr="009754A1">
        <w:rPr>
          <w:rFonts w:ascii="Times New Roman" w:eastAsia="仿宋_GB2312" w:hAnsi="Times New Roman" w:cs="Times New Roman"/>
          <w:sz w:val="32"/>
          <w:szCs w:val="32"/>
        </w:rPr>
        <w:t>纳税过亿元</w:t>
      </w:r>
      <w:r w:rsidRPr="009754A1">
        <w:rPr>
          <w:rFonts w:ascii="Times New Roman" w:eastAsia="仿宋_GB2312" w:hAnsi="Times New Roman" w:cs="Times New Roman" w:hint="eastAsia"/>
          <w:sz w:val="32"/>
          <w:szCs w:val="32"/>
        </w:rPr>
        <w:t>企业分层次进行一次性奖励。首次纳税过</w:t>
      </w:r>
      <w:r w:rsidRPr="00B4594C">
        <w:rPr>
          <w:rFonts w:ascii="Times New Roman" w:eastAsia="仿宋_GB2312" w:hAnsi="Times New Roman" w:cs="Times New Roman"/>
          <w:sz w:val="32"/>
          <w:szCs w:val="32"/>
        </w:rPr>
        <w:t>1</w:t>
      </w:r>
      <w:r w:rsidRPr="009754A1">
        <w:rPr>
          <w:rFonts w:ascii="Times New Roman" w:eastAsia="仿宋_GB2312" w:hAnsi="Times New Roman" w:cs="Times New Roman" w:hint="eastAsia"/>
          <w:sz w:val="32"/>
          <w:szCs w:val="32"/>
        </w:rPr>
        <w:t>亿元</w:t>
      </w:r>
      <w:r w:rsidR="00D651A8">
        <w:rPr>
          <w:rFonts w:ascii="Times New Roman" w:eastAsia="仿宋_GB2312" w:hAnsi="Times New Roman" w:cs="Times New Roman" w:hint="eastAsia"/>
          <w:sz w:val="32"/>
          <w:szCs w:val="32"/>
        </w:rPr>
        <w:t>企业</w:t>
      </w:r>
      <w:r w:rsidRPr="009754A1">
        <w:rPr>
          <w:rFonts w:ascii="Times New Roman" w:eastAsia="仿宋_GB2312" w:hAnsi="Times New Roman" w:cs="Times New Roman"/>
          <w:sz w:val="32"/>
          <w:szCs w:val="32"/>
        </w:rPr>
        <w:t>奖励</w:t>
      </w:r>
      <w:r w:rsidRPr="009754A1">
        <w:rPr>
          <w:rFonts w:ascii="Times New Roman" w:eastAsia="仿宋_GB2312" w:hAnsi="Times New Roman" w:cs="Times New Roman" w:hint="eastAsia"/>
          <w:sz w:val="32"/>
          <w:szCs w:val="32"/>
        </w:rPr>
        <w:t>5</w:t>
      </w:r>
      <w:r w:rsidRPr="009754A1">
        <w:rPr>
          <w:rFonts w:ascii="Times New Roman" w:eastAsia="仿宋_GB2312" w:hAnsi="Times New Roman" w:cs="Times New Roman" w:hint="eastAsia"/>
          <w:sz w:val="32"/>
          <w:szCs w:val="32"/>
        </w:rPr>
        <w:t>万元</w:t>
      </w:r>
      <w:r>
        <w:rPr>
          <w:rFonts w:ascii="Times New Roman" w:eastAsia="仿宋_GB2312" w:hAnsi="Times New Roman" w:cs="Times New Roman" w:hint="eastAsia"/>
          <w:sz w:val="32"/>
          <w:szCs w:val="32"/>
        </w:rPr>
        <w:t>，之后每新跨越</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个亿级台阶奖励</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万元。</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w:t>
      </w:r>
      <w:r w:rsidR="00310BC3">
        <w:rPr>
          <w:rFonts w:ascii="Times New Roman" w:eastAsia="仿宋_GB2312" w:hAnsi="Times New Roman" w:cs="Times New Roman" w:hint="eastAsia"/>
          <w:sz w:val="32"/>
          <w:szCs w:val="32"/>
        </w:rPr>
        <w:t>三</w:t>
      </w:r>
      <w:r w:rsidRPr="004A1BA9">
        <w:rPr>
          <w:rFonts w:ascii="Times New Roman" w:eastAsia="仿宋_GB2312" w:hAnsi="Times New Roman" w:cs="Times New Roman"/>
          <w:sz w:val="32"/>
          <w:szCs w:val="32"/>
        </w:rPr>
        <w:t>）同一法人的集团公司及其所有下属子公司或分公司作为一个企业核算。</w:t>
      </w:r>
    </w:p>
    <w:p w:rsidR="00220F51" w:rsidRPr="004A1BA9" w:rsidRDefault="00220F51" w:rsidP="00E37630">
      <w:pPr>
        <w:snapToGrid w:val="0"/>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w:t>
      </w:r>
      <w:r w:rsidR="00310BC3">
        <w:rPr>
          <w:rFonts w:ascii="Times New Roman" w:eastAsia="仿宋_GB2312" w:hAnsi="Times New Roman" w:cs="Times New Roman" w:hint="eastAsia"/>
          <w:sz w:val="32"/>
          <w:szCs w:val="32"/>
        </w:rPr>
        <w:t>四</w:t>
      </w:r>
      <w:r w:rsidRPr="004A1BA9">
        <w:rPr>
          <w:rFonts w:ascii="Times New Roman" w:eastAsia="仿宋_GB2312" w:hAnsi="Times New Roman" w:cs="Times New Roman"/>
          <w:sz w:val="32"/>
          <w:szCs w:val="32"/>
        </w:rPr>
        <w:t>）对各级国企及享受特殊扶持政策的企业实行</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一企一议</w:t>
      </w:r>
      <w:r w:rsidRPr="004A1BA9">
        <w:rPr>
          <w:rFonts w:ascii="Times New Roman" w:eastAsia="仿宋_GB2312" w:hAnsi="Times New Roman" w:cs="Times New Roman"/>
          <w:sz w:val="32"/>
          <w:szCs w:val="32"/>
        </w:rPr>
        <w:t>”</w:t>
      </w:r>
      <w:r w:rsidRPr="004A1BA9">
        <w:rPr>
          <w:rFonts w:ascii="Times New Roman" w:eastAsia="仿宋_GB2312" w:hAnsi="Times New Roman" w:cs="Times New Roman"/>
          <w:sz w:val="32"/>
          <w:szCs w:val="32"/>
        </w:rPr>
        <w:t>。</w:t>
      </w:r>
    </w:p>
    <w:p w:rsidR="00220F51" w:rsidRPr="004A1BA9" w:rsidRDefault="00220F51" w:rsidP="00E37630">
      <w:pPr>
        <w:snapToGrid w:val="0"/>
        <w:spacing w:line="580" w:lineRule="exact"/>
        <w:ind w:firstLineChars="200" w:firstLine="640"/>
        <w:rPr>
          <w:rFonts w:ascii="Times New Roman" w:eastAsia="黑体" w:hAnsi="Times New Roman" w:cs="Times New Roman"/>
          <w:sz w:val="32"/>
          <w:szCs w:val="32"/>
        </w:rPr>
      </w:pPr>
      <w:r w:rsidRPr="004A1BA9">
        <w:rPr>
          <w:rFonts w:ascii="Times New Roman" w:eastAsia="黑体" w:hAnsi="Times New Roman" w:cs="Times New Roman"/>
          <w:sz w:val="32"/>
          <w:szCs w:val="32"/>
        </w:rPr>
        <w:t>三、评选程序</w:t>
      </w:r>
    </w:p>
    <w:p w:rsidR="00220F51" w:rsidRPr="004A1BA9" w:rsidRDefault="00220F51" w:rsidP="00E37630">
      <w:pPr>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（一）由市税务局提供重点企业年度纳税数据。</w:t>
      </w:r>
    </w:p>
    <w:p w:rsidR="00220F51" w:rsidRPr="004A1BA9" w:rsidRDefault="00220F51" w:rsidP="00E37630">
      <w:pPr>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（二）由市财政局负责根据企业纳税数据提出初步评选意见。</w:t>
      </w:r>
    </w:p>
    <w:p w:rsidR="00220F51" w:rsidRPr="004A1BA9" w:rsidRDefault="00220F51" w:rsidP="00E37630">
      <w:pPr>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（三）</w:t>
      </w:r>
      <w:r w:rsidR="003F4C01" w:rsidRPr="004A1BA9">
        <w:rPr>
          <w:rFonts w:ascii="Times New Roman" w:eastAsia="仿宋_GB2312" w:hAnsi="Times New Roman" w:cs="Times New Roman"/>
          <w:sz w:val="32"/>
          <w:szCs w:val="32"/>
        </w:rPr>
        <w:t>由市人社局、应急管理局、税务局、信用中心对纳入初评的企业提出</w:t>
      </w:r>
      <w:r w:rsidRPr="004A1BA9">
        <w:rPr>
          <w:rFonts w:ascii="Times New Roman" w:eastAsia="仿宋_GB2312" w:hAnsi="Times New Roman" w:cs="Times New Roman"/>
          <w:sz w:val="32"/>
          <w:szCs w:val="32"/>
        </w:rPr>
        <w:t>意见。</w:t>
      </w:r>
    </w:p>
    <w:p w:rsidR="00E34F22" w:rsidRPr="004A1BA9" w:rsidRDefault="00220F51" w:rsidP="00E37630">
      <w:pPr>
        <w:spacing w:line="580" w:lineRule="exact"/>
        <w:ind w:firstLineChars="200" w:firstLine="640"/>
        <w:rPr>
          <w:rFonts w:ascii="Times New Roman" w:eastAsia="仿宋_GB2312" w:hAnsi="Times New Roman" w:cs="Times New Roman"/>
          <w:sz w:val="32"/>
          <w:szCs w:val="32"/>
        </w:rPr>
      </w:pPr>
      <w:r w:rsidRPr="004A1BA9">
        <w:rPr>
          <w:rFonts w:ascii="Times New Roman" w:eastAsia="仿宋_GB2312" w:hAnsi="Times New Roman" w:cs="Times New Roman"/>
          <w:sz w:val="32"/>
          <w:szCs w:val="32"/>
        </w:rPr>
        <w:t>（四）根据</w:t>
      </w:r>
      <w:r w:rsidR="005D3AE5">
        <w:rPr>
          <w:rFonts w:ascii="Times New Roman" w:eastAsia="仿宋_GB2312" w:hAnsi="Times New Roman" w:cs="Times New Roman"/>
          <w:sz w:val="32"/>
          <w:szCs w:val="32"/>
        </w:rPr>
        <w:t>汇总意见</w:t>
      </w:r>
      <w:r w:rsidRPr="004A1BA9">
        <w:rPr>
          <w:rFonts w:ascii="Times New Roman" w:eastAsia="仿宋_GB2312" w:hAnsi="Times New Roman" w:cs="Times New Roman"/>
          <w:sz w:val="32"/>
          <w:szCs w:val="32"/>
        </w:rPr>
        <w:t>形成最终评选结果，提交市政府审定。</w:t>
      </w:r>
    </w:p>
    <w:p w:rsidR="00E34F22" w:rsidRPr="004A1BA9" w:rsidRDefault="00220F51" w:rsidP="00E37630">
      <w:pPr>
        <w:spacing w:line="580" w:lineRule="exact"/>
        <w:ind w:firstLineChars="200" w:firstLine="640"/>
        <w:rPr>
          <w:rFonts w:ascii="Times New Roman" w:eastAsia="仿宋_GB2312" w:hAnsi="Times New Roman" w:cs="Times New Roman"/>
          <w:sz w:val="32"/>
          <w:szCs w:val="32"/>
        </w:rPr>
      </w:pPr>
      <w:r w:rsidRPr="004A1BA9">
        <w:rPr>
          <w:rFonts w:ascii="Times New Roman" w:eastAsia="黑体" w:hAnsi="Times New Roman" w:cs="Times New Roman"/>
          <w:sz w:val="32"/>
          <w:szCs w:val="32"/>
        </w:rPr>
        <w:t>四、附则</w:t>
      </w:r>
    </w:p>
    <w:p w:rsidR="00220F51" w:rsidRPr="00CC11AE" w:rsidRDefault="00E34F22" w:rsidP="00E37630">
      <w:pPr>
        <w:snapToGrid w:val="0"/>
        <w:spacing w:line="580" w:lineRule="exact"/>
        <w:ind w:firstLineChars="200" w:firstLine="640"/>
        <w:rPr>
          <w:rFonts w:ascii="Times New Roman" w:eastAsia="黑体" w:hAnsi="Times New Roman" w:cs="Times New Roman"/>
          <w:sz w:val="32"/>
          <w:szCs w:val="32"/>
        </w:rPr>
      </w:pPr>
      <w:r w:rsidRPr="00CE3A67">
        <w:rPr>
          <w:rFonts w:ascii="Times New Roman" w:eastAsia="仿宋_GB2312" w:hAnsi="Times New Roman" w:cs="Times New Roman"/>
          <w:sz w:val="32"/>
          <w:szCs w:val="32"/>
        </w:rPr>
        <w:t>本办法自公布之日起</w:t>
      </w:r>
      <w:r w:rsidRPr="00CE3A67">
        <w:rPr>
          <w:rFonts w:ascii="Times New Roman" w:eastAsia="仿宋_GB2312" w:hAnsi="Times New Roman" w:cs="Times New Roman"/>
          <w:sz w:val="32"/>
          <w:szCs w:val="32"/>
        </w:rPr>
        <w:t>30</w:t>
      </w:r>
      <w:r w:rsidRPr="00CE3A67">
        <w:rPr>
          <w:rFonts w:ascii="Times New Roman" w:eastAsia="仿宋_GB2312" w:hAnsi="Times New Roman" w:cs="Times New Roman"/>
          <w:sz w:val="32"/>
          <w:szCs w:val="32"/>
        </w:rPr>
        <w:t>日后施行，有效期至</w:t>
      </w:r>
      <w:r w:rsidRPr="00CE3A67">
        <w:rPr>
          <w:rFonts w:ascii="Times New Roman" w:eastAsia="仿宋_GB2312" w:hAnsi="Times New Roman" w:cs="Times New Roman"/>
          <w:sz w:val="32"/>
          <w:szCs w:val="32"/>
        </w:rPr>
        <w:t>202</w:t>
      </w:r>
      <w:r w:rsidR="004A1BA9" w:rsidRPr="00CE3A67">
        <w:rPr>
          <w:rFonts w:ascii="Times New Roman" w:eastAsia="仿宋_GB2312" w:hAnsi="Times New Roman" w:cs="Times New Roman"/>
          <w:sz w:val="32"/>
          <w:szCs w:val="32"/>
        </w:rPr>
        <w:t>4</w:t>
      </w:r>
      <w:r w:rsidRPr="00CE3A67">
        <w:rPr>
          <w:rFonts w:ascii="Times New Roman" w:eastAsia="仿宋_GB2312" w:hAnsi="Times New Roman" w:cs="Times New Roman"/>
          <w:sz w:val="32"/>
          <w:szCs w:val="32"/>
        </w:rPr>
        <w:t>年</w:t>
      </w:r>
      <w:r w:rsidRPr="00CE3A67">
        <w:rPr>
          <w:rFonts w:ascii="Times New Roman" w:eastAsia="仿宋_GB2312" w:hAnsi="Times New Roman" w:cs="Times New Roman"/>
          <w:sz w:val="32"/>
          <w:szCs w:val="32"/>
        </w:rPr>
        <w:t>12</w:t>
      </w:r>
      <w:r w:rsidRPr="00CE3A67">
        <w:rPr>
          <w:rFonts w:ascii="Times New Roman" w:eastAsia="仿宋_GB2312" w:hAnsi="Times New Roman" w:cs="Times New Roman"/>
          <w:sz w:val="32"/>
          <w:szCs w:val="32"/>
        </w:rPr>
        <w:t>月</w:t>
      </w:r>
      <w:r w:rsidRPr="00CE3A67">
        <w:rPr>
          <w:rFonts w:ascii="Times New Roman" w:eastAsia="仿宋_GB2312" w:hAnsi="Times New Roman" w:cs="Times New Roman"/>
          <w:sz w:val="32"/>
          <w:szCs w:val="32"/>
        </w:rPr>
        <w:t>31</w:t>
      </w:r>
      <w:r w:rsidRPr="00CE3A67">
        <w:rPr>
          <w:rFonts w:ascii="Times New Roman" w:eastAsia="仿宋_GB2312" w:hAnsi="Times New Roman" w:cs="Times New Roman"/>
          <w:sz w:val="32"/>
          <w:szCs w:val="32"/>
        </w:rPr>
        <w:t>日。</w:t>
      </w:r>
    </w:p>
    <w:sectPr w:rsidR="00220F51" w:rsidRPr="00CC11AE" w:rsidSect="00220F51">
      <w:pgSz w:w="11906" w:h="16838"/>
      <w:pgMar w:top="1814" w:right="1418" w:bottom="1814" w:left="147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044E" w:rsidRDefault="0014044E" w:rsidP="005E66C8">
      <w:r>
        <w:separator/>
      </w:r>
    </w:p>
  </w:endnote>
  <w:endnote w:type="continuationSeparator" w:id="0">
    <w:p w:rsidR="0014044E" w:rsidRDefault="0014044E" w:rsidP="005E66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044E" w:rsidRDefault="0014044E" w:rsidP="005E66C8">
      <w:r>
        <w:separator/>
      </w:r>
    </w:p>
  </w:footnote>
  <w:footnote w:type="continuationSeparator" w:id="0">
    <w:p w:rsidR="0014044E" w:rsidRDefault="0014044E" w:rsidP="005E66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E66C8"/>
    <w:rsid w:val="000F69CD"/>
    <w:rsid w:val="00124FC6"/>
    <w:rsid w:val="0014044E"/>
    <w:rsid w:val="00171EFB"/>
    <w:rsid w:val="001F3591"/>
    <w:rsid w:val="00215B73"/>
    <w:rsid w:val="00220F51"/>
    <w:rsid w:val="00300BDA"/>
    <w:rsid w:val="00310BC3"/>
    <w:rsid w:val="00337887"/>
    <w:rsid w:val="003D0F2F"/>
    <w:rsid w:val="003F4C01"/>
    <w:rsid w:val="00405710"/>
    <w:rsid w:val="00412373"/>
    <w:rsid w:val="00430D19"/>
    <w:rsid w:val="00496917"/>
    <w:rsid w:val="004A1BA9"/>
    <w:rsid w:val="004A2A5D"/>
    <w:rsid w:val="00531CC9"/>
    <w:rsid w:val="00564086"/>
    <w:rsid w:val="005C7379"/>
    <w:rsid w:val="005D3AE5"/>
    <w:rsid w:val="005E66C8"/>
    <w:rsid w:val="00634AEC"/>
    <w:rsid w:val="00811631"/>
    <w:rsid w:val="008A1F1F"/>
    <w:rsid w:val="008F7561"/>
    <w:rsid w:val="00985BD1"/>
    <w:rsid w:val="009E30E6"/>
    <w:rsid w:val="00A01A9D"/>
    <w:rsid w:val="00A03201"/>
    <w:rsid w:val="00A23A4E"/>
    <w:rsid w:val="00A93DD5"/>
    <w:rsid w:val="00B025D5"/>
    <w:rsid w:val="00BB54FA"/>
    <w:rsid w:val="00C50986"/>
    <w:rsid w:val="00C51E04"/>
    <w:rsid w:val="00C6167A"/>
    <w:rsid w:val="00C760B3"/>
    <w:rsid w:val="00C949CC"/>
    <w:rsid w:val="00CA35C2"/>
    <w:rsid w:val="00CC11AE"/>
    <w:rsid w:val="00CE3A67"/>
    <w:rsid w:val="00D00A81"/>
    <w:rsid w:val="00D36E5D"/>
    <w:rsid w:val="00D64934"/>
    <w:rsid w:val="00D651A8"/>
    <w:rsid w:val="00DD51E6"/>
    <w:rsid w:val="00DD5FA0"/>
    <w:rsid w:val="00E34F22"/>
    <w:rsid w:val="00E37630"/>
    <w:rsid w:val="00EC742C"/>
    <w:rsid w:val="00EF0E6C"/>
    <w:rsid w:val="00F20B8B"/>
    <w:rsid w:val="00FA7A27"/>
    <w:rsid w:val="00FD0562"/>
    <w:rsid w:val="00FD33F0"/>
    <w:rsid w:val="00FF4D8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5E66C8"/>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E66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5E66C8"/>
    <w:rPr>
      <w:sz w:val="18"/>
      <w:szCs w:val="18"/>
    </w:rPr>
  </w:style>
  <w:style w:type="paragraph" w:styleId="a4">
    <w:name w:val="footer"/>
    <w:basedOn w:val="a"/>
    <w:link w:val="Char0"/>
    <w:uiPriority w:val="99"/>
    <w:semiHidden/>
    <w:unhideWhenUsed/>
    <w:rsid w:val="005E66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5E66C8"/>
    <w:rPr>
      <w:sz w:val="18"/>
      <w:szCs w:val="18"/>
    </w:rPr>
  </w:style>
  <w:style w:type="paragraph" w:styleId="a5">
    <w:name w:val="Body Text Indent"/>
    <w:basedOn w:val="a"/>
    <w:link w:val="Char1"/>
    <w:uiPriority w:val="99"/>
    <w:semiHidden/>
    <w:unhideWhenUsed/>
    <w:rsid w:val="005E66C8"/>
    <w:pPr>
      <w:spacing w:after="120"/>
      <w:ind w:leftChars="200" w:left="420"/>
    </w:pPr>
  </w:style>
  <w:style w:type="character" w:customStyle="1" w:styleId="Char1">
    <w:name w:val="正文文本缩进 Char"/>
    <w:basedOn w:val="a0"/>
    <w:link w:val="a5"/>
    <w:uiPriority w:val="99"/>
    <w:semiHidden/>
    <w:rsid w:val="005E66C8"/>
    <w:rPr>
      <w:rFonts w:ascii="Calibri" w:eastAsia="宋体" w:hAnsi="Calibri" w:cs="Calibri"/>
      <w:szCs w:val="21"/>
    </w:rPr>
  </w:style>
  <w:style w:type="paragraph" w:styleId="2">
    <w:name w:val="Body Text First Indent 2"/>
    <w:basedOn w:val="a5"/>
    <w:link w:val="2Char"/>
    <w:uiPriority w:val="99"/>
    <w:semiHidden/>
    <w:unhideWhenUsed/>
    <w:rsid w:val="005E66C8"/>
    <w:pPr>
      <w:ind w:firstLineChars="200" w:firstLine="420"/>
    </w:pPr>
  </w:style>
  <w:style w:type="character" w:customStyle="1" w:styleId="2Char">
    <w:name w:val="正文首行缩进 2 Char"/>
    <w:basedOn w:val="Char1"/>
    <w:link w:val="2"/>
    <w:uiPriority w:val="99"/>
    <w:semiHidden/>
    <w:rsid w:val="005E66C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2</Pages>
  <Words>104</Words>
  <Characters>597</Characters>
  <Application>Microsoft Office Word</Application>
  <DocSecurity>0</DocSecurity>
  <Lines>4</Lines>
  <Paragraphs>1</Paragraphs>
  <ScaleCrop>false</ScaleCrop>
  <Company>微软中国</Company>
  <LinksUpToDate>false</LinksUpToDate>
  <CharactersWithSpaces>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Administrator</cp:lastModifiedBy>
  <cp:revision>31</cp:revision>
  <dcterms:created xsi:type="dcterms:W3CDTF">2020-05-27T05:44:00Z</dcterms:created>
  <dcterms:modified xsi:type="dcterms:W3CDTF">2023-04-06T06:18:00Z</dcterms:modified>
</cp:coreProperties>
</file>