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4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5"/>
        <w:gridCol w:w="1966"/>
        <w:gridCol w:w="2928"/>
        <w:gridCol w:w="2009"/>
        <w:gridCol w:w="2026"/>
        <w:gridCol w:w="228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方正小标宋简体" w:hAnsi="Verdana" w:eastAsia="方正小标宋简体" w:cs="宋体"/>
                <w:b/>
                <w:bCs/>
                <w:color w:val="000000"/>
                <w:kern w:val="0"/>
                <w:sz w:val="48"/>
              </w:rPr>
              <w:t> </w:t>
            </w:r>
            <w:r>
              <w:rPr>
                <w:rFonts w:ascii="方正小标宋简体" w:hAnsi="Verdana" w:eastAsia="方正小标宋简体" w:cs="宋体"/>
                <w:b/>
                <w:bCs/>
                <w:color w:val="000000"/>
                <w:kern w:val="0"/>
                <w:sz w:val="36"/>
              </w:rPr>
              <w:t>2014年荣成市部门决算收支总表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单位名称：中共荣成市委荣成市人民政府信访局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单位：千元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收 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入 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部 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分</w:t>
            </w:r>
          </w:p>
        </w:tc>
        <w:tc>
          <w:tcPr>
            <w:tcW w:w="92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支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出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部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2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收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入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来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源</w:t>
            </w:r>
          </w:p>
        </w:tc>
        <w:tc>
          <w:tcPr>
            <w:tcW w:w="19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2014年决算数</w:t>
            </w:r>
          </w:p>
        </w:tc>
        <w:tc>
          <w:tcPr>
            <w:tcW w:w="4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公共财政决算</w:t>
            </w:r>
          </w:p>
        </w:tc>
        <w:tc>
          <w:tcPr>
            <w:tcW w:w="4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基金决算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项    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目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2014年决算数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项    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目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2014年决算数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一、一般公共预算收入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3490.98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一、一般公共服务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3490.98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一、文化体育与传媒支出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 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1、经费拨款（补助）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二、外交支出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二、社会保障和就业支出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 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2、行政事业性收费（专项收入）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三、国防支出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三、节能环保支出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 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3、罚没款收入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四、公共安全支出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四、城乡社区支出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 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4、国有资产有偿使用收入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五、教育支出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五、农林水支出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二、基金收入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六、科学技术支出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六、交通运输支出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三、财政专户资金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七、文化体育与传媒支出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七、资源勘探信息等支出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四、事业单位经营收入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八、社会保障和就业支出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八、商业服务业等支出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五、其他收入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九、医疗卫生与计划生育支出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九、其他支出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六、提取水利基金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十、节能环保支出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七、提取价格调节基金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十一、城乡社区支出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八、政府集中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十二、农林水支出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十三、交通运输支出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十四、资源勘探信息等支出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十五、商业服务业等支出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十六、金融支出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十七、援助其他地区支出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十八、国土资源气象等支出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十九、住房保障支出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二十、粮油物资储备支出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二十一、国债还本付息支出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  <w:t>二十二、其他支出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0"/>
              </w:rPr>
              <w:t>收入合计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3490.98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18"/>
              </w:rPr>
              <w:t>支出合计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3490.98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0"/>
              </w:rPr>
              <w:t>支出总计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>
      <w:pPr>
        <w:widowControl/>
        <w:shd w:val="clear" w:color="auto" w:fill="FFFDFB"/>
        <w:spacing w:line="390" w:lineRule="atLeast"/>
        <w:jc w:val="left"/>
        <w:rPr>
          <w:rFonts w:ascii="Verdana" w:hAnsi="Verdana" w:eastAsia="宋体" w:cs="宋体"/>
          <w:vanish/>
          <w:color w:val="000000"/>
          <w:kern w:val="0"/>
          <w:sz w:val="18"/>
          <w:szCs w:val="18"/>
        </w:rPr>
      </w:pPr>
    </w:p>
    <w:tbl>
      <w:tblPr>
        <w:tblStyle w:val="6"/>
        <w:tblW w:w="137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820"/>
        <w:gridCol w:w="820"/>
        <w:gridCol w:w="2460"/>
        <w:gridCol w:w="1140"/>
        <w:gridCol w:w="1100"/>
        <w:gridCol w:w="1120"/>
        <w:gridCol w:w="1080"/>
        <w:gridCol w:w="1080"/>
        <w:gridCol w:w="1080"/>
        <w:gridCol w:w="1080"/>
        <w:gridCol w:w="116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7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方正小标宋简体" w:hAnsi="Verdana" w:eastAsia="方正小标宋简体" w:cs="宋体"/>
                <w:b/>
                <w:bCs/>
                <w:color w:val="000000"/>
                <w:kern w:val="0"/>
                <w:sz w:val="36"/>
              </w:rPr>
              <w:t>2014年荣成市部门决算支出明细表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单位名称：中共荣成市委荣成市人民政府信访局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单位：千元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科目编码</w:t>
            </w:r>
          </w:p>
        </w:tc>
        <w:tc>
          <w:tcPr>
            <w:tcW w:w="24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科目名称</w:t>
            </w: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 总计 </w:t>
            </w: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1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项目支出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经营支出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上缴上级支出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其他支出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市级专项支出</w:t>
            </w:r>
          </w:p>
        </w:tc>
        <w:tc>
          <w:tcPr>
            <w:tcW w:w="11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3490.98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1927.98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1563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widowControl/>
        <w:shd w:val="clear" w:color="auto" w:fill="FFFDFB"/>
        <w:spacing w:line="390" w:lineRule="atLeast"/>
        <w:jc w:val="left"/>
        <w:rPr>
          <w:rFonts w:ascii="Verdana" w:hAnsi="Verdana" w:eastAsia="宋体" w:cs="宋体"/>
          <w:vanish/>
          <w:color w:val="000000"/>
          <w:kern w:val="0"/>
          <w:sz w:val="18"/>
          <w:szCs w:val="18"/>
        </w:rPr>
      </w:pPr>
    </w:p>
    <w:tbl>
      <w:tblPr>
        <w:tblStyle w:val="6"/>
        <w:tblW w:w="145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780"/>
        <w:gridCol w:w="780"/>
        <w:gridCol w:w="1480"/>
        <w:gridCol w:w="1100"/>
        <w:gridCol w:w="1240"/>
        <w:gridCol w:w="1160"/>
        <w:gridCol w:w="1260"/>
        <w:gridCol w:w="1180"/>
        <w:gridCol w:w="1200"/>
        <w:gridCol w:w="1200"/>
        <w:gridCol w:w="1200"/>
        <w:gridCol w:w="116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5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方正小标宋简体" w:hAnsi="Verdana" w:eastAsia="方正小标宋简体" w:cs="宋体"/>
                <w:b/>
                <w:bCs/>
                <w:color w:val="000000"/>
                <w:kern w:val="0"/>
                <w:sz w:val="36"/>
              </w:rPr>
              <w:t>  2014年荣成市部门决算支出经济分类表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单位名称：中共荣成市委荣成市人民政府信访局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 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单位：千元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3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科目编码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科目名称</w:t>
            </w: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1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对个人和家庭的补助</w:t>
            </w:r>
          </w:p>
        </w:tc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对企事业单位的补贴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基本建设支出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其他资本性支出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其他支出</w:t>
            </w:r>
          </w:p>
        </w:tc>
        <w:tc>
          <w:tcPr>
            <w:tcW w:w="11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3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1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1927.98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1381.15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164.74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255.28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126.81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widowControl/>
        <w:shd w:val="clear" w:color="auto" w:fill="FFFDFB"/>
        <w:spacing w:line="390" w:lineRule="atLeast"/>
        <w:jc w:val="left"/>
        <w:rPr>
          <w:rFonts w:ascii="Verdana" w:hAnsi="Verdana" w:eastAsia="宋体" w:cs="宋体"/>
          <w:vanish/>
          <w:color w:val="000000"/>
          <w:kern w:val="0"/>
          <w:sz w:val="18"/>
          <w:szCs w:val="18"/>
        </w:rPr>
      </w:pPr>
    </w:p>
    <w:tbl>
      <w:tblPr>
        <w:tblStyle w:val="6"/>
        <w:tblW w:w="90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80"/>
        <w:gridCol w:w="5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方正小标宋简体" w:hAnsi="Verdana" w:eastAsia="方正小标宋简体" w:cs="宋体"/>
                <w:color w:val="000000"/>
                <w:kern w:val="0"/>
                <w:sz w:val="36"/>
                <w:szCs w:val="36"/>
              </w:rPr>
              <w:t>2014年荣成市部门决算“三公”经费汇总表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部门名称：中共荣成市委荣成市人民政府信访局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单位：千元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5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决算数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3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5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righ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57.62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3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1、因公出国（境）费用</w:t>
            </w:r>
          </w:p>
        </w:tc>
        <w:tc>
          <w:tcPr>
            <w:tcW w:w="5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righ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3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2、公务接待费</w:t>
            </w:r>
          </w:p>
        </w:tc>
        <w:tc>
          <w:tcPr>
            <w:tcW w:w="5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righ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3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3、公务用车费</w:t>
            </w:r>
          </w:p>
        </w:tc>
        <w:tc>
          <w:tcPr>
            <w:tcW w:w="5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righ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57.62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3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其中：（1）公务用车运行维护费</w:t>
            </w:r>
          </w:p>
        </w:tc>
        <w:tc>
          <w:tcPr>
            <w:tcW w:w="5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righ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57.62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3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      （2）公务用车购置</w:t>
            </w:r>
          </w:p>
        </w:tc>
        <w:tc>
          <w:tcPr>
            <w:tcW w:w="5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righ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52" w:lineRule="atLeast"/>
              <w:jc w:val="left"/>
              <w:rPr>
                <w:rFonts w:ascii="Verdana" w:hAnsi="Verdana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备注：（1）因公出国（境）费用：指单位按照《山东省因公临时出国经费管理实施办法》和《山东省因公短期出国培训费用管理实施办法》开支的公务出国（境）的培训费、国际旅费、国外城市间交通费、住宿费、伙食费、公杂费和其他费用。（2）公务接待费：指单位按照《荣成市党政机关国内公务接待管理办法》和《荣成市党政机关外宾接待经费管理办法》开支</w:t>
            </w:r>
            <w:bookmarkStart w:id="0" w:name="_GoBack"/>
            <w:bookmarkEnd w:id="0"/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>的各类公务接待支出。（3）公务用车购置及运行费：指单位公务用车购置费及租用费、燃料费、维修费、过路过桥费、保险费、安全奖励费用等支出。公务用车指用于履行公务的机动车辆，包括一般公务用车和执法执勤用车。  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2A02"/>
    <w:rsid w:val="00286A29"/>
    <w:rsid w:val="00E12A02"/>
    <w:rsid w:val="00E3662D"/>
    <w:rsid w:val="00F937ED"/>
    <w:rsid w:val="1573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  <w:style w:type="character" w:customStyle="1" w:styleId="9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278</Words>
  <Characters>1586</Characters>
  <Lines>13</Lines>
  <Paragraphs>3</Paragraphs>
  <TotalTime>7</TotalTime>
  <ScaleCrop>false</ScaleCrop>
  <LinksUpToDate>false</LinksUpToDate>
  <CharactersWithSpaces>1861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2016-11-18T06:04:00Z</dcterms:created>
  <dc:creator>微软用户</dc:creator>
  <cp:lastModifiedBy>Administrator</cp:lastModifiedBy>
  <dcterms:modified xsi:type="dcterms:W3CDTF">2023-10-17T01:15:39Z</dcterms:modified>
  <dc:title> 2014年荣成市部门决算收支总表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