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Theme="majorEastAsia" w:hAnsiTheme="majorEastAsia" w:eastAsiaTheme="majorEastAsia" w:cstheme="majorEastAsia"/>
          <w:b/>
          <w:bCs/>
          <w:sz w:val="44"/>
          <w:szCs w:val="44"/>
        </w:rPr>
      </w:pPr>
      <w:r>
        <w:rPr>
          <w:rFonts w:hint="eastAsia"/>
          <w:b/>
          <w:bCs/>
          <w:sz w:val="28"/>
          <w:szCs w:val="28"/>
        </w:rPr>
        <w:t xml:space="preserve">  </w:t>
      </w:r>
      <w:r>
        <w:rPr>
          <w:rFonts w:hint="eastAsia" w:asciiTheme="majorEastAsia" w:hAnsiTheme="majorEastAsia" w:eastAsiaTheme="majorEastAsia" w:cstheme="majorEastAsia"/>
          <w:b/>
          <w:bCs/>
          <w:sz w:val="44"/>
          <w:szCs w:val="44"/>
        </w:rPr>
        <w:t>关于荣成市2022年度非遗项目代表性</w:t>
      </w:r>
    </w:p>
    <w:p>
      <w:pPr>
        <w:ind w:firstLine="1767" w:firstLineChars="400"/>
        <w:rPr>
          <w:rFonts w:hint="eastAsia" w:asciiTheme="majorEastAsia" w:hAnsiTheme="majorEastAsia" w:eastAsiaTheme="majorEastAsia" w:cstheme="majorEastAsia"/>
          <w:b/>
          <w:bCs/>
          <w:sz w:val="44"/>
          <w:szCs w:val="44"/>
        </w:rPr>
      </w:pPr>
      <w:r>
        <w:rPr>
          <w:rFonts w:hint="eastAsia" w:asciiTheme="majorEastAsia" w:hAnsiTheme="majorEastAsia" w:eastAsiaTheme="majorEastAsia" w:cstheme="majorEastAsia"/>
          <w:b/>
          <w:bCs/>
          <w:sz w:val="44"/>
          <w:szCs w:val="44"/>
        </w:rPr>
        <w:t>传承人考核结果的公示</w:t>
      </w:r>
    </w:p>
    <w:p>
      <w:pPr>
        <w:ind w:firstLine="1767" w:firstLineChars="400"/>
        <w:rPr>
          <w:rFonts w:hint="eastAsia" w:asciiTheme="majorEastAsia" w:hAnsiTheme="majorEastAsia" w:eastAsiaTheme="majorEastAsia" w:cstheme="majorEastAsia"/>
          <w:b/>
          <w:bCs/>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为深入贯彻中共荣成市委人才工作领导小组</w:t>
      </w:r>
      <w:r>
        <w:rPr>
          <w:rFonts w:hint="eastAsia" w:ascii="仿宋_GB2312" w:hAnsi="仿宋_GB2312" w:eastAsia="仿宋_GB2312" w:cs="仿宋_GB2312"/>
          <w:sz w:val="32"/>
          <w:szCs w:val="32"/>
        </w:rPr>
        <w:t>《关于实施“荣聚英才”计划支持高质量发展的意见》（荣委人组发〔2022〕1号）的精神，按照《荣成市非遗项目代表性传承人管理实施细则》的相关规定，荣成市文化馆非物质文化遗产保护中心对2022年度荣成市非物质文化遗产代表性传承人开展非遗传承工作进行量化考核；另外，有李丽霞等6位非遗传承人于2021年12月入选威海市第五批市级非物质文化遗产代表性项目代表性传承人保护名录，现将考核结果及新入选威海市级非遗代表性传承人保护名录名单公示如下,公示期</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lang w:val="en-US" w:eastAsia="zh-CN"/>
        </w:rPr>
        <w:t>2022年12月20日至2022年12月25日，共</w:t>
      </w:r>
      <w:r>
        <w:rPr>
          <w:rFonts w:hint="eastAsia" w:ascii="仿宋_GB2312" w:hAnsi="仿宋_GB2312" w:eastAsia="仿宋_GB2312" w:cs="仿宋_GB2312"/>
          <w:sz w:val="32"/>
          <w:szCs w:val="32"/>
        </w:rPr>
        <w:t>五天。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bookmarkStart w:id="0" w:name="_GoBack"/>
      <w:r>
        <w:rPr>
          <w:rFonts w:hint="eastAsia"/>
          <w:sz w:val="28"/>
          <w:szCs w:val="28"/>
        </w:rPr>
        <w:t xml:space="preserve">  </w:t>
      </w:r>
      <w:r>
        <w:rPr>
          <w:rFonts w:hint="eastAsia" w:ascii="仿宋_GB2312" w:hAnsi="仿宋_GB2312" w:eastAsia="仿宋_GB2312" w:cs="仿宋_GB2312"/>
          <w:sz w:val="32"/>
          <w:szCs w:val="32"/>
        </w:rPr>
        <w:t>荣成市2022年度非遗项目代表性传承人考核情况表</w:t>
      </w:r>
    </w:p>
    <w:bookmarkEnd w:id="0"/>
    <w:tbl>
      <w:tblPr>
        <w:tblStyle w:val="6"/>
        <w:tblW w:w="0" w:type="auto"/>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0"/>
        <w:gridCol w:w="4378"/>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1150" w:type="dxa"/>
          </w:tcPr>
          <w:p>
            <w:pPr>
              <w:rPr>
                <w:b/>
                <w:sz w:val="28"/>
                <w:szCs w:val="28"/>
              </w:rPr>
            </w:pPr>
            <w:r>
              <w:rPr>
                <w:rFonts w:hint="eastAsia"/>
                <w:b/>
                <w:sz w:val="28"/>
                <w:szCs w:val="28"/>
              </w:rPr>
              <w:t xml:space="preserve"> 姓名</w:t>
            </w:r>
          </w:p>
        </w:tc>
        <w:tc>
          <w:tcPr>
            <w:tcW w:w="4378" w:type="dxa"/>
          </w:tcPr>
          <w:p>
            <w:pPr>
              <w:ind w:firstLine="1254" w:firstLineChars="446"/>
              <w:rPr>
                <w:b/>
                <w:sz w:val="28"/>
                <w:szCs w:val="28"/>
              </w:rPr>
            </w:pPr>
            <w:r>
              <w:rPr>
                <w:rFonts w:hint="eastAsia"/>
                <w:b/>
                <w:sz w:val="28"/>
                <w:szCs w:val="28"/>
              </w:rPr>
              <w:t>传承项目</w:t>
            </w:r>
          </w:p>
        </w:tc>
        <w:tc>
          <w:tcPr>
            <w:tcW w:w="1985" w:type="dxa"/>
          </w:tcPr>
          <w:p>
            <w:pPr>
              <w:ind w:firstLine="138" w:firstLineChars="49"/>
              <w:rPr>
                <w:b/>
                <w:sz w:val="28"/>
                <w:szCs w:val="28"/>
              </w:rPr>
            </w:pPr>
            <w:r>
              <w:rPr>
                <w:rFonts w:hint="eastAsia"/>
                <w:b/>
                <w:sz w:val="28"/>
                <w:szCs w:val="28"/>
              </w:rPr>
              <w:t>奖励金额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席英爱</w:t>
            </w:r>
          </w:p>
        </w:tc>
        <w:tc>
          <w:tcPr>
            <w:tcW w:w="4378" w:type="dxa"/>
          </w:tcPr>
          <w:p>
            <w:pPr>
              <w:rPr>
                <w:sz w:val="24"/>
              </w:rPr>
            </w:pPr>
            <w:r>
              <w:rPr>
                <w:rFonts w:hint="eastAsia"/>
                <w:sz w:val="24"/>
              </w:rPr>
              <w:t>荣成民间剪纸</w:t>
            </w:r>
          </w:p>
        </w:tc>
        <w:tc>
          <w:tcPr>
            <w:tcW w:w="1985" w:type="dxa"/>
            <w:vMerge w:val="restart"/>
          </w:tcPr>
          <w:p>
            <w:pPr>
              <w:rPr>
                <w:sz w:val="24"/>
              </w:rPr>
            </w:pPr>
            <w:r>
              <w:rPr>
                <w:rFonts w:hint="eastAsia"/>
                <w:sz w:val="24"/>
              </w:rPr>
              <w:t xml:space="preserve">   </w:t>
            </w:r>
          </w:p>
          <w:p>
            <w:pPr>
              <w:ind w:firstLine="240" w:firstLineChars="100"/>
              <w:rPr>
                <w:sz w:val="24"/>
              </w:rPr>
            </w:pPr>
          </w:p>
          <w:p>
            <w:pPr>
              <w:ind w:firstLine="240" w:firstLineChars="100"/>
              <w:rPr>
                <w:sz w:val="24"/>
              </w:rPr>
            </w:pPr>
          </w:p>
          <w:p>
            <w:pPr>
              <w:ind w:firstLine="240" w:firstLineChars="100"/>
              <w:rPr>
                <w:sz w:val="24"/>
              </w:rPr>
            </w:pPr>
            <w:r>
              <w:rPr>
                <w:rFonts w:hint="eastAsia"/>
                <w:sz w:val="24"/>
              </w:rPr>
              <w:t>20000.00</w:t>
            </w:r>
          </w:p>
          <w:p>
            <w:pPr>
              <w:rPr>
                <w:sz w:val="24"/>
              </w:rPr>
            </w:pPr>
            <w:r>
              <w:rPr>
                <w:rFonts w:hint="eastAsia"/>
                <w:sz w:val="24"/>
              </w:rPr>
              <w:t xml:space="preserve"> </w:t>
            </w:r>
          </w:p>
          <w:p>
            <w:pPr>
              <w:rPr>
                <w:sz w:val="24"/>
              </w:rPr>
            </w:pPr>
          </w:p>
          <w:p>
            <w:pP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宋春永</w:t>
            </w:r>
          </w:p>
        </w:tc>
        <w:tc>
          <w:tcPr>
            <w:tcW w:w="4378" w:type="dxa"/>
          </w:tcPr>
          <w:p>
            <w:pPr>
              <w:rPr>
                <w:sz w:val="24"/>
              </w:rPr>
            </w:pPr>
            <w:r>
              <w:rPr>
                <w:rFonts w:hint="eastAsia"/>
                <w:sz w:val="24"/>
              </w:rPr>
              <w:t>荣成面塑</w:t>
            </w:r>
          </w:p>
        </w:tc>
        <w:tc>
          <w:tcPr>
            <w:tcW w:w="1985" w:type="dxa"/>
            <w:vMerge w:val="continue"/>
          </w:tcPr>
          <w:p>
            <w:pPr>
              <w:ind w:firstLine="120" w:firstLineChars="5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李华平</w:t>
            </w:r>
          </w:p>
        </w:tc>
        <w:tc>
          <w:tcPr>
            <w:tcW w:w="4378" w:type="dxa"/>
          </w:tcPr>
          <w:p>
            <w:pPr>
              <w:rPr>
                <w:sz w:val="24"/>
              </w:rPr>
            </w:pPr>
            <w:r>
              <w:rPr>
                <w:rFonts w:hint="eastAsia"/>
                <w:sz w:val="24"/>
              </w:rPr>
              <w:t>荣成面花传统制作技艺</w:t>
            </w:r>
          </w:p>
        </w:tc>
        <w:tc>
          <w:tcPr>
            <w:tcW w:w="1985" w:type="dxa"/>
            <w:vMerge w:val="continue"/>
          </w:tcPr>
          <w:p>
            <w:pPr>
              <w:ind w:firstLine="120" w:firstLineChars="5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吴  红</w:t>
            </w:r>
          </w:p>
        </w:tc>
        <w:tc>
          <w:tcPr>
            <w:tcW w:w="4378" w:type="dxa"/>
          </w:tcPr>
          <w:p>
            <w:pPr>
              <w:rPr>
                <w:sz w:val="24"/>
              </w:rPr>
            </w:pPr>
            <w:r>
              <w:rPr>
                <w:rFonts w:hint="eastAsia"/>
                <w:sz w:val="24"/>
              </w:rPr>
              <w:t>荣成珠编技艺</w:t>
            </w:r>
          </w:p>
        </w:tc>
        <w:tc>
          <w:tcPr>
            <w:tcW w:w="1985" w:type="dxa"/>
            <w:vMerge w:val="continue"/>
          </w:tcPr>
          <w:p>
            <w:pPr>
              <w:ind w:firstLine="120" w:firstLineChars="5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50" w:type="dxa"/>
          </w:tcPr>
          <w:p>
            <w:pPr>
              <w:rPr>
                <w:sz w:val="24"/>
              </w:rPr>
            </w:pPr>
            <w:r>
              <w:rPr>
                <w:rFonts w:hint="eastAsia"/>
                <w:sz w:val="24"/>
              </w:rPr>
              <w:t>席英春</w:t>
            </w:r>
          </w:p>
        </w:tc>
        <w:tc>
          <w:tcPr>
            <w:tcW w:w="4378" w:type="dxa"/>
          </w:tcPr>
          <w:p>
            <w:pPr>
              <w:rPr>
                <w:sz w:val="24"/>
              </w:rPr>
            </w:pPr>
            <w:r>
              <w:rPr>
                <w:rFonts w:hint="eastAsia"/>
                <w:sz w:val="24"/>
              </w:rPr>
              <w:t>荣成渔网修补技艺</w:t>
            </w:r>
          </w:p>
        </w:tc>
        <w:tc>
          <w:tcPr>
            <w:tcW w:w="1985" w:type="dxa"/>
            <w:vMerge w:val="continue"/>
          </w:tcPr>
          <w:p>
            <w:pP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150" w:type="dxa"/>
          </w:tcPr>
          <w:p>
            <w:pPr>
              <w:rPr>
                <w:sz w:val="24"/>
              </w:rPr>
            </w:pPr>
            <w:r>
              <w:rPr>
                <w:rFonts w:hint="eastAsia"/>
                <w:sz w:val="24"/>
              </w:rPr>
              <w:t>李永喜</w:t>
            </w:r>
          </w:p>
        </w:tc>
        <w:tc>
          <w:tcPr>
            <w:tcW w:w="4378" w:type="dxa"/>
          </w:tcPr>
          <w:p>
            <w:pPr>
              <w:rPr>
                <w:sz w:val="24"/>
              </w:rPr>
            </w:pPr>
            <w:r>
              <w:rPr>
                <w:rFonts w:hint="eastAsia"/>
                <w:sz w:val="24"/>
              </w:rPr>
              <w:t>渔家锣鼓、海洋渔号</w:t>
            </w:r>
          </w:p>
        </w:tc>
        <w:tc>
          <w:tcPr>
            <w:tcW w:w="1985" w:type="dxa"/>
            <w:vMerge w:val="continue"/>
          </w:tcPr>
          <w:p>
            <w:pP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孙彩荣</w:t>
            </w:r>
          </w:p>
        </w:tc>
        <w:tc>
          <w:tcPr>
            <w:tcW w:w="4378" w:type="dxa"/>
          </w:tcPr>
          <w:p>
            <w:pPr>
              <w:rPr>
                <w:sz w:val="24"/>
              </w:rPr>
            </w:pPr>
            <w:r>
              <w:rPr>
                <w:rFonts w:hint="eastAsia"/>
                <w:sz w:val="24"/>
              </w:rPr>
              <w:t>荣成草编技艺</w:t>
            </w:r>
          </w:p>
        </w:tc>
        <w:tc>
          <w:tcPr>
            <w:tcW w:w="1985" w:type="dxa"/>
            <w:vMerge w:val="continue"/>
          </w:tcPr>
          <w:p>
            <w:pP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杜文芹</w:t>
            </w:r>
          </w:p>
        </w:tc>
        <w:tc>
          <w:tcPr>
            <w:tcW w:w="4378" w:type="dxa"/>
          </w:tcPr>
          <w:p>
            <w:pPr>
              <w:rPr>
                <w:sz w:val="24"/>
              </w:rPr>
            </w:pPr>
            <w:r>
              <w:rPr>
                <w:rFonts w:hint="eastAsia"/>
                <w:sz w:val="24"/>
              </w:rPr>
              <w:t>荣成硬面火烧制作技艺</w:t>
            </w:r>
          </w:p>
        </w:tc>
        <w:tc>
          <w:tcPr>
            <w:tcW w:w="1985" w:type="dxa"/>
            <w:vMerge w:val="continue"/>
          </w:tcPr>
          <w:p>
            <w:pPr>
              <w:rPr>
                <w:sz w:val="24"/>
              </w:rPr>
            </w:pPr>
          </w:p>
        </w:tc>
      </w:tr>
    </w:tbl>
    <w:p>
      <w:pPr>
        <w:rPr>
          <w:rFonts w:eastAsia="仿宋_GB2312"/>
          <w:bCs/>
          <w:color w:val="000000"/>
          <w:kern w:val="0"/>
          <w:sz w:val="24"/>
        </w:rPr>
      </w:pPr>
    </w:p>
    <w:p>
      <w:pPr>
        <w:rPr>
          <w:rFonts w:eastAsia="仿宋_GB2312"/>
          <w:bCs/>
          <w:color w:val="000000"/>
          <w:kern w:val="0"/>
          <w:sz w:val="24"/>
        </w:rPr>
      </w:pPr>
    </w:p>
    <w:p>
      <w:pPr>
        <w:rPr>
          <w:rFonts w:hint="eastAsia" w:ascii="仿宋_GB2312" w:hAnsi="仿宋_GB2312" w:eastAsia="仿宋_GB2312" w:cs="仿宋_GB2312"/>
          <w:bCs/>
          <w:color w:val="000000"/>
          <w:kern w:val="0"/>
          <w:sz w:val="32"/>
          <w:szCs w:val="32"/>
        </w:rPr>
      </w:pPr>
    </w:p>
    <w:p>
      <w:pPr>
        <w:rPr>
          <w:rFonts w:hint="eastAsia" w:ascii="仿宋_GB2312" w:hAnsi="仿宋_GB2312" w:eastAsia="仿宋_GB2312" w:cs="仿宋_GB2312"/>
          <w:bCs/>
          <w:color w:val="000000"/>
          <w:kern w:val="0"/>
          <w:sz w:val="32"/>
          <w:szCs w:val="32"/>
        </w:rPr>
      </w:pPr>
    </w:p>
    <w:p>
      <w:pPr>
        <w:rPr>
          <w:rFonts w:hint="eastAsia" w:ascii="仿宋_GB2312" w:hAnsi="仿宋_GB2312" w:eastAsia="仿宋_GB2312" w:cs="仿宋_GB2312"/>
          <w:bCs/>
          <w:color w:val="000000"/>
          <w:kern w:val="0"/>
          <w:sz w:val="32"/>
          <w:szCs w:val="32"/>
        </w:rPr>
      </w:pPr>
    </w:p>
    <w:p>
      <w:pPr>
        <w:rPr>
          <w:rFonts w:hint="eastAsia" w:ascii="仿宋_GB2312" w:hAnsi="仿宋_GB2312" w:eastAsia="仿宋_GB2312" w:cs="仿宋_GB2312"/>
          <w:bCs/>
          <w:color w:val="000000"/>
          <w:kern w:val="0"/>
          <w:sz w:val="32"/>
          <w:szCs w:val="32"/>
        </w:rPr>
      </w:pPr>
      <w:r>
        <w:rPr>
          <w:rFonts w:hint="eastAsia" w:ascii="仿宋_GB2312" w:hAnsi="仿宋_GB2312" w:eastAsia="仿宋_GB2312" w:cs="仿宋_GB2312"/>
          <w:bCs/>
          <w:color w:val="000000"/>
          <w:kern w:val="0"/>
          <w:sz w:val="32"/>
          <w:szCs w:val="32"/>
        </w:rPr>
        <w:t>荣成市2021年度入选威海市级非遗代表性传承人保护名录名单</w:t>
      </w:r>
    </w:p>
    <w:tbl>
      <w:tblPr>
        <w:tblStyle w:val="6"/>
        <w:tblW w:w="0" w:type="auto"/>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0"/>
        <w:gridCol w:w="4378"/>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79" w:hRule="atLeast"/>
        </w:trPr>
        <w:tc>
          <w:tcPr>
            <w:tcW w:w="1150" w:type="dxa"/>
          </w:tcPr>
          <w:p>
            <w:pPr>
              <w:rPr>
                <w:b/>
                <w:sz w:val="28"/>
                <w:szCs w:val="28"/>
              </w:rPr>
            </w:pPr>
            <w:r>
              <w:rPr>
                <w:rFonts w:hint="eastAsia"/>
                <w:b/>
                <w:sz w:val="28"/>
                <w:szCs w:val="28"/>
              </w:rPr>
              <w:t>姓名</w:t>
            </w:r>
          </w:p>
        </w:tc>
        <w:tc>
          <w:tcPr>
            <w:tcW w:w="4378" w:type="dxa"/>
          </w:tcPr>
          <w:p>
            <w:pPr>
              <w:ind w:firstLine="1254" w:firstLineChars="446"/>
              <w:rPr>
                <w:b/>
                <w:sz w:val="28"/>
                <w:szCs w:val="28"/>
              </w:rPr>
            </w:pPr>
            <w:r>
              <w:rPr>
                <w:rFonts w:hint="eastAsia"/>
                <w:b/>
                <w:sz w:val="28"/>
                <w:szCs w:val="28"/>
              </w:rPr>
              <w:t>传承项目</w:t>
            </w:r>
          </w:p>
        </w:tc>
        <w:tc>
          <w:tcPr>
            <w:tcW w:w="1985" w:type="dxa"/>
          </w:tcPr>
          <w:p>
            <w:pPr>
              <w:ind w:firstLine="138" w:firstLineChars="49"/>
              <w:rPr>
                <w:b/>
                <w:sz w:val="28"/>
                <w:szCs w:val="28"/>
              </w:rPr>
            </w:pPr>
            <w:r>
              <w:rPr>
                <w:rFonts w:hint="eastAsia"/>
                <w:b/>
                <w:sz w:val="28"/>
                <w:szCs w:val="28"/>
              </w:rPr>
              <w:t>奖励金额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李丽霞</w:t>
            </w:r>
          </w:p>
        </w:tc>
        <w:tc>
          <w:tcPr>
            <w:tcW w:w="4378" w:type="dxa"/>
          </w:tcPr>
          <w:p>
            <w:pPr>
              <w:rPr>
                <w:sz w:val="24"/>
              </w:rPr>
            </w:pPr>
            <w:r>
              <w:rPr>
                <w:rFonts w:hint="eastAsia"/>
                <w:sz w:val="24"/>
              </w:rPr>
              <w:t>胶东大秧歌</w:t>
            </w:r>
          </w:p>
        </w:tc>
        <w:tc>
          <w:tcPr>
            <w:tcW w:w="1985" w:type="dxa"/>
            <w:vMerge w:val="restart"/>
          </w:tcPr>
          <w:p>
            <w:pPr>
              <w:rPr>
                <w:sz w:val="24"/>
              </w:rPr>
            </w:pPr>
            <w:r>
              <w:rPr>
                <w:rFonts w:hint="eastAsia"/>
                <w:sz w:val="24"/>
              </w:rPr>
              <w:t xml:space="preserve">   </w:t>
            </w:r>
          </w:p>
          <w:p>
            <w:pPr>
              <w:ind w:firstLine="240" w:firstLineChars="100"/>
              <w:rPr>
                <w:sz w:val="24"/>
              </w:rPr>
            </w:pPr>
          </w:p>
          <w:p>
            <w:pPr>
              <w:ind w:firstLine="240" w:firstLineChars="100"/>
              <w:rPr>
                <w:sz w:val="24"/>
              </w:rPr>
            </w:pPr>
          </w:p>
          <w:p>
            <w:pPr>
              <w:ind w:firstLine="240" w:firstLineChars="100"/>
              <w:rPr>
                <w:sz w:val="24"/>
              </w:rPr>
            </w:pPr>
            <w:r>
              <w:rPr>
                <w:rFonts w:hint="eastAsia"/>
                <w:sz w:val="24"/>
              </w:rPr>
              <w:t>20000.00</w:t>
            </w:r>
          </w:p>
          <w:p>
            <w:pPr>
              <w:rPr>
                <w:sz w:val="24"/>
              </w:rPr>
            </w:pPr>
            <w:r>
              <w:rPr>
                <w:rFonts w:hint="eastAsia"/>
                <w:sz w:val="24"/>
              </w:rPr>
              <w:t xml:space="preserve"> </w:t>
            </w:r>
          </w:p>
          <w:p>
            <w:pP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赵文峰</w:t>
            </w:r>
          </w:p>
        </w:tc>
        <w:tc>
          <w:tcPr>
            <w:tcW w:w="4378" w:type="dxa"/>
          </w:tcPr>
          <w:p>
            <w:pPr>
              <w:rPr>
                <w:sz w:val="24"/>
              </w:rPr>
            </w:pPr>
            <w:r>
              <w:rPr>
                <w:rFonts w:hint="eastAsia"/>
                <w:sz w:val="24"/>
              </w:rPr>
              <w:t>沙式武术</w:t>
            </w:r>
          </w:p>
        </w:tc>
        <w:tc>
          <w:tcPr>
            <w:tcW w:w="1985" w:type="dxa"/>
            <w:vMerge w:val="continue"/>
          </w:tcPr>
          <w:p>
            <w:pPr>
              <w:ind w:firstLine="120" w:firstLineChars="5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唐传勤</w:t>
            </w:r>
          </w:p>
        </w:tc>
        <w:tc>
          <w:tcPr>
            <w:tcW w:w="4378" w:type="dxa"/>
          </w:tcPr>
          <w:p>
            <w:pPr>
              <w:rPr>
                <w:sz w:val="24"/>
              </w:rPr>
            </w:pPr>
            <w:r>
              <w:rPr>
                <w:rFonts w:hint="eastAsia"/>
                <w:sz w:val="24"/>
              </w:rPr>
              <w:t>威海海参传统加工技艺</w:t>
            </w:r>
          </w:p>
        </w:tc>
        <w:tc>
          <w:tcPr>
            <w:tcW w:w="1985" w:type="dxa"/>
            <w:vMerge w:val="continue"/>
          </w:tcPr>
          <w:p>
            <w:pPr>
              <w:ind w:firstLine="120" w:firstLineChars="5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0" w:type="dxa"/>
          </w:tcPr>
          <w:p>
            <w:pPr>
              <w:rPr>
                <w:sz w:val="24"/>
              </w:rPr>
            </w:pPr>
            <w:r>
              <w:rPr>
                <w:rFonts w:hint="eastAsia"/>
                <w:sz w:val="24"/>
              </w:rPr>
              <w:t>孙彩荣</w:t>
            </w:r>
          </w:p>
        </w:tc>
        <w:tc>
          <w:tcPr>
            <w:tcW w:w="4378" w:type="dxa"/>
          </w:tcPr>
          <w:p>
            <w:pPr>
              <w:rPr>
                <w:sz w:val="24"/>
              </w:rPr>
            </w:pPr>
            <w:r>
              <w:rPr>
                <w:rFonts w:hint="eastAsia"/>
                <w:sz w:val="24"/>
              </w:rPr>
              <w:t>荣成草编技艺</w:t>
            </w:r>
          </w:p>
        </w:tc>
        <w:tc>
          <w:tcPr>
            <w:tcW w:w="1985" w:type="dxa"/>
            <w:vMerge w:val="continue"/>
          </w:tcPr>
          <w:p>
            <w:pPr>
              <w:ind w:firstLine="120" w:firstLineChars="5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50" w:type="dxa"/>
          </w:tcPr>
          <w:p>
            <w:pPr>
              <w:rPr>
                <w:sz w:val="24"/>
              </w:rPr>
            </w:pPr>
            <w:r>
              <w:rPr>
                <w:rFonts w:hint="eastAsia"/>
                <w:sz w:val="24"/>
              </w:rPr>
              <w:t>孙文东</w:t>
            </w:r>
          </w:p>
        </w:tc>
        <w:tc>
          <w:tcPr>
            <w:tcW w:w="4378" w:type="dxa"/>
          </w:tcPr>
          <w:p>
            <w:pPr>
              <w:rPr>
                <w:sz w:val="24"/>
              </w:rPr>
            </w:pPr>
            <w:r>
              <w:rPr>
                <w:rFonts w:hint="eastAsia"/>
                <w:sz w:val="24"/>
              </w:rPr>
              <w:t>胶东沿海传统制盐技艺</w:t>
            </w:r>
          </w:p>
        </w:tc>
        <w:tc>
          <w:tcPr>
            <w:tcW w:w="1985" w:type="dxa"/>
            <w:vMerge w:val="continue"/>
          </w:tcPr>
          <w:p>
            <w:pP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150" w:type="dxa"/>
          </w:tcPr>
          <w:p>
            <w:pPr>
              <w:rPr>
                <w:sz w:val="24"/>
              </w:rPr>
            </w:pPr>
            <w:r>
              <w:rPr>
                <w:rFonts w:hint="eastAsia"/>
                <w:sz w:val="24"/>
              </w:rPr>
              <w:t>张蓬勃</w:t>
            </w:r>
          </w:p>
        </w:tc>
        <w:tc>
          <w:tcPr>
            <w:tcW w:w="4378" w:type="dxa"/>
          </w:tcPr>
          <w:p>
            <w:pPr>
              <w:rPr>
                <w:sz w:val="24"/>
              </w:rPr>
            </w:pPr>
            <w:r>
              <w:rPr>
                <w:rFonts w:hint="eastAsia"/>
                <w:sz w:val="24"/>
              </w:rPr>
              <w:t>胶东沿海八仙筵习</w:t>
            </w:r>
          </w:p>
        </w:tc>
        <w:tc>
          <w:tcPr>
            <w:tcW w:w="1985" w:type="dxa"/>
            <w:vMerge w:val="continue"/>
          </w:tcPr>
          <w:p>
            <w:pPr>
              <w:rPr>
                <w:sz w:val="24"/>
              </w:rPr>
            </w:pPr>
          </w:p>
        </w:tc>
      </w:tr>
    </w:tbl>
    <w:p>
      <w:pPr>
        <w:rPr>
          <w:rFonts w:eastAsia="仿宋_GB2312"/>
          <w:bCs/>
          <w:color w:val="000000"/>
          <w:kern w:val="0"/>
          <w:sz w:val="24"/>
        </w:rPr>
      </w:pPr>
    </w:p>
    <w:p>
      <w:pPr>
        <w:ind w:firstLine="6480" w:firstLineChars="2700"/>
        <w:rPr>
          <w:rFonts w:asciiTheme="minorEastAsia" w:hAnsiTheme="minorEastAsia"/>
          <w:bCs/>
          <w:color w:val="000000"/>
          <w:kern w:val="0"/>
          <w:sz w:val="24"/>
        </w:rPr>
      </w:pPr>
    </w:p>
    <w:p>
      <w:pPr>
        <w:keepNext w:val="0"/>
        <w:keepLines w:val="0"/>
        <w:pageBreakBefore w:val="0"/>
        <w:widowControl w:val="0"/>
        <w:kinsoku/>
        <w:wordWrap/>
        <w:overflowPunct/>
        <w:topLinePunct w:val="0"/>
        <w:autoSpaceDE/>
        <w:autoSpaceDN/>
        <w:bidi w:val="0"/>
        <w:adjustRightInd/>
        <w:snapToGrid/>
        <w:spacing w:line="560" w:lineRule="exact"/>
        <w:ind w:firstLine="6080" w:firstLineChars="1900"/>
        <w:textAlignment w:val="auto"/>
        <w:rPr>
          <w:rFonts w:hint="eastAsia" w:ascii="仿宋_GB2312" w:hAnsi="仿宋_GB2312" w:eastAsia="仿宋_GB2312" w:cs="仿宋_GB2312"/>
          <w:bCs/>
          <w:color w:val="000000"/>
          <w:kern w:val="0"/>
          <w:sz w:val="32"/>
          <w:szCs w:val="32"/>
          <w:lang w:val="en-US" w:eastAsia="zh-CN"/>
        </w:rPr>
      </w:pPr>
      <w:r>
        <w:rPr>
          <w:rFonts w:hint="eastAsia" w:ascii="仿宋_GB2312" w:hAnsi="仿宋_GB2312" w:eastAsia="仿宋_GB2312" w:cs="仿宋_GB2312"/>
          <w:bCs/>
          <w:color w:val="000000"/>
          <w:kern w:val="0"/>
          <w:sz w:val="32"/>
          <w:szCs w:val="32"/>
        </w:rPr>
        <w:t>荣成</w:t>
      </w:r>
      <w:r>
        <w:rPr>
          <w:rFonts w:hint="eastAsia" w:ascii="仿宋_GB2312" w:hAnsi="仿宋_GB2312" w:eastAsia="仿宋_GB2312" w:cs="仿宋_GB2312"/>
          <w:bCs/>
          <w:kern w:val="0"/>
          <w:sz w:val="32"/>
          <w:szCs w:val="32"/>
        </w:rPr>
        <w:t>市</w:t>
      </w:r>
      <w:r>
        <w:rPr>
          <w:rFonts w:hint="eastAsia" w:ascii="仿宋_GB2312" w:hAnsi="仿宋_GB2312" w:eastAsia="仿宋_GB2312" w:cs="仿宋_GB2312"/>
          <w:bCs/>
          <w:color w:val="000000"/>
          <w:kern w:val="0"/>
          <w:sz w:val="32"/>
          <w:szCs w:val="32"/>
        </w:rPr>
        <w:t>文化</w:t>
      </w:r>
      <w:r>
        <w:rPr>
          <w:rFonts w:hint="eastAsia" w:ascii="仿宋_GB2312" w:hAnsi="仿宋_GB2312" w:eastAsia="仿宋_GB2312" w:cs="仿宋_GB2312"/>
          <w:bCs/>
          <w:color w:val="000000"/>
          <w:kern w:val="0"/>
          <w:sz w:val="32"/>
          <w:szCs w:val="32"/>
          <w:lang w:eastAsia="zh-CN"/>
        </w:rPr>
        <w:t>馆</w:t>
      </w: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ascii="仿宋_GB2312" w:hAnsi="仿宋_GB2312" w:eastAsia="仿宋_GB2312" w:cs="仿宋_GB2312"/>
          <w:b/>
          <w:color w:val="0C0C0C" w:themeColor="text1" w:themeTint="F2"/>
          <w:kern w:val="0"/>
          <w:sz w:val="32"/>
          <w:szCs w:val="32"/>
        </w:rPr>
      </w:pPr>
      <w:r>
        <w:rPr>
          <w:rFonts w:hint="eastAsia" w:ascii="仿宋_GB2312" w:hAnsi="仿宋_GB2312" w:eastAsia="仿宋_GB2312" w:cs="仿宋_GB2312"/>
          <w:bCs/>
          <w:color w:val="000000"/>
          <w:kern w:val="0"/>
          <w:sz w:val="32"/>
          <w:szCs w:val="32"/>
        </w:rPr>
        <w:t xml:space="preserve">  </w:t>
      </w:r>
      <w:r>
        <w:rPr>
          <w:rFonts w:hint="eastAsia" w:ascii="仿宋_GB2312" w:hAnsi="仿宋_GB2312" w:eastAsia="仿宋_GB2312" w:cs="仿宋_GB2312"/>
          <w:bCs/>
          <w:color w:val="0C0C0C" w:themeColor="text1" w:themeTint="F2"/>
          <w:kern w:val="0"/>
          <w:sz w:val="32"/>
          <w:szCs w:val="32"/>
        </w:rPr>
        <w:t xml:space="preserve"> 2022年12 月</w:t>
      </w:r>
      <w:r>
        <w:rPr>
          <w:rFonts w:hint="eastAsia" w:ascii="仿宋_GB2312" w:hAnsi="仿宋_GB2312" w:eastAsia="仿宋_GB2312" w:cs="仿宋_GB2312"/>
          <w:bCs/>
          <w:color w:val="0C0C0C" w:themeColor="text1" w:themeTint="F2"/>
          <w:kern w:val="0"/>
          <w:sz w:val="32"/>
          <w:szCs w:val="32"/>
          <w:lang w:val="en-US" w:eastAsia="zh-CN"/>
        </w:rPr>
        <w:t>20</w:t>
      </w:r>
      <w:r>
        <w:rPr>
          <w:rFonts w:hint="eastAsia" w:ascii="仿宋_GB2312" w:hAnsi="仿宋_GB2312" w:eastAsia="仿宋_GB2312" w:cs="仿宋_GB2312"/>
          <w:bCs/>
          <w:color w:val="0C0C0C" w:themeColor="text1" w:themeTint="F2"/>
          <w:kern w:val="0"/>
          <w:sz w:val="32"/>
          <w:szCs w:val="32"/>
        </w:rPr>
        <w:t>日</w:t>
      </w:r>
    </w:p>
    <w:sectPr>
      <w:footerReference r:id="rId3" w:type="default"/>
      <w:footerReference r:id="rId4"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pict>
        <v:shape id="文本框 1" o:spid="_x0000_s4097" o:spt="202" type="#_x0000_t202" style="position:absolute;left:0pt;margin-left:467.45pt;margin-top:754.85pt;height:15.95pt;width:57.7pt;mso-position-horizontal-relative:page;mso-position-vertical-relative:page;z-index:-251657216;mso-width-relative:page;mso-height-relative:page;" filled="f" stroked="f" coordsize="21600,21600" o:gfxdata="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qYjKO9sAAAAOAQAADwAAAAAA&#10;AAABACAAAAAiAAAAZHJzL2Rvd25yZXYueG1sUEsBAhQAFAAAAAgAh07iQINJsyOeAQAAIwMAAA4A&#10;AAAAAAAAAQAgAAAAKgEAAGRycy9lMm9Eb2MueG1sUEsFBgAAAAAGAAYAWQEAADoFAAAAAA==&#10;">
          <v:path/>
          <v:fill on="f" focussize="0,0"/>
          <v:stroke on="f" joinstyle="miter"/>
          <v:imagedata o:title=""/>
          <o:lock v:ext="edit"/>
          <v:textbox inset="0mm,0mm,0mm,0mm">
            <w:txbxContent>
              <w:p>
                <w:pPr>
                  <w:spacing w:line="318" w:lineRule="exact"/>
                  <w:ind w:left="20"/>
                  <w:jc w:val="left"/>
                  <w:rPr>
                    <w:sz w:val="28"/>
                  </w:rPr>
                </w:pPr>
                <w:r>
                  <w:rPr>
                    <w:sz w:val="28"/>
                  </w:rPr>
                  <w:t xml:space="preserve">— </w:t>
                </w:r>
                <w:r>
                  <w:fldChar w:fldCharType="begin"/>
                </w:r>
                <w:r>
                  <w:rPr>
                    <w:rFonts w:ascii="宋体" w:hAnsi="宋体"/>
                    <w:sz w:val="28"/>
                  </w:rPr>
                  <w:instrText xml:space="preserve"> PAGE </w:instrText>
                </w:r>
                <w:r>
                  <w:fldChar w:fldCharType="separate"/>
                </w:r>
                <w:r>
                  <w:rPr>
                    <w:rFonts w:ascii="宋体" w:hAnsi="宋体"/>
                    <w:sz w:val="28"/>
                  </w:rPr>
                  <w:t>1</w:t>
                </w:r>
                <w:r>
                  <w:fldChar w:fldCharType="end"/>
                </w:r>
                <w:r>
                  <w:rPr>
                    <w:sz w:val="28"/>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pict>
        <v:shape id="文本框 2" o:spid="_x0000_s4098" o:spt="202" type="#_x0000_t202" style="position:absolute;left:0pt;margin-left:72.65pt;margin-top:754.85pt;height:15.95pt;width:57.7pt;mso-position-horizontal-relative:page;mso-position-vertical-relative:page;z-index:-251656192;mso-width-relative:page;mso-height-relative:page;" filled="f" stroked="f" coordsize="21600,21600" o:gfxdata="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D4BXzD2gAAAA0BAAAPAAAAAAAA&#10;AAEAIAAAACIAAABkcnMvZG93bnJldi54bWxQSwECFAAUAAAACACHTuJA3V24HZ4BAAAjAwAADgAA&#10;AAAAAAABACAAAAApAQAAZHJzL2Uyb0RvYy54bWxQSwUGAAAAAAYABgBZAQAAOQUAAAAA&#10;">
          <v:path/>
          <v:fill on="f" focussize="0,0"/>
          <v:stroke on="f" joinstyle="miter"/>
          <v:imagedata o:title=""/>
          <o:lock v:ext="edit"/>
          <v:textbox inset="0mm,0mm,0mm,0mm">
            <w:txbxContent>
              <w:p>
                <w:pPr>
                  <w:spacing w:line="318" w:lineRule="exact"/>
                  <w:ind w:left="20"/>
                  <w:jc w:val="left"/>
                  <w:rPr>
                    <w:sz w:val="28"/>
                  </w:rPr>
                </w:pPr>
                <w:r>
                  <w:rPr>
                    <w:sz w:val="28"/>
                  </w:rPr>
                  <w:t xml:space="preserve">— </w:t>
                </w:r>
                <w:r>
                  <w:fldChar w:fldCharType="begin"/>
                </w:r>
                <w:r>
                  <w:rPr>
                    <w:rFonts w:ascii="宋体" w:hAnsi="宋体"/>
                    <w:sz w:val="28"/>
                  </w:rPr>
                  <w:instrText xml:space="preserve"> PAGE </w:instrText>
                </w:r>
                <w:r>
                  <w:fldChar w:fldCharType="separate"/>
                </w:r>
                <w:r>
                  <w:t>10</w:t>
                </w:r>
                <w:r>
                  <w:fldChar w:fldCharType="end"/>
                </w:r>
                <w:r>
                  <w:rPr>
                    <w:sz w:val="28"/>
                  </w:rPr>
                  <w:t>—</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jU2NzYwNzYyNzg4OWRmZjc5NzcwMTMyZWM5M2U5NTEifQ=="/>
  </w:docVars>
  <w:rsids>
    <w:rsidRoot w:val="17BC12C9"/>
    <w:rsid w:val="00011705"/>
    <w:rsid w:val="000B04CA"/>
    <w:rsid w:val="000D0D27"/>
    <w:rsid w:val="000D1B25"/>
    <w:rsid w:val="000D4EFD"/>
    <w:rsid w:val="001176ED"/>
    <w:rsid w:val="00193D0B"/>
    <w:rsid w:val="002119B3"/>
    <w:rsid w:val="0023482A"/>
    <w:rsid w:val="002C24F7"/>
    <w:rsid w:val="002D7141"/>
    <w:rsid w:val="00355A27"/>
    <w:rsid w:val="0038030F"/>
    <w:rsid w:val="003949BD"/>
    <w:rsid w:val="003E0AAA"/>
    <w:rsid w:val="00400B29"/>
    <w:rsid w:val="0040765B"/>
    <w:rsid w:val="00456E99"/>
    <w:rsid w:val="004864D7"/>
    <w:rsid w:val="004F442D"/>
    <w:rsid w:val="005220BE"/>
    <w:rsid w:val="0052581C"/>
    <w:rsid w:val="005271A5"/>
    <w:rsid w:val="00560FF8"/>
    <w:rsid w:val="00583D40"/>
    <w:rsid w:val="00592025"/>
    <w:rsid w:val="005C08A3"/>
    <w:rsid w:val="005E79EE"/>
    <w:rsid w:val="005F22E8"/>
    <w:rsid w:val="005F2BCC"/>
    <w:rsid w:val="006023F5"/>
    <w:rsid w:val="006525AF"/>
    <w:rsid w:val="00661AB7"/>
    <w:rsid w:val="00691320"/>
    <w:rsid w:val="006A3FFA"/>
    <w:rsid w:val="006B7B40"/>
    <w:rsid w:val="006C329C"/>
    <w:rsid w:val="006E22F7"/>
    <w:rsid w:val="0070612E"/>
    <w:rsid w:val="0074139D"/>
    <w:rsid w:val="00783E1B"/>
    <w:rsid w:val="007902F0"/>
    <w:rsid w:val="00791035"/>
    <w:rsid w:val="007A361E"/>
    <w:rsid w:val="007B6391"/>
    <w:rsid w:val="007F1C86"/>
    <w:rsid w:val="00803D2F"/>
    <w:rsid w:val="008553D5"/>
    <w:rsid w:val="008A5A2B"/>
    <w:rsid w:val="008B6F68"/>
    <w:rsid w:val="008F623B"/>
    <w:rsid w:val="00913519"/>
    <w:rsid w:val="0092170E"/>
    <w:rsid w:val="00946A0C"/>
    <w:rsid w:val="00977FC0"/>
    <w:rsid w:val="009921A7"/>
    <w:rsid w:val="00995DFD"/>
    <w:rsid w:val="009973D6"/>
    <w:rsid w:val="009E1A44"/>
    <w:rsid w:val="00A12B25"/>
    <w:rsid w:val="00A24FEF"/>
    <w:rsid w:val="00A35350"/>
    <w:rsid w:val="00AE6DC8"/>
    <w:rsid w:val="00AF3EF5"/>
    <w:rsid w:val="00B07286"/>
    <w:rsid w:val="00B166AD"/>
    <w:rsid w:val="00B33725"/>
    <w:rsid w:val="00B3770E"/>
    <w:rsid w:val="00C0295E"/>
    <w:rsid w:val="00C102C0"/>
    <w:rsid w:val="00C129EB"/>
    <w:rsid w:val="00C40830"/>
    <w:rsid w:val="00CA72C8"/>
    <w:rsid w:val="00CC33D3"/>
    <w:rsid w:val="00CF0B9A"/>
    <w:rsid w:val="00CF3665"/>
    <w:rsid w:val="00D21B69"/>
    <w:rsid w:val="00D500C8"/>
    <w:rsid w:val="00D76476"/>
    <w:rsid w:val="00D9430A"/>
    <w:rsid w:val="00DA5211"/>
    <w:rsid w:val="00DE4126"/>
    <w:rsid w:val="00E00E26"/>
    <w:rsid w:val="00E076EA"/>
    <w:rsid w:val="00E87F2E"/>
    <w:rsid w:val="00EC53C3"/>
    <w:rsid w:val="00EE670B"/>
    <w:rsid w:val="00F142F0"/>
    <w:rsid w:val="00F24AC0"/>
    <w:rsid w:val="00F60B7E"/>
    <w:rsid w:val="00F765D8"/>
    <w:rsid w:val="00FA5D34"/>
    <w:rsid w:val="00FC2135"/>
    <w:rsid w:val="00FC266F"/>
    <w:rsid w:val="00FC2918"/>
    <w:rsid w:val="00FF2532"/>
    <w:rsid w:val="03A57C12"/>
    <w:rsid w:val="054036BE"/>
    <w:rsid w:val="17BC12C9"/>
    <w:rsid w:val="2B983DE9"/>
    <w:rsid w:val="3C0D674E"/>
    <w:rsid w:val="3C9270BC"/>
    <w:rsid w:val="4F2C03C9"/>
    <w:rsid w:val="5F921E2B"/>
    <w:rsid w:val="60E3756B"/>
    <w:rsid w:val="733D10FA"/>
    <w:rsid w:val="73FC5F3C"/>
    <w:rsid w:val="76FF4276"/>
    <w:rsid w:val="79D85DC8"/>
    <w:rsid w:val="7BD618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pPr>
      <w:autoSpaceDE w:val="0"/>
      <w:autoSpaceDN w:val="0"/>
      <w:jc w:val="left"/>
    </w:pPr>
    <w:rPr>
      <w:rFonts w:ascii="仿宋_GB2312" w:hAnsi="仿宋_GB2312" w:eastAsia="仿宋_GB2312" w:cs="仿宋_GB2312"/>
      <w:kern w:val="0"/>
      <w:sz w:val="32"/>
      <w:szCs w:val="32"/>
      <w:lang w:val="zh-CN" w:bidi="zh-CN"/>
    </w:rPr>
  </w:style>
  <w:style w:type="paragraph" w:styleId="3">
    <w:name w:val="footer"/>
    <w:basedOn w:val="1"/>
    <w:link w:val="12"/>
    <w:uiPriority w:val="0"/>
    <w:pPr>
      <w:tabs>
        <w:tab w:val="center" w:pos="4153"/>
        <w:tab w:val="right" w:pos="8306"/>
      </w:tabs>
      <w:snapToGrid w:val="0"/>
      <w:jc w:val="left"/>
    </w:pPr>
    <w:rPr>
      <w:sz w:val="18"/>
      <w:szCs w:val="18"/>
    </w:rPr>
  </w:style>
  <w:style w:type="paragraph" w:styleId="4">
    <w:name w:val="header"/>
    <w:basedOn w:val="1"/>
    <w:link w:val="11"/>
    <w:uiPriority w:val="0"/>
    <w:pPr>
      <w:pBdr>
        <w:bottom w:val="single" w:color="auto" w:sz="6" w:space="1"/>
      </w:pBdr>
      <w:tabs>
        <w:tab w:val="center" w:pos="4153"/>
        <w:tab w:val="right" w:pos="8306"/>
      </w:tabs>
      <w:snapToGrid w:val="0"/>
      <w:jc w:val="center"/>
    </w:pPr>
    <w:rPr>
      <w:sz w:val="18"/>
      <w:szCs w:val="18"/>
    </w:rPr>
  </w:style>
  <w:style w:type="table" w:styleId="6">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
    <w:name w:val="Table Normal"/>
    <w:semiHidden/>
    <w:unhideWhenUsed/>
    <w:qFormat/>
    <w:uiPriority w:val="2"/>
    <w:tblPr>
      <w:tblCellMar>
        <w:top w:w="0" w:type="dxa"/>
        <w:left w:w="0" w:type="dxa"/>
        <w:bottom w:w="0" w:type="dxa"/>
        <w:right w:w="0" w:type="dxa"/>
      </w:tblCellMar>
    </w:tblPr>
  </w:style>
  <w:style w:type="paragraph" w:styleId="9">
    <w:name w:val="List Paragraph"/>
    <w:basedOn w:val="1"/>
    <w:qFormat/>
    <w:uiPriority w:val="1"/>
    <w:pPr>
      <w:autoSpaceDE w:val="0"/>
      <w:autoSpaceDN w:val="0"/>
      <w:jc w:val="left"/>
    </w:pPr>
    <w:rPr>
      <w:rFonts w:ascii="仿宋_GB2312" w:hAnsi="仿宋_GB2312" w:eastAsia="仿宋_GB2312" w:cs="仿宋_GB2312"/>
      <w:kern w:val="0"/>
      <w:sz w:val="22"/>
      <w:szCs w:val="22"/>
      <w:lang w:val="zh-CN" w:bidi="zh-CN"/>
    </w:rPr>
  </w:style>
  <w:style w:type="paragraph" w:customStyle="1" w:styleId="10">
    <w:name w:val="Table Paragraph"/>
    <w:basedOn w:val="1"/>
    <w:qFormat/>
    <w:uiPriority w:val="1"/>
    <w:pPr>
      <w:autoSpaceDE w:val="0"/>
      <w:autoSpaceDN w:val="0"/>
      <w:jc w:val="left"/>
    </w:pPr>
    <w:rPr>
      <w:rFonts w:ascii="仿宋_GB2312" w:hAnsi="仿宋_GB2312" w:eastAsia="仿宋_GB2312" w:cs="仿宋_GB2312"/>
      <w:kern w:val="0"/>
      <w:sz w:val="22"/>
      <w:szCs w:val="22"/>
      <w:lang w:val="zh-CN" w:bidi="zh-CN"/>
    </w:rPr>
  </w:style>
  <w:style w:type="character" w:customStyle="1" w:styleId="11">
    <w:name w:val="页眉 Char"/>
    <w:basedOn w:val="7"/>
    <w:link w:val="4"/>
    <w:uiPriority w:val="0"/>
    <w:rPr>
      <w:kern w:val="2"/>
      <w:sz w:val="18"/>
      <w:szCs w:val="18"/>
    </w:rPr>
  </w:style>
  <w:style w:type="character" w:customStyle="1" w:styleId="12">
    <w:name w:val="页脚 Char"/>
    <w:basedOn w:val="7"/>
    <w:link w:val="3"/>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Info spid="_x0000_s4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497</Words>
  <Characters>546</Characters>
  <Lines>4</Lines>
  <Paragraphs>1</Paragraphs>
  <TotalTime>188</TotalTime>
  <ScaleCrop>false</ScaleCrop>
  <LinksUpToDate>false</LinksUpToDate>
  <CharactersWithSpaces>568</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2019-11-27T01:13:00Z</dcterms:created>
  <dc:creator>Administrator</dc:creator>
  <cp:lastModifiedBy>凝绝</cp:lastModifiedBy>
  <dcterms:modified xsi:type="dcterms:W3CDTF">2022-12-19T03:20:19Z</dcterms:modified>
  <cp:revision>68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Created">
    <vt:filetime>2018-05-31T00:00:00Z</vt:filetime>
  </property>
  <property fmtid="{D5CDD505-2E9C-101B-9397-08002B2CF9AE}" pid="4" name="LastSaved">
    <vt:filetime>2018-05-31T00:00:00Z</vt:filetime>
  </property>
  <property fmtid="{D5CDD505-2E9C-101B-9397-08002B2CF9AE}" pid="5" name="ICV">
    <vt:lpwstr>4E86CC5EF3C74C2FB4E6B601652D20A1</vt:lpwstr>
  </property>
</Properties>
</file>