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67" w:lineRule="auto"/>
        <w:rPr>
          <w:rFonts w:ascii="Arial"/>
          <w:sz w:val="21"/>
        </w:rPr>
      </w:pPr>
      <w:bookmarkStart w:id="0" w:name="_GoBack"/>
      <w:bookmarkEnd w:id="0"/>
    </w:p>
    <w:p>
      <w:pPr>
        <w:spacing w:line="267" w:lineRule="auto"/>
        <w:rPr>
          <w:rFonts w:ascii="Arial"/>
          <w:sz w:val="21"/>
        </w:rPr>
      </w:pPr>
    </w:p>
    <w:p>
      <w:pPr>
        <w:spacing w:line="268" w:lineRule="auto"/>
        <w:rPr>
          <w:rFonts w:ascii="Arial"/>
          <w:sz w:val="21"/>
        </w:rPr>
      </w:pPr>
    </w:p>
    <w:p>
      <w:pPr>
        <w:spacing w:before="143" w:line="601" w:lineRule="exact"/>
        <w:ind w:left="1906"/>
        <w:rPr>
          <w:rFonts w:ascii="宋体" w:hAnsi="宋体" w:eastAsia="宋体" w:cs="宋体"/>
          <w:sz w:val="44"/>
          <w:szCs w:val="44"/>
        </w:rPr>
      </w:pPr>
      <w:r>
        <w:rPr>
          <w:rFonts w:ascii="宋体" w:hAnsi="宋体" w:eastAsia="宋体" w:cs="宋体"/>
          <w:b/>
          <w:bCs/>
          <w:spacing w:val="-7"/>
          <w:position w:val="10"/>
          <w:sz w:val="44"/>
          <w:szCs w:val="44"/>
        </w:rPr>
        <w:t>关于印发《养老机构备案和</w:t>
      </w:r>
    </w:p>
    <w:p>
      <w:pPr>
        <w:spacing w:line="219" w:lineRule="auto"/>
        <w:ind w:left="2356"/>
        <w:rPr>
          <w:rFonts w:ascii="宋体" w:hAnsi="宋体" w:eastAsia="宋体" w:cs="宋体"/>
          <w:sz w:val="44"/>
          <w:szCs w:val="44"/>
        </w:rPr>
      </w:pPr>
      <w:r>
        <w:rPr>
          <w:rFonts w:ascii="宋体" w:hAnsi="宋体" w:eastAsia="宋体" w:cs="宋体"/>
          <w:b/>
          <w:bCs/>
          <w:spacing w:val="-7"/>
          <w:sz w:val="44"/>
          <w:szCs w:val="44"/>
        </w:rPr>
        <w:t>监管工作指南》的通知</w:t>
      </w:r>
    </w:p>
    <w:p>
      <w:pPr>
        <w:spacing w:line="248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line="249" w:lineRule="auto"/>
        <w:rPr>
          <w:rFonts w:ascii="Arial"/>
          <w:sz w:val="21"/>
        </w:rPr>
      </w:pPr>
    </w:p>
    <w:p>
      <w:pPr>
        <w:spacing w:line="249" w:lineRule="auto"/>
        <w:rPr>
          <w:rFonts w:ascii="Arial"/>
          <w:sz w:val="21"/>
        </w:rPr>
      </w:pPr>
    </w:p>
    <w:p>
      <w:pPr>
        <w:spacing w:before="107" w:line="222" w:lineRule="auto"/>
        <w:ind w:left="300"/>
        <w:rPr>
          <w:rFonts w:ascii="仿宋" w:hAnsi="仿宋" w:eastAsia="仿宋" w:cs="仿宋"/>
          <w:sz w:val="33"/>
          <w:szCs w:val="33"/>
        </w:rPr>
      </w:pPr>
      <w:r>
        <w:rPr>
          <w:rFonts w:ascii="仿宋" w:hAnsi="仿宋" w:eastAsia="仿宋" w:cs="仿宋"/>
          <w:spacing w:val="-21"/>
          <w:sz w:val="33"/>
          <w:szCs w:val="33"/>
        </w:rPr>
        <w:t>各市民政局：</w:t>
      </w:r>
    </w:p>
    <w:p>
      <w:pPr>
        <w:spacing w:before="199" w:line="330" w:lineRule="auto"/>
        <w:ind w:left="300" w:right="144" w:firstLine="659"/>
        <w:jc w:val="both"/>
        <w:rPr>
          <w:rFonts w:ascii="仿宋" w:hAnsi="仿宋" w:eastAsia="仿宋" w:cs="仿宋"/>
          <w:sz w:val="33"/>
          <w:szCs w:val="33"/>
        </w:rPr>
      </w:pPr>
      <w:r>
        <w:rPr>
          <w:rFonts w:ascii="仿宋" w:hAnsi="仿宋" w:eastAsia="仿宋" w:cs="仿宋"/>
          <w:spacing w:val="-19"/>
          <w:sz w:val="33"/>
          <w:szCs w:val="33"/>
        </w:rPr>
        <w:t>为规范养老机构备案和事中事后监管，促进养老机构健康</w:t>
      </w:r>
      <w:r>
        <w:rPr>
          <w:rFonts w:ascii="仿宋" w:hAnsi="仿宋" w:eastAsia="仿宋" w:cs="仿宋"/>
          <w:spacing w:val="3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-18"/>
          <w:sz w:val="33"/>
          <w:szCs w:val="33"/>
        </w:rPr>
        <w:t>快速发展，根据《中华人民共和国老年人权益保障法》《养老</w:t>
      </w:r>
      <w:r>
        <w:rPr>
          <w:rFonts w:ascii="仿宋" w:hAnsi="仿宋" w:eastAsia="仿宋" w:cs="仿宋"/>
          <w:spacing w:val="14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-17"/>
          <w:sz w:val="33"/>
          <w:szCs w:val="33"/>
        </w:rPr>
        <w:t>机构管理办法》《山东省养老服务条例》等有关法律法规，省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-8"/>
          <w:sz w:val="33"/>
          <w:szCs w:val="33"/>
        </w:rPr>
        <w:t>厅制定了《养老机构备案和监管工作指南》,现印发给你们，</w:t>
      </w:r>
    </w:p>
    <w:p>
      <w:pPr>
        <w:spacing w:line="220" w:lineRule="auto"/>
        <w:ind w:left="300"/>
        <w:rPr>
          <w:rFonts w:ascii="仿宋" w:hAnsi="仿宋" w:eastAsia="仿宋" w:cs="仿宋"/>
          <w:sz w:val="33"/>
          <w:szCs w:val="33"/>
        </w:rPr>
      </w:pPr>
      <w:r>
        <w:rPr>
          <w:rFonts w:ascii="仿宋" w:hAnsi="仿宋" w:eastAsia="仿宋" w:cs="仿宋"/>
          <w:spacing w:val="-18"/>
          <w:sz w:val="33"/>
          <w:szCs w:val="33"/>
        </w:rPr>
        <w:t>请结合实际抓好贯彻执行。</w:t>
      </w:r>
    </w:p>
    <w:p>
      <w:pPr>
        <w:spacing w:line="278" w:lineRule="auto"/>
        <w:rPr>
          <w:rFonts w:ascii="Arial"/>
          <w:sz w:val="21"/>
        </w:rPr>
      </w:pPr>
    </w:p>
    <w:p>
      <w:pPr>
        <w:spacing w:line="278" w:lineRule="auto"/>
        <w:rPr>
          <w:rFonts w:ascii="Arial"/>
          <w:sz w:val="21"/>
        </w:rPr>
      </w:pPr>
    </w:p>
    <w:p>
      <w:pPr>
        <w:spacing w:line="278" w:lineRule="auto"/>
        <w:rPr>
          <w:rFonts w:ascii="Arial"/>
          <w:sz w:val="21"/>
        </w:rPr>
      </w:pPr>
    </w:p>
    <w:p>
      <w:pPr>
        <w:spacing w:before="1" w:line="2400" w:lineRule="exact"/>
        <w:ind w:firstLine="6210"/>
        <w:textAlignment w:val="center"/>
      </w:pPr>
    </w:p>
    <w:p>
      <w:pPr>
        <w:sectPr>
          <w:footerReference r:id="rId5" w:type="default"/>
          <w:pgSz w:w="12240" w:h="15840"/>
          <w:pgMar w:top="1346" w:right="1740" w:bottom="436" w:left="1519" w:header="0" w:footer="257" w:gutter="0"/>
          <w:cols w:space="720" w:num="1"/>
        </w:sectPr>
      </w:pPr>
    </w:p>
    <w:p>
      <w:pPr>
        <w:spacing w:line="311" w:lineRule="auto"/>
        <w:rPr>
          <w:rFonts w:ascii="Arial"/>
          <w:sz w:val="21"/>
        </w:rPr>
      </w:pPr>
    </w:p>
    <w:p>
      <w:pPr>
        <w:spacing w:line="311" w:lineRule="auto"/>
        <w:rPr>
          <w:rFonts w:ascii="Arial"/>
          <w:sz w:val="21"/>
        </w:rPr>
      </w:pPr>
    </w:p>
    <w:p>
      <w:pPr>
        <w:spacing w:line="311" w:lineRule="auto"/>
        <w:rPr>
          <w:rFonts w:ascii="Arial"/>
          <w:sz w:val="21"/>
        </w:rPr>
      </w:pPr>
    </w:p>
    <w:p>
      <w:pPr>
        <w:spacing w:before="143" w:line="219" w:lineRule="auto"/>
        <w:ind w:left="1396"/>
        <w:rPr>
          <w:rFonts w:ascii="宋体" w:hAnsi="宋体" w:eastAsia="宋体" w:cs="宋体"/>
          <w:sz w:val="44"/>
          <w:szCs w:val="44"/>
        </w:rPr>
      </w:pPr>
      <w:r>
        <w:rPr>
          <w:rFonts w:ascii="宋体" w:hAnsi="宋体" w:eastAsia="宋体" w:cs="宋体"/>
          <w:b/>
          <w:bCs/>
          <w:spacing w:val="-6"/>
          <w:sz w:val="44"/>
          <w:szCs w:val="44"/>
        </w:rPr>
        <w:t>养老机构备案和监管工作指南</w:t>
      </w:r>
    </w:p>
    <w:p>
      <w:pPr>
        <w:spacing w:line="329" w:lineRule="auto"/>
        <w:rPr>
          <w:rFonts w:ascii="Arial"/>
          <w:sz w:val="21"/>
        </w:rPr>
      </w:pPr>
    </w:p>
    <w:p>
      <w:pPr>
        <w:spacing w:line="329" w:lineRule="auto"/>
        <w:rPr>
          <w:rFonts w:ascii="Arial"/>
          <w:sz w:val="21"/>
        </w:rPr>
      </w:pPr>
    </w:p>
    <w:p>
      <w:pPr>
        <w:spacing w:before="104" w:line="346" w:lineRule="auto"/>
        <w:ind w:right="139" w:firstLine="670"/>
        <w:jc w:val="both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8"/>
          <w:sz w:val="32"/>
          <w:szCs w:val="32"/>
        </w:rPr>
        <w:t>为规范养老机构备案，加强养老机构监督管理，促进养</w:t>
      </w:r>
      <w:r>
        <w:rPr>
          <w:rFonts w:ascii="仿宋" w:hAnsi="仿宋" w:eastAsia="仿宋" w:cs="仿宋"/>
          <w:spacing w:val="-9"/>
          <w:sz w:val="32"/>
          <w:szCs w:val="32"/>
        </w:rPr>
        <w:t>老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机构健康快速发展，根据有关法律法规及政策规定，制定本工</w:t>
      </w:r>
    </w:p>
    <w:p>
      <w:pPr>
        <w:spacing w:line="220" w:lineRule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3"/>
          <w:sz w:val="32"/>
          <w:szCs w:val="32"/>
        </w:rPr>
        <w:t>作指南。</w:t>
      </w:r>
    </w:p>
    <w:p>
      <w:pPr>
        <w:spacing w:before="217" w:line="221" w:lineRule="auto"/>
        <w:ind w:left="644"/>
        <w:outlineLvl w:val="0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-5"/>
          <w:sz w:val="32"/>
          <w:szCs w:val="32"/>
        </w:rPr>
        <w:t>一、依法做好养老机构备案工作</w:t>
      </w:r>
    </w:p>
    <w:p>
      <w:pPr>
        <w:spacing w:before="230" w:line="346" w:lineRule="auto"/>
        <w:ind w:firstLine="670"/>
        <w:jc w:val="both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8"/>
          <w:sz w:val="32"/>
          <w:szCs w:val="32"/>
        </w:rPr>
        <w:t>1.养老机构开展服务活动前，应当依法办理法人登记。具</w:t>
      </w:r>
      <w:r>
        <w:rPr>
          <w:rFonts w:ascii="仿宋" w:hAnsi="仿宋" w:eastAsia="仿宋" w:cs="仿宋"/>
          <w:spacing w:val="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备法人资格的医疗卫生机构申请设立养老机构，按照</w:t>
      </w:r>
      <w:r>
        <w:rPr>
          <w:rFonts w:ascii="仿宋" w:hAnsi="仿宋" w:eastAsia="仿宋" w:cs="仿宋"/>
          <w:spacing w:val="-9"/>
          <w:sz w:val="32"/>
          <w:szCs w:val="32"/>
        </w:rPr>
        <w:t>《关于做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7"/>
          <w:sz w:val="32"/>
          <w:szCs w:val="32"/>
        </w:rPr>
        <w:t>好医养结合机构审批登记工作的通知》(国卫办老龄发〔2019〕</w:t>
      </w:r>
      <w:r>
        <w:rPr>
          <w:rFonts w:ascii="仿宋" w:hAnsi="仿宋" w:eastAsia="仿宋" w:cs="仿宋"/>
          <w:spacing w:val="1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9"/>
          <w:sz w:val="32"/>
          <w:szCs w:val="32"/>
        </w:rPr>
        <w:t>17号)有关要求办理，不需另行设立新的法人，不需另行法</w:t>
      </w:r>
      <w:r>
        <w:rPr>
          <w:rFonts w:ascii="仿宋" w:hAnsi="仿宋" w:eastAsia="仿宋" w:cs="仿宋"/>
          <w:spacing w:val="8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19"/>
          <w:sz w:val="32"/>
          <w:szCs w:val="32"/>
        </w:rPr>
        <w:t>人登记。养老机构登记名称应表述为“养老院”“</w:t>
      </w:r>
      <w:r>
        <w:rPr>
          <w:rFonts w:ascii="仿宋" w:hAnsi="仿宋" w:eastAsia="仿宋" w:cs="仿宋"/>
          <w:spacing w:val="-20"/>
          <w:sz w:val="32"/>
          <w:szCs w:val="32"/>
        </w:rPr>
        <w:t>养护院”“颐</w:t>
      </w:r>
      <w:r>
        <w:rPr>
          <w:rFonts w:ascii="仿宋" w:hAnsi="仿宋" w:eastAsia="仿宋" w:cs="仿宋"/>
          <w:sz w:val="32"/>
          <w:szCs w:val="32"/>
        </w:rPr>
        <w:t xml:space="preserve">  养院”“长者照护之家”</w:t>
      </w:r>
      <w:r>
        <w:rPr>
          <w:rFonts w:ascii="仿宋" w:hAnsi="仿宋" w:eastAsia="仿宋" w:cs="仿宋"/>
          <w:spacing w:val="40"/>
          <w:sz w:val="32"/>
          <w:szCs w:val="32"/>
        </w:rPr>
        <w:t xml:space="preserve"> </w:t>
      </w:r>
      <w:r>
        <w:rPr>
          <w:rFonts w:ascii="仿宋" w:hAnsi="仿宋" w:eastAsia="仿宋" w:cs="仿宋"/>
          <w:sz w:val="32"/>
          <w:szCs w:val="32"/>
        </w:rPr>
        <w:t>“养老服务中心”等，业务(经营)</w:t>
      </w:r>
    </w:p>
    <w:p>
      <w:pPr>
        <w:spacing w:before="2" w:line="220" w:lineRule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5"/>
          <w:sz w:val="32"/>
          <w:szCs w:val="32"/>
        </w:rPr>
        <w:t>范围统一核定为“机构养老服务”。</w:t>
      </w:r>
    </w:p>
    <w:p>
      <w:pPr>
        <w:spacing w:before="217" w:line="346" w:lineRule="auto"/>
        <w:ind w:right="109" w:firstLine="670"/>
        <w:jc w:val="both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4"/>
          <w:sz w:val="32"/>
          <w:szCs w:val="32"/>
        </w:rPr>
        <w:t>2.养老机构应当在收住老年人后10个工作日以内，向所</w:t>
      </w:r>
      <w:r>
        <w:rPr>
          <w:rFonts w:ascii="仿宋" w:hAnsi="仿宋" w:eastAsia="仿宋" w:cs="仿宋"/>
          <w:spacing w:val="1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在地县级民政部门备案。养老机构办理备案，应当向民政部门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2"/>
          <w:sz w:val="32"/>
          <w:szCs w:val="32"/>
        </w:rPr>
        <w:t>提交备案申请书(见附件1)、养老机构登记证书，并</w:t>
      </w:r>
      <w:r>
        <w:rPr>
          <w:rFonts w:ascii="仿宋" w:hAnsi="仿宋" w:eastAsia="仿宋" w:cs="仿宋"/>
          <w:spacing w:val="11"/>
          <w:sz w:val="32"/>
          <w:szCs w:val="32"/>
        </w:rPr>
        <w:t>且按照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"/>
          <w:sz w:val="32"/>
          <w:szCs w:val="32"/>
        </w:rPr>
        <w:t>《养老机构基本条件告知书》</w:t>
      </w:r>
      <w:r>
        <w:rPr>
          <w:rFonts w:ascii="仿宋" w:hAnsi="仿宋" w:eastAsia="仿宋" w:cs="仿宋"/>
          <w:spacing w:val="12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"/>
          <w:sz w:val="32"/>
          <w:szCs w:val="32"/>
        </w:rPr>
        <w:t>(附件2)列明的建筑、消防、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食品、医疗卫生等方面的法律法规及国家有关标准，提交《养</w:t>
      </w:r>
    </w:p>
    <w:p>
      <w:pPr>
        <w:spacing w:line="220" w:lineRule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1"/>
          <w:sz w:val="32"/>
          <w:szCs w:val="32"/>
        </w:rPr>
        <w:t>老机构备案承诺书》(见附件3)等材料，并对真实性负责。</w:t>
      </w:r>
    </w:p>
    <w:p>
      <w:pPr>
        <w:spacing w:before="218" w:line="600" w:lineRule="exact"/>
        <w:ind w:left="67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7"/>
          <w:position w:val="20"/>
          <w:sz w:val="32"/>
          <w:szCs w:val="32"/>
        </w:rPr>
        <w:t>3.民政部门收到养老机构备案材料后，对材料齐全的，应</w:t>
      </w:r>
    </w:p>
    <w:p>
      <w:pPr>
        <w:spacing w:before="1" w:line="220" w:lineRule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5"/>
          <w:sz w:val="32"/>
          <w:szCs w:val="32"/>
        </w:rPr>
        <w:t>当出具养老机构备案回执(见附件4),并书面告知本区域现</w:t>
      </w:r>
    </w:p>
    <w:p>
      <w:pPr>
        <w:sectPr>
          <w:footerReference r:id="rId6" w:type="default"/>
          <w:pgSz w:w="12240" w:h="15840"/>
          <w:pgMar w:top="1346" w:right="1830" w:bottom="420" w:left="1799" w:header="0" w:footer="222" w:gutter="0"/>
          <w:cols w:space="720" w:num="1"/>
        </w:sectPr>
      </w:pPr>
    </w:p>
    <w:p>
      <w:pPr>
        <w:spacing w:line="441" w:lineRule="auto"/>
        <w:rPr>
          <w:rFonts w:ascii="Arial"/>
          <w:sz w:val="21"/>
        </w:rPr>
      </w:pPr>
    </w:p>
    <w:p>
      <w:pPr>
        <w:spacing w:before="104" w:line="347" w:lineRule="auto"/>
        <w:jc w:val="both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7"/>
          <w:sz w:val="32"/>
          <w:szCs w:val="32"/>
        </w:rPr>
        <w:t>行养老服务扶持政策措施清单；材料不齐全的，应当指导养老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6"/>
          <w:sz w:val="32"/>
          <w:szCs w:val="32"/>
        </w:rPr>
        <w:t>机构补正，并一次性告知其补齐材料后再申请备案。</w:t>
      </w:r>
      <w:r>
        <w:rPr>
          <w:rFonts w:ascii="仿宋" w:hAnsi="仿宋" w:eastAsia="仿宋" w:cs="仿宋"/>
          <w:spacing w:val="-7"/>
          <w:sz w:val="32"/>
          <w:szCs w:val="32"/>
        </w:rPr>
        <w:t>养老机构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3"/>
          <w:sz w:val="32"/>
          <w:szCs w:val="32"/>
        </w:rPr>
        <w:t>备案号应按照“YLJG+行政区划+四位年份数+三位备案流水号”</w:t>
      </w:r>
      <w:r>
        <w:rPr>
          <w:rFonts w:ascii="仿宋" w:hAnsi="仿宋" w:eastAsia="仿宋" w:cs="仿宋"/>
          <w:spacing w:val="1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5"/>
          <w:sz w:val="32"/>
          <w:szCs w:val="32"/>
        </w:rPr>
        <w:t>的格式进行备案(如：2022年济南市历下区第1个备案的养</w:t>
      </w:r>
    </w:p>
    <w:p>
      <w:pPr>
        <w:spacing w:line="222" w:lineRule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1"/>
          <w:sz w:val="32"/>
          <w:szCs w:val="32"/>
        </w:rPr>
        <w:t>老机构的备案号为：</w:t>
      </w:r>
      <w:r>
        <w:rPr>
          <w:rFonts w:ascii="仿宋" w:hAnsi="仿宋" w:eastAsia="仿宋" w:cs="仿宋"/>
          <w:spacing w:val="7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1"/>
          <w:sz w:val="32"/>
          <w:szCs w:val="32"/>
        </w:rPr>
        <w:t>YLJG3701022022001)。</w:t>
      </w:r>
    </w:p>
    <w:p>
      <w:pPr>
        <w:spacing w:before="210" w:line="347" w:lineRule="auto"/>
        <w:ind w:right="151" w:firstLine="640"/>
        <w:jc w:val="both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"/>
          <w:sz w:val="32"/>
          <w:szCs w:val="32"/>
        </w:rPr>
        <w:t>4.养老机构备案材料虽然齐全，但可能存在不符合规划、</w:t>
      </w:r>
      <w:r>
        <w:rPr>
          <w:rFonts w:ascii="仿宋" w:hAnsi="仿宋" w:eastAsia="仿宋" w:cs="仿宋"/>
          <w:spacing w:val="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建筑、消防、环境、食品安全等法律规定条件</w:t>
      </w:r>
      <w:r>
        <w:rPr>
          <w:rFonts w:ascii="仿宋" w:hAnsi="仿宋" w:eastAsia="仿宋" w:cs="仿宋"/>
          <w:spacing w:val="-9"/>
          <w:sz w:val="32"/>
          <w:szCs w:val="32"/>
        </w:rPr>
        <w:t>的情况，民政部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8"/>
          <w:sz w:val="32"/>
          <w:szCs w:val="32"/>
        </w:rPr>
        <w:t>门应当告知其继续运营可能导致的法律责任，并在养老机构备</w:t>
      </w:r>
    </w:p>
    <w:p>
      <w:pPr>
        <w:spacing w:line="222" w:lineRule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6"/>
          <w:sz w:val="32"/>
          <w:szCs w:val="32"/>
        </w:rPr>
        <w:t>案回执的特别说明事项中予以注明。</w:t>
      </w:r>
    </w:p>
    <w:p>
      <w:pPr>
        <w:spacing w:before="215" w:line="346" w:lineRule="auto"/>
        <w:ind w:right="269" w:firstLine="640"/>
        <w:jc w:val="both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8"/>
          <w:sz w:val="32"/>
          <w:szCs w:val="32"/>
        </w:rPr>
        <w:t>5.已经备案的养老机构变更名称、法定代表人或者主要负</w:t>
      </w:r>
      <w:r>
        <w:rPr>
          <w:rFonts w:ascii="仿宋" w:hAnsi="仿宋" w:eastAsia="仿宋" w:cs="仿宋"/>
          <w:spacing w:val="1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责人等登记事项，或者变更服务场所权属、养老床位数量、服</w:t>
      </w:r>
      <w:r>
        <w:rPr>
          <w:rFonts w:ascii="仿宋" w:hAnsi="仿宋" w:eastAsia="仿宋" w:cs="仿宋"/>
          <w:spacing w:val="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务设施面积等事项的，应于办理完成登记变更手续或者情况发</w:t>
      </w:r>
      <w:r>
        <w:rPr>
          <w:rFonts w:ascii="仿宋" w:hAnsi="仿宋" w:eastAsia="仿宋" w:cs="仿宋"/>
          <w:spacing w:val="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3"/>
          <w:sz w:val="32"/>
          <w:szCs w:val="32"/>
        </w:rPr>
        <w:t>生变动10个工作日内向原备案民政部门办理变更备案。养老</w:t>
      </w:r>
      <w:r>
        <w:rPr>
          <w:rFonts w:ascii="仿宋" w:hAnsi="仿宋" w:eastAsia="仿宋" w:cs="仿宋"/>
          <w:spacing w:val="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机构在原备案机关辖区内变更服务场所的，应当及时向原备案</w:t>
      </w:r>
      <w:r>
        <w:rPr>
          <w:rFonts w:ascii="仿宋" w:hAnsi="仿宋" w:eastAsia="仿宋" w:cs="仿宋"/>
          <w:spacing w:val="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9"/>
          <w:sz w:val="32"/>
          <w:szCs w:val="32"/>
        </w:rPr>
        <w:t>民政部门办理变更备案。营利性养老机构跨原备案机关辖区变</w:t>
      </w:r>
      <w:r>
        <w:rPr>
          <w:rFonts w:ascii="仿宋" w:hAnsi="仿宋" w:eastAsia="仿宋" w:cs="仿宋"/>
          <w:spacing w:val="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更服务场所的，应当及时向变更后的服务场所所在地县级民政</w:t>
      </w:r>
    </w:p>
    <w:p>
      <w:pPr>
        <w:spacing w:before="1" w:line="221" w:lineRule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8"/>
          <w:sz w:val="32"/>
          <w:szCs w:val="32"/>
        </w:rPr>
        <w:t>部门办理备案。</w:t>
      </w:r>
    </w:p>
    <w:p>
      <w:pPr>
        <w:spacing w:before="210" w:line="347" w:lineRule="auto"/>
        <w:ind w:right="262" w:firstLine="640"/>
        <w:jc w:val="both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7"/>
          <w:sz w:val="32"/>
          <w:szCs w:val="32"/>
        </w:rPr>
        <w:t>6.养老机构终止服务的，应当在依法清算并办理注销登记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后，书面报告备案的民政部门，民政部门予以撤销备案。对因</w:t>
      </w:r>
      <w:r>
        <w:rPr>
          <w:rFonts w:ascii="仿宋" w:hAnsi="仿宋" w:eastAsia="仿宋" w:cs="仿宋"/>
          <w:spacing w:val="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被依法吊销营业执照、责令关闭或者被撤销的养老机构，民政</w:t>
      </w:r>
    </w:p>
    <w:p>
      <w:pPr>
        <w:spacing w:before="2" w:line="220" w:lineRule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6"/>
          <w:sz w:val="32"/>
          <w:szCs w:val="32"/>
        </w:rPr>
        <w:t>部门依据有关行政处理决定撤销备案。</w:t>
      </w:r>
    </w:p>
    <w:p>
      <w:pPr>
        <w:spacing w:before="224" w:line="221" w:lineRule="auto"/>
        <w:ind w:left="644"/>
        <w:outlineLvl w:val="0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8"/>
          <w:sz w:val="32"/>
          <w:szCs w:val="32"/>
        </w:rPr>
        <w:t>二、</w:t>
      </w:r>
      <w:r>
        <w:rPr>
          <w:rFonts w:ascii="黑体" w:hAnsi="黑体" w:eastAsia="黑体" w:cs="黑体"/>
          <w:spacing w:val="-68"/>
          <w:sz w:val="32"/>
          <w:szCs w:val="32"/>
        </w:rPr>
        <w:t xml:space="preserve"> </w:t>
      </w:r>
      <w:r>
        <w:rPr>
          <w:rFonts w:ascii="黑体" w:hAnsi="黑体" w:eastAsia="黑体" w:cs="黑体"/>
          <w:b/>
          <w:bCs/>
          <w:spacing w:val="8"/>
          <w:sz w:val="32"/>
          <w:szCs w:val="32"/>
        </w:rPr>
        <w:t>依法加强养老机构(场所)监管工作</w:t>
      </w:r>
    </w:p>
    <w:p>
      <w:pPr>
        <w:sectPr>
          <w:footerReference r:id="rId7" w:type="default"/>
          <w:pgSz w:w="12240" w:h="15840"/>
          <w:pgMar w:top="1346" w:right="1728" w:bottom="430" w:left="1789" w:header="0" w:footer="231" w:gutter="0"/>
          <w:cols w:space="720" w:num="1"/>
        </w:sectPr>
      </w:pPr>
    </w:p>
    <w:p>
      <w:pPr>
        <w:spacing w:line="460" w:lineRule="auto"/>
        <w:rPr>
          <w:rFonts w:ascii="Arial"/>
          <w:sz w:val="21"/>
        </w:rPr>
      </w:pPr>
    </w:p>
    <w:p>
      <w:pPr>
        <w:spacing w:before="101" w:line="357" w:lineRule="auto"/>
        <w:ind w:firstLine="63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1"/>
          <w:sz w:val="31"/>
          <w:szCs w:val="31"/>
        </w:rPr>
        <w:t>1.</w:t>
      </w:r>
      <w:r>
        <w:rPr>
          <w:rFonts w:ascii="仿宋" w:hAnsi="仿宋" w:eastAsia="仿宋" w:cs="仿宋"/>
          <w:spacing w:val="-7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1"/>
          <w:sz w:val="31"/>
          <w:szCs w:val="31"/>
        </w:rPr>
        <w:t>民政部门发现个人或者组织未经登记以养老机构名义</w:t>
      </w:r>
      <w:r>
        <w:rPr>
          <w:rFonts w:ascii="仿宋" w:hAnsi="仿宋" w:eastAsia="仿宋" w:cs="仿宋"/>
          <w:sz w:val="31"/>
          <w:szCs w:val="31"/>
        </w:rPr>
        <w:t xml:space="preserve">   </w:t>
      </w:r>
      <w:r>
        <w:rPr>
          <w:rFonts w:ascii="仿宋" w:hAnsi="仿宋" w:eastAsia="仿宋" w:cs="仿宋"/>
          <w:spacing w:val="3"/>
          <w:sz w:val="31"/>
          <w:szCs w:val="31"/>
        </w:rPr>
        <w:t>开展活动的，应当按照《国务院办公厅关于建立健全养老服务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  </w:t>
      </w:r>
      <w:r>
        <w:rPr>
          <w:rFonts w:ascii="仿宋" w:hAnsi="仿宋" w:eastAsia="仿宋" w:cs="仿宋"/>
          <w:spacing w:val="-1"/>
          <w:sz w:val="31"/>
          <w:szCs w:val="31"/>
        </w:rPr>
        <w:t>综合监管制度促进养老服务高质量发展的意见》</w:t>
      </w:r>
      <w:r>
        <w:rPr>
          <w:rFonts w:ascii="仿宋" w:hAnsi="仿宋" w:eastAsia="仿宋" w:cs="仿宋"/>
          <w:spacing w:val="-2"/>
          <w:sz w:val="31"/>
          <w:szCs w:val="31"/>
        </w:rPr>
        <w:t>(国办发〔2020〕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0"/>
          <w:sz w:val="31"/>
          <w:szCs w:val="31"/>
        </w:rPr>
        <w:t>48号)规定，书面通报相关登记管理机关，并配合做好查处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  </w:t>
      </w:r>
      <w:r>
        <w:rPr>
          <w:rFonts w:ascii="仿宋" w:hAnsi="仿宋" w:eastAsia="仿宋" w:cs="仿宋"/>
          <w:spacing w:val="1"/>
          <w:sz w:val="31"/>
          <w:szCs w:val="31"/>
        </w:rPr>
        <w:t>工作。发现已经登记并依法开展养老服务但未备案的养老</w:t>
      </w:r>
      <w:r>
        <w:rPr>
          <w:rFonts w:ascii="仿宋" w:hAnsi="仿宋" w:eastAsia="仿宋" w:cs="仿宋"/>
          <w:sz w:val="31"/>
          <w:szCs w:val="31"/>
        </w:rPr>
        <w:t xml:space="preserve">机构， </w:t>
      </w:r>
      <w:r>
        <w:rPr>
          <w:rFonts w:ascii="仿宋" w:hAnsi="仿宋" w:eastAsia="仿宋" w:cs="仿宋"/>
          <w:spacing w:val="25"/>
          <w:sz w:val="31"/>
          <w:szCs w:val="31"/>
        </w:rPr>
        <w:t>应当向其发送督促备案通知(附件5),并在送达备案通知后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  </w:t>
      </w:r>
      <w:r>
        <w:rPr>
          <w:rFonts w:ascii="仿宋" w:hAnsi="仿宋" w:eastAsia="仿宋" w:cs="仿宋"/>
          <w:spacing w:val="15"/>
          <w:sz w:val="31"/>
          <w:szCs w:val="31"/>
        </w:rPr>
        <w:t>20个工作日内进行现场检查，督促指导其完成备案工</w:t>
      </w:r>
      <w:r>
        <w:rPr>
          <w:rFonts w:ascii="仿宋" w:hAnsi="仿宋" w:eastAsia="仿宋" w:cs="仿宋"/>
          <w:spacing w:val="14"/>
          <w:sz w:val="31"/>
          <w:szCs w:val="31"/>
        </w:rPr>
        <w:t>作。在</w:t>
      </w:r>
      <w:r>
        <w:rPr>
          <w:rFonts w:ascii="仿宋" w:hAnsi="仿宋" w:eastAsia="仿宋" w:cs="仿宋"/>
          <w:sz w:val="31"/>
          <w:szCs w:val="31"/>
        </w:rPr>
        <w:t xml:space="preserve">   </w:t>
      </w:r>
      <w:r>
        <w:rPr>
          <w:rFonts w:ascii="仿宋" w:hAnsi="仿宋" w:eastAsia="仿宋" w:cs="仿宋"/>
          <w:spacing w:val="3"/>
          <w:sz w:val="31"/>
          <w:szCs w:val="31"/>
        </w:rPr>
        <w:t>提醒和督促后仍不备案的，要及时向社会公开其基本信息，并</w:t>
      </w:r>
    </w:p>
    <w:p>
      <w:pPr>
        <w:spacing w:line="220" w:lineRule="auto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z w:val="31"/>
          <w:szCs w:val="31"/>
        </w:rPr>
        <w:t>加大监督检查频次。</w:t>
      </w:r>
    </w:p>
    <w:p>
      <w:pPr>
        <w:spacing w:before="235" w:line="357" w:lineRule="auto"/>
        <w:ind w:right="229" w:firstLine="63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2.对已经备案的养老机构，备案民政部门应当自备案</w:t>
      </w:r>
      <w:r>
        <w:rPr>
          <w:rFonts w:ascii="仿宋" w:hAnsi="仿宋" w:eastAsia="仿宋" w:cs="仿宋"/>
          <w:spacing w:val="1"/>
          <w:sz w:val="31"/>
          <w:szCs w:val="31"/>
        </w:rPr>
        <w:t>之日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起20个工作日以内进行现场检查，并核实备案信息。经核</w:t>
      </w:r>
      <w:r>
        <w:rPr>
          <w:rFonts w:ascii="仿宋" w:hAnsi="仿宋" w:eastAsia="仿宋" w:cs="仿宋"/>
          <w:spacing w:val="6"/>
          <w:sz w:val="31"/>
          <w:szCs w:val="31"/>
        </w:rPr>
        <w:t>实，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备案信息不属实的，责令养老机构完善并上报有关材料。要将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备案申请人备案书面承诺履约情况记入信用记录，对违反承诺</w:t>
      </w:r>
      <w:r>
        <w:rPr>
          <w:rFonts w:ascii="仿宋" w:hAnsi="仿宋" w:eastAsia="仿宋" w:cs="仿宋"/>
          <w:spacing w:val="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的会同有关部门实施联合惩戒。现场检查或日常监督检查，发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现养老机构存在可能危及人身健康和生命财产安全风险的，应</w:t>
      </w:r>
      <w:r>
        <w:rPr>
          <w:rFonts w:ascii="仿宋" w:hAnsi="仿宋" w:eastAsia="仿宋" w:cs="仿宋"/>
          <w:spacing w:val="1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当责令限期整改；逾期不改正的，责令停业整顿，依据《山东</w:t>
      </w:r>
      <w:r>
        <w:rPr>
          <w:rFonts w:ascii="仿宋" w:hAnsi="仿宋" w:eastAsia="仿宋" w:cs="仿宋"/>
          <w:spacing w:val="1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省养老服务条例》给予处罚。属于建筑、消防、食品卫生、医</w:t>
      </w:r>
      <w:r>
        <w:rPr>
          <w:rFonts w:ascii="仿宋" w:hAnsi="仿宋" w:eastAsia="仿宋" w:cs="仿宋"/>
          <w:spacing w:val="1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疗服务、特种设备安全风险的，应当及时函告相关部门，配合</w:t>
      </w:r>
    </w:p>
    <w:p>
      <w:pPr>
        <w:spacing w:line="220" w:lineRule="auto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"/>
          <w:sz w:val="31"/>
          <w:szCs w:val="31"/>
        </w:rPr>
        <w:t>做好后续查处等工作。</w:t>
      </w:r>
    </w:p>
    <w:p>
      <w:pPr>
        <w:spacing w:before="231" w:line="364" w:lineRule="auto"/>
        <w:ind w:right="333" w:firstLine="63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5"/>
          <w:sz w:val="31"/>
          <w:szCs w:val="31"/>
        </w:rPr>
        <w:t>3.县级民政部门应当每年对养老机构服务安全和质量进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行不少于一次的现场检查。要加强对委托运营公办养老机构的</w:t>
      </w:r>
    </w:p>
    <w:p>
      <w:pPr>
        <w:spacing w:line="222" w:lineRule="auto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监管，运营方应当定期向委托方报告机构资产和运营情况，及</w:t>
      </w:r>
    </w:p>
    <w:p>
      <w:pPr>
        <w:sectPr>
          <w:footerReference r:id="rId8" w:type="default"/>
          <w:pgSz w:w="12240" w:h="15840"/>
          <w:pgMar w:top="1346" w:right="1635" w:bottom="430" w:left="1810" w:header="0" w:footer="231" w:gutter="0"/>
          <w:cols w:space="720" w:num="1"/>
        </w:sectPr>
      </w:pPr>
    </w:p>
    <w:p>
      <w:pPr>
        <w:spacing w:line="446" w:lineRule="auto"/>
        <w:rPr>
          <w:rFonts w:ascii="Arial"/>
          <w:sz w:val="21"/>
        </w:rPr>
      </w:pPr>
    </w:p>
    <w:p>
      <w:pPr>
        <w:spacing w:before="101" w:line="364" w:lineRule="auto"/>
        <w:ind w:right="232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0"/>
          <w:sz w:val="31"/>
          <w:szCs w:val="31"/>
        </w:rPr>
        <w:t>时报告突发重大情况；运营方应当于每年3</w:t>
      </w:r>
      <w:r>
        <w:rPr>
          <w:rFonts w:ascii="仿宋" w:hAnsi="仿宋" w:eastAsia="仿宋" w:cs="仿宋"/>
          <w:spacing w:val="-1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月</w:t>
      </w:r>
      <w:r>
        <w:rPr>
          <w:rFonts w:ascii="仿宋" w:hAnsi="仿宋" w:eastAsia="仿宋" w:cs="仿宋"/>
          <w:spacing w:val="-3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3</w:t>
      </w:r>
      <w:r>
        <w:rPr>
          <w:rFonts w:ascii="仿宋" w:hAnsi="仿宋" w:eastAsia="仿宋" w:cs="仿宋"/>
          <w:spacing w:val="-1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1</w:t>
      </w:r>
      <w:r>
        <w:rPr>
          <w:rFonts w:ascii="仿宋" w:hAnsi="仿宋" w:eastAsia="仿宋" w:cs="仿宋"/>
          <w:spacing w:val="6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日前，向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5"/>
          <w:sz w:val="31"/>
          <w:szCs w:val="31"/>
        </w:rPr>
        <w:t>备案民政部门提交上年度工作报告和会计师事务所出具的年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度审计报告，年度工作报告内容包括服务范围、服务对象、</w:t>
      </w:r>
      <w:r>
        <w:rPr>
          <w:rFonts w:ascii="仿宋" w:hAnsi="仿宋" w:eastAsia="仿宋" w:cs="仿宋"/>
          <w:spacing w:val="2"/>
          <w:sz w:val="31"/>
          <w:szCs w:val="31"/>
        </w:rPr>
        <w:t>服</w:t>
      </w:r>
    </w:p>
    <w:p>
      <w:pPr>
        <w:spacing w:line="222" w:lineRule="auto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务质量、运营管理、经营收支等情况。</w:t>
      </w:r>
    </w:p>
    <w:p>
      <w:pPr>
        <w:spacing w:before="228" w:line="357" w:lineRule="auto"/>
        <w:ind w:firstLine="649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4.民政部门要依据《养老机构管理办法》《山东省养</w:t>
      </w:r>
      <w:r>
        <w:rPr>
          <w:rFonts w:ascii="仿宋" w:hAnsi="仿宋" w:eastAsia="仿宋" w:cs="仿宋"/>
          <w:spacing w:val="1"/>
          <w:sz w:val="31"/>
          <w:szCs w:val="31"/>
        </w:rPr>
        <w:t>老服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9"/>
          <w:sz w:val="31"/>
          <w:szCs w:val="31"/>
        </w:rPr>
        <w:t>务条例》,参照省民政厅下发的《养老服务领域行政执法</w:t>
      </w:r>
      <w:r>
        <w:rPr>
          <w:rFonts w:ascii="仿宋" w:hAnsi="仿宋" w:eastAsia="仿宋" w:cs="仿宋"/>
          <w:spacing w:val="8"/>
          <w:sz w:val="31"/>
          <w:szCs w:val="31"/>
        </w:rPr>
        <w:t>工作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20"/>
          <w:sz w:val="31"/>
          <w:szCs w:val="31"/>
        </w:rPr>
        <w:t>指引(试行)》,规范开展检查和执法行为。在监督检查中发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1"/>
          <w:sz w:val="31"/>
          <w:szCs w:val="31"/>
        </w:rPr>
        <w:t>现养老机构涉嫌非法集资的，按照有关规定及时移交相</w:t>
      </w:r>
      <w:r>
        <w:rPr>
          <w:rFonts w:ascii="仿宋" w:hAnsi="仿宋" w:eastAsia="仿宋" w:cs="仿宋"/>
          <w:sz w:val="31"/>
          <w:szCs w:val="31"/>
        </w:rPr>
        <w:t xml:space="preserve">关部门； </w:t>
      </w:r>
      <w:r>
        <w:rPr>
          <w:rFonts w:ascii="仿宋" w:hAnsi="仿宋" w:eastAsia="仿宋" w:cs="仿宋"/>
          <w:spacing w:val="4"/>
          <w:sz w:val="31"/>
          <w:szCs w:val="31"/>
        </w:rPr>
        <w:t>对发现存在应当由其他部门查处的违法违规行为的，民政部门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3"/>
          <w:sz w:val="31"/>
          <w:szCs w:val="31"/>
        </w:rPr>
        <w:t>应当及时通报有关部门处理并抄告机构属地政府，建立健全</w:t>
      </w:r>
      <w:r>
        <w:rPr>
          <w:rFonts w:ascii="仿宋" w:hAnsi="仿宋" w:eastAsia="仿宋" w:cs="仿宋"/>
          <w:spacing w:val="2"/>
          <w:sz w:val="31"/>
          <w:szCs w:val="31"/>
        </w:rPr>
        <w:t>跨</w:t>
      </w:r>
    </w:p>
    <w:p>
      <w:pPr>
        <w:spacing w:before="1" w:line="221" w:lineRule="auto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"/>
          <w:sz w:val="31"/>
          <w:szCs w:val="31"/>
        </w:rPr>
        <w:t>部门综合监管机制。</w:t>
      </w:r>
    </w:p>
    <w:p>
      <w:pPr>
        <w:spacing w:before="234" w:line="353" w:lineRule="auto"/>
        <w:ind w:right="254" w:firstLine="649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在作出给予较大数额罚款、没收违法所得、责令停产停业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等较重行政处罚决定前，民政部门应当集体讨论决定，集体讨</w:t>
      </w:r>
    </w:p>
    <w:p>
      <w:pPr>
        <w:spacing w:line="223" w:lineRule="auto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3"/>
          <w:sz w:val="31"/>
          <w:szCs w:val="31"/>
        </w:rPr>
        <w:t>论应形成会议纪要或者会议笔录。</w:t>
      </w:r>
    </w:p>
    <w:p>
      <w:pPr>
        <w:spacing w:before="220" w:line="221" w:lineRule="auto"/>
        <w:ind w:left="654"/>
        <w:outlineLvl w:val="0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b/>
          <w:bCs/>
          <w:spacing w:val="-3"/>
          <w:sz w:val="31"/>
          <w:szCs w:val="31"/>
        </w:rPr>
        <w:t>三、</w:t>
      </w:r>
      <w:r>
        <w:rPr>
          <w:rFonts w:ascii="黑体" w:hAnsi="黑体" w:eastAsia="黑体" w:cs="黑体"/>
          <w:spacing w:val="-46"/>
          <w:sz w:val="31"/>
          <w:szCs w:val="31"/>
        </w:rPr>
        <w:t xml:space="preserve"> </w:t>
      </w:r>
      <w:r>
        <w:rPr>
          <w:rFonts w:ascii="黑体" w:hAnsi="黑体" w:eastAsia="黑体" w:cs="黑体"/>
          <w:b/>
          <w:bCs/>
          <w:spacing w:val="-3"/>
          <w:sz w:val="31"/>
          <w:szCs w:val="31"/>
        </w:rPr>
        <w:t>加强医养结合机构养老服务监管</w:t>
      </w:r>
    </w:p>
    <w:p>
      <w:pPr>
        <w:spacing w:before="243" w:line="357" w:lineRule="auto"/>
        <w:ind w:right="243" w:firstLine="649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1.医疗卫生机构开展养老服务的，应当按照《关于做好医</w:t>
      </w:r>
      <w:r>
        <w:rPr>
          <w:rFonts w:ascii="仿宋" w:hAnsi="仿宋" w:eastAsia="仿宋" w:cs="仿宋"/>
          <w:spacing w:val="8"/>
          <w:sz w:val="31"/>
          <w:szCs w:val="31"/>
        </w:rPr>
        <w:t xml:space="preserve"> 养结合机构审批登记工作的通知》(国卫办老龄发〔2</w:t>
      </w:r>
      <w:r>
        <w:rPr>
          <w:rFonts w:ascii="仿宋" w:hAnsi="仿宋" w:eastAsia="仿宋" w:cs="仿宋"/>
          <w:spacing w:val="7"/>
          <w:sz w:val="31"/>
          <w:szCs w:val="31"/>
        </w:rPr>
        <w:t>019〕17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号)通知要求，依法向所在地县级民政部门备案。同时，社会</w:t>
      </w:r>
      <w:r>
        <w:rPr>
          <w:rFonts w:ascii="仿宋" w:hAnsi="仿宋" w:eastAsia="仿宋" w:cs="仿宋"/>
          <w:spacing w:val="1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力量举办的非营利性医疗机构、社会力量举办的营利性医</w:t>
      </w:r>
      <w:r>
        <w:rPr>
          <w:rFonts w:ascii="仿宋" w:hAnsi="仿宋" w:eastAsia="仿宋" w:cs="仿宋"/>
          <w:spacing w:val="2"/>
          <w:sz w:val="31"/>
          <w:szCs w:val="31"/>
        </w:rPr>
        <w:t>疗机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构、公立医疗机构应当分别在业务范围、经营范围、宗旨和</w:t>
      </w:r>
      <w:r>
        <w:rPr>
          <w:rFonts w:ascii="仿宋" w:hAnsi="仿宋" w:eastAsia="仿宋" w:cs="仿宋"/>
          <w:spacing w:val="2"/>
          <w:sz w:val="31"/>
          <w:szCs w:val="31"/>
        </w:rPr>
        <w:t>业</w:t>
      </w:r>
    </w:p>
    <w:p>
      <w:pPr>
        <w:spacing w:before="2" w:line="220" w:lineRule="auto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3"/>
          <w:sz w:val="31"/>
          <w:szCs w:val="31"/>
        </w:rPr>
        <w:t>务范围中增加“机构养老服务”等表述。</w:t>
      </w:r>
    </w:p>
    <w:p>
      <w:pPr>
        <w:spacing w:before="229" w:line="221" w:lineRule="auto"/>
        <w:ind w:left="64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5"/>
          <w:sz w:val="31"/>
          <w:szCs w:val="31"/>
        </w:rPr>
        <w:t>2.养老机构内设医疗卫生机构要严格执行传染病防控和</w:t>
      </w:r>
    </w:p>
    <w:p>
      <w:pPr>
        <w:sectPr>
          <w:footerReference r:id="rId9" w:type="default"/>
          <w:pgSz w:w="12240" w:h="15840"/>
          <w:pgMar w:top="1346" w:right="1725" w:bottom="408" w:left="1810" w:header="0" w:footer="211" w:gutter="0"/>
          <w:cols w:space="720" w:num="1"/>
        </w:sectPr>
      </w:pPr>
    </w:p>
    <w:p>
      <w:pPr>
        <w:spacing w:line="465" w:lineRule="auto"/>
        <w:rPr>
          <w:rFonts w:ascii="Arial"/>
          <w:sz w:val="21"/>
        </w:rPr>
      </w:pPr>
    </w:p>
    <w:p>
      <w:pPr>
        <w:spacing w:before="104" w:line="346" w:lineRule="auto"/>
        <w:ind w:right="142"/>
        <w:jc w:val="both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9"/>
          <w:sz w:val="32"/>
          <w:szCs w:val="32"/>
        </w:rPr>
        <w:t>医疗机构感染防控各项要求，妥善安排对内和对外服务，坚决</w:t>
      </w:r>
      <w:r>
        <w:rPr>
          <w:rFonts w:ascii="仿宋" w:hAnsi="仿宋" w:eastAsia="仿宋" w:cs="仿宋"/>
          <w:spacing w:val="1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防范疾病传播。要配合卫生健康部门加强对养老机构内设医疗</w:t>
      </w:r>
      <w:r>
        <w:rPr>
          <w:rFonts w:ascii="仿宋" w:hAnsi="仿宋" w:eastAsia="仿宋" w:cs="仿宋"/>
          <w:spacing w:val="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机构的监督管理，坚决打击整治内设无资质医疗机构、无行医</w:t>
      </w:r>
    </w:p>
    <w:p>
      <w:pPr>
        <w:spacing w:before="1" w:line="220" w:lineRule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4"/>
          <w:sz w:val="32"/>
          <w:szCs w:val="32"/>
        </w:rPr>
        <w:t>资质相关人员、擅自提供诊疗服务等违法行为。</w:t>
      </w:r>
    </w:p>
    <w:p>
      <w:pPr>
        <w:spacing w:before="218" w:line="346" w:lineRule="auto"/>
        <w:ind w:right="145" w:firstLine="659"/>
        <w:jc w:val="both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3"/>
          <w:sz w:val="32"/>
          <w:szCs w:val="32"/>
        </w:rPr>
        <w:t>3.医疗卫生机构提供养老服务的场所要与医疗服务区域</w:t>
      </w:r>
      <w:r>
        <w:rPr>
          <w:rFonts w:ascii="仿宋" w:hAnsi="仿宋" w:eastAsia="仿宋" w:cs="仿宋"/>
          <w:spacing w:val="1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实行分区管理，做到物理隔离、独立设置，提供养老服务的场</w:t>
      </w:r>
      <w:r>
        <w:rPr>
          <w:rFonts w:ascii="仿宋" w:hAnsi="仿宋" w:eastAsia="仿宋" w:cs="仿宋"/>
          <w:spacing w:val="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所应当严格落实养老服务相关标准和服务规范。本地区发生重</w:t>
      </w:r>
      <w:r>
        <w:rPr>
          <w:rFonts w:ascii="仿宋" w:hAnsi="仿宋" w:eastAsia="仿宋" w:cs="仿宋"/>
          <w:spacing w:val="1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大传染病疫情期间，医疗卫生机构提供养老服务的场所要严格</w:t>
      </w:r>
      <w:r>
        <w:rPr>
          <w:rFonts w:ascii="仿宋" w:hAnsi="仿宋" w:eastAsia="仿宋" w:cs="仿宋"/>
          <w:spacing w:val="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落实养老机构相关疫情防控指南要求，根据疫情形势配备专职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医务人员及其他必要工作人员，不与医疗服务区域交叉使用设</w:t>
      </w:r>
    </w:p>
    <w:p>
      <w:pPr>
        <w:spacing w:before="1" w:line="220" w:lineRule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8"/>
          <w:sz w:val="32"/>
          <w:szCs w:val="32"/>
        </w:rPr>
        <w:t>施设备、物资。</w:t>
      </w:r>
    </w:p>
    <w:p>
      <w:pPr>
        <w:spacing w:line="348" w:lineRule="auto"/>
        <w:rPr>
          <w:rFonts w:ascii="Arial"/>
          <w:sz w:val="21"/>
        </w:rPr>
      </w:pPr>
    </w:p>
    <w:p>
      <w:pPr>
        <w:spacing w:line="349" w:lineRule="auto"/>
        <w:rPr>
          <w:rFonts w:ascii="Arial"/>
          <w:sz w:val="21"/>
        </w:rPr>
      </w:pPr>
    </w:p>
    <w:p>
      <w:pPr>
        <w:spacing w:before="105" w:line="220" w:lineRule="auto"/>
        <w:ind w:left="65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"/>
          <w:sz w:val="32"/>
          <w:szCs w:val="32"/>
        </w:rPr>
        <w:t>附件：1.养老机构备案申请书</w:t>
      </w:r>
    </w:p>
    <w:p>
      <w:pPr>
        <w:spacing w:before="219" w:line="600" w:lineRule="exact"/>
        <w:ind w:left="160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"/>
          <w:position w:val="20"/>
          <w:sz w:val="32"/>
          <w:szCs w:val="32"/>
        </w:rPr>
        <w:t>2.养老机构基本条件告知书</w:t>
      </w:r>
    </w:p>
    <w:p>
      <w:pPr>
        <w:spacing w:before="2" w:line="220" w:lineRule="auto"/>
        <w:ind w:left="160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"/>
          <w:sz w:val="32"/>
          <w:szCs w:val="32"/>
        </w:rPr>
        <w:t>3.养老机构备案承诺书</w:t>
      </w:r>
    </w:p>
    <w:p>
      <w:pPr>
        <w:spacing w:before="217" w:line="221" w:lineRule="auto"/>
        <w:ind w:left="160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>4.养老机构备案回执</w:t>
      </w:r>
    </w:p>
    <w:p>
      <w:pPr>
        <w:spacing w:before="217" w:line="222" w:lineRule="auto"/>
        <w:ind w:left="160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"/>
          <w:sz w:val="32"/>
          <w:szCs w:val="32"/>
        </w:rPr>
        <w:t>5.督促备案通知书</w:t>
      </w:r>
    </w:p>
    <w:p>
      <w:pPr>
        <w:sectPr>
          <w:footerReference r:id="rId10" w:type="default"/>
          <w:pgSz w:w="12240" w:h="15840"/>
          <w:pgMar w:top="1346" w:right="1836" w:bottom="423" w:left="1819" w:header="0" w:footer="234" w:gutter="0"/>
          <w:cols w:space="720" w:num="1"/>
        </w:sectPr>
      </w:pPr>
    </w:p>
    <w:p>
      <w:pPr>
        <w:spacing w:line="456" w:lineRule="auto"/>
        <w:rPr>
          <w:rFonts w:ascii="Arial"/>
          <w:sz w:val="21"/>
        </w:rPr>
      </w:pPr>
    </w:p>
    <w:p>
      <w:pPr>
        <w:spacing w:before="107" w:line="224" w:lineRule="auto"/>
        <w:ind w:left="4"/>
        <w:rPr>
          <w:rFonts w:ascii="黑体" w:hAnsi="黑体" w:eastAsia="黑体" w:cs="黑体"/>
          <w:sz w:val="33"/>
          <w:szCs w:val="33"/>
        </w:rPr>
      </w:pPr>
      <w:r>
        <w:rPr>
          <w:rFonts w:ascii="黑体" w:hAnsi="黑体" w:eastAsia="黑体" w:cs="黑体"/>
          <w:b/>
          <w:bCs/>
          <w:spacing w:val="10"/>
          <w:sz w:val="33"/>
          <w:szCs w:val="33"/>
        </w:rPr>
        <w:t>附件1</w:t>
      </w:r>
    </w:p>
    <w:p>
      <w:pPr>
        <w:spacing w:line="289" w:lineRule="auto"/>
        <w:rPr>
          <w:rFonts w:ascii="Arial"/>
          <w:sz w:val="21"/>
        </w:rPr>
      </w:pPr>
    </w:p>
    <w:p>
      <w:pPr>
        <w:spacing w:line="289" w:lineRule="auto"/>
        <w:rPr>
          <w:rFonts w:ascii="Arial"/>
          <w:sz w:val="21"/>
        </w:rPr>
      </w:pPr>
    </w:p>
    <w:p>
      <w:pPr>
        <w:spacing w:before="143" w:line="219" w:lineRule="auto"/>
        <w:ind w:left="2256"/>
        <w:rPr>
          <w:rFonts w:ascii="宋体" w:hAnsi="宋体" w:eastAsia="宋体" w:cs="宋体"/>
          <w:sz w:val="44"/>
          <w:szCs w:val="44"/>
        </w:rPr>
      </w:pPr>
      <w:r>
        <w:rPr>
          <w:rFonts w:ascii="宋体" w:hAnsi="宋体" w:eastAsia="宋体" w:cs="宋体"/>
          <w:b/>
          <w:bCs/>
          <w:spacing w:val="-7"/>
          <w:sz w:val="44"/>
          <w:szCs w:val="44"/>
        </w:rPr>
        <w:t>养老机构备案申请书</w:t>
      </w:r>
    </w:p>
    <w:p>
      <w:pPr>
        <w:spacing w:line="339" w:lineRule="auto"/>
        <w:rPr>
          <w:rFonts w:ascii="Arial"/>
          <w:sz w:val="21"/>
        </w:rPr>
      </w:pPr>
    </w:p>
    <w:p>
      <w:pPr>
        <w:spacing w:line="340" w:lineRule="auto"/>
        <w:rPr>
          <w:rFonts w:ascii="Arial"/>
          <w:sz w:val="21"/>
        </w:rPr>
      </w:pPr>
    </w:p>
    <w:p>
      <w:pPr>
        <w:tabs>
          <w:tab w:val="left" w:pos="1758"/>
        </w:tabs>
        <w:spacing w:before="107" w:line="223" w:lineRule="auto"/>
        <w:rPr>
          <w:rFonts w:ascii="仿宋" w:hAnsi="仿宋" w:eastAsia="仿宋" w:cs="仿宋"/>
          <w:sz w:val="33"/>
          <w:szCs w:val="33"/>
        </w:rPr>
      </w:pPr>
      <w:r>
        <w:rPr>
          <w:rFonts w:ascii="仿宋" w:hAnsi="仿宋" w:eastAsia="仿宋" w:cs="仿宋"/>
          <w:sz w:val="33"/>
          <w:szCs w:val="33"/>
          <w:u w:val="single" w:color="auto"/>
        </w:rPr>
        <w:tab/>
      </w:r>
      <w:r>
        <w:rPr>
          <w:rFonts w:ascii="仿宋" w:hAnsi="仿宋" w:eastAsia="仿宋" w:cs="仿宋"/>
          <w:spacing w:val="-144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-26"/>
          <w:sz w:val="33"/>
          <w:szCs w:val="33"/>
        </w:rPr>
        <w:t>民政局：</w:t>
      </w:r>
    </w:p>
    <w:p>
      <w:pPr>
        <w:spacing w:before="188" w:line="581" w:lineRule="exact"/>
        <w:ind w:left="640"/>
        <w:rPr>
          <w:rFonts w:ascii="仿宋" w:hAnsi="仿宋" w:eastAsia="仿宋" w:cs="仿宋"/>
          <w:sz w:val="33"/>
          <w:szCs w:val="33"/>
        </w:rPr>
      </w:pPr>
      <w:r>
        <w:rPr>
          <w:rFonts w:ascii="仿宋" w:hAnsi="仿宋" w:eastAsia="仿宋" w:cs="仿宋"/>
          <w:spacing w:val="-17"/>
          <w:position w:val="18"/>
          <w:sz w:val="33"/>
          <w:szCs w:val="33"/>
        </w:rPr>
        <w:t>经我单位研究决定，设置一所养老机构，该养老机构备案</w:t>
      </w:r>
    </w:p>
    <w:p>
      <w:pPr>
        <w:spacing w:before="1" w:line="221" w:lineRule="auto"/>
        <w:rPr>
          <w:rFonts w:ascii="仿宋" w:hAnsi="仿宋" w:eastAsia="仿宋" w:cs="仿宋"/>
          <w:sz w:val="33"/>
          <w:szCs w:val="33"/>
        </w:rPr>
      </w:pPr>
      <w:r>
        <w:rPr>
          <w:rFonts w:ascii="仿宋" w:hAnsi="仿宋" w:eastAsia="仿宋" w:cs="仿宋"/>
          <w:spacing w:val="-21"/>
          <w:sz w:val="33"/>
          <w:szCs w:val="33"/>
        </w:rPr>
        <w:t>信息如下：</w:t>
      </w:r>
    </w:p>
    <w:p>
      <w:pPr>
        <w:spacing w:before="213" w:line="221" w:lineRule="auto"/>
        <w:ind w:left="640"/>
        <w:rPr>
          <w:rFonts w:ascii="仿宋" w:hAnsi="仿宋" w:eastAsia="仿宋" w:cs="仿宋"/>
          <w:sz w:val="33"/>
          <w:szCs w:val="33"/>
        </w:rPr>
      </w:pPr>
      <w:r>
        <w:rPr>
          <w:rFonts w:ascii="仿宋" w:hAnsi="仿宋" w:eastAsia="仿宋" w:cs="仿宋"/>
          <w:spacing w:val="-22"/>
          <w:sz w:val="33"/>
          <w:szCs w:val="33"/>
        </w:rPr>
        <w:t>名称：</w:t>
      </w:r>
    </w:p>
    <w:p>
      <w:pPr>
        <w:spacing w:before="213" w:line="232" w:lineRule="auto"/>
        <w:ind w:left="640"/>
        <w:rPr>
          <w:rFonts w:ascii="仿宋" w:hAnsi="仿宋" w:eastAsia="仿宋" w:cs="仿宋"/>
          <w:sz w:val="33"/>
          <w:szCs w:val="33"/>
        </w:rPr>
      </w:pPr>
      <w:r>
        <w:rPr>
          <w:rFonts w:ascii="仿宋" w:hAnsi="仿宋" w:eastAsia="仿宋" w:cs="仿宋"/>
          <w:spacing w:val="-22"/>
          <w:sz w:val="33"/>
          <w:szCs w:val="33"/>
        </w:rPr>
        <w:t>地址：</w:t>
      </w:r>
    </w:p>
    <w:p>
      <w:pPr>
        <w:spacing w:before="180" w:line="222" w:lineRule="auto"/>
        <w:ind w:left="640"/>
        <w:rPr>
          <w:rFonts w:ascii="仿宋" w:hAnsi="仿宋" w:eastAsia="仿宋" w:cs="仿宋"/>
          <w:sz w:val="33"/>
          <w:szCs w:val="33"/>
        </w:rPr>
      </w:pPr>
      <w:r>
        <w:rPr>
          <w:rFonts w:ascii="仿宋" w:hAnsi="仿宋" w:eastAsia="仿宋" w:cs="仿宋"/>
          <w:spacing w:val="-21"/>
          <w:sz w:val="33"/>
          <w:szCs w:val="33"/>
        </w:rPr>
        <w:t>法人登记机关：</w:t>
      </w:r>
    </w:p>
    <w:p>
      <w:pPr>
        <w:spacing w:before="195" w:line="224" w:lineRule="auto"/>
        <w:ind w:left="640"/>
        <w:rPr>
          <w:rFonts w:ascii="仿宋" w:hAnsi="仿宋" w:eastAsia="仿宋" w:cs="仿宋"/>
          <w:sz w:val="33"/>
          <w:szCs w:val="33"/>
        </w:rPr>
      </w:pPr>
      <w:r>
        <w:rPr>
          <w:rFonts w:ascii="仿宋" w:hAnsi="仿宋" w:eastAsia="仿宋" w:cs="仿宋"/>
          <w:spacing w:val="-21"/>
          <w:sz w:val="33"/>
          <w:szCs w:val="33"/>
        </w:rPr>
        <w:t>法人登记号码：</w:t>
      </w:r>
    </w:p>
    <w:p>
      <w:pPr>
        <w:spacing w:before="209" w:line="223" w:lineRule="auto"/>
        <w:ind w:left="640"/>
        <w:rPr>
          <w:rFonts w:ascii="仿宋" w:hAnsi="仿宋" w:eastAsia="仿宋" w:cs="仿宋"/>
          <w:sz w:val="33"/>
          <w:szCs w:val="33"/>
        </w:rPr>
      </w:pPr>
      <w:r>
        <w:rPr>
          <w:rFonts w:ascii="仿宋" w:hAnsi="仿宋" w:eastAsia="仿宋" w:cs="仿宋"/>
          <w:spacing w:val="11"/>
          <w:sz w:val="33"/>
          <w:szCs w:val="33"/>
        </w:rPr>
        <w:t>法定代表人(主要负责人):</w:t>
      </w:r>
    </w:p>
    <w:p>
      <w:pPr>
        <w:spacing w:before="170" w:line="222" w:lineRule="auto"/>
        <w:ind w:left="640"/>
        <w:rPr>
          <w:rFonts w:ascii="仿宋" w:hAnsi="仿宋" w:eastAsia="仿宋" w:cs="仿宋"/>
          <w:sz w:val="33"/>
          <w:szCs w:val="33"/>
        </w:rPr>
      </w:pPr>
      <w:r>
        <w:rPr>
          <w:rFonts w:ascii="仿宋" w:hAnsi="仿宋" w:eastAsia="仿宋" w:cs="仿宋"/>
          <w:spacing w:val="-21"/>
          <w:sz w:val="33"/>
          <w:szCs w:val="33"/>
        </w:rPr>
        <w:t>公民身份号码：</w:t>
      </w:r>
    </w:p>
    <w:p>
      <w:pPr>
        <w:spacing w:before="204" w:line="222" w:lineRule="auto"/>
        <w:ind w:left="640"/>
        <w:rPr>
          <w:rFonts w:ascii="仿宋" w:hAnsi="仿宋" w:eastAsia="仿宋" w:cs="仿宋"/>
          <w:sz w:val="33"/>
          <w:szCs w:val="33"/>
        </w:rPr>
      </w:pPr>
      <w:r>
        <w:rPr>
          <w:rFonts w:ascii="仿宋" w:hAnsi="仿宋" w:eastAsia="仿宋" w:cs="仿宋"/>
          <w:spacing w:val="-22"/>
          <w:sz w:val="33"/>
          <w:szCs w:val="33"/>
        </w:rPr>
        <w:t>服务范围：</w:t>
      </w:r>
    </w:p>
    <w:p>
      <w:pPr>
        <w:spacing w:before="219" w:line="220" w:lineRule="auto"/>
        <w:ind w:left="640"/>
        <w:rPr>
          <w:rFonts w:ascii="仿宋" w:hAnsi="仿宋" w:eastAsia="仿宋" w:cs="仿宋"/>
          <w:sz w:val="33"/>
          <w:szCs w:val="33"/>
        </w:rPr>
      </w:pPr>
      <w:r>
        <w:rPr>
          <w:rFonts w:ascii="仿宋" w:hAnsi="仿宋" w:eastAsia="仿宋" w:cs="仿宋"/>
          <w:spacing w:val="-12"/>
          <w:sz w:val="33"/>
          <w:szCs w:val="33"/>
        </w:rPr>
        <w:t>服务场所性质：自有/租赁</w:t>
      </w:r>
    </w:p>
    <w:p>
      <w:pPr>
        <w:spacing w:before="207" w:line="221" w:lineRule="auto"/>
        <w:ind w:left="640"/>
        <w:rPr>
          <w:rFonts w:ascii="仿宋" w:hAnsi="仿宋" w:eastAsia="仿宋" w:cs="仿宋"/>
          <w:sz w:val="33"/>
          <w:szCs w:val="33"/>
        </w:rPr>
      </w:pPr>
      <w:r>
        <w:rPr>
          <w:rFonts w:ascii="仿宋" w:hAnsi="仿宋" w:eastAsia="仿宋" w:cs="仿宋"/>
          <w:spacing w:val="-21"/>
          <w:sz w:val="33"/>
          <w:szCs w:val="33"/>
        </w:rPr>
        <w:t>养老床位数量：</w:t>
      </w:r>
    </w:p>
    <w:p>
      <w:pPr>
        <w:spacing w:before="208" w:line="222" w:lineRule="auto"/>
        <w:ind w:left="640"/>
        <w:rPr>
          <w:rFonts w:ascii="仿宋" w:hAnsi="仿宋" w:eastAsia="仿宋" w:cs="仿宋"/>
          <w:sz w:val="33"/>
          <w:szCs w:val="33"/>
        </w:rPr>
      </w:pPr>
      <w:r>
        <w:rPr>
          <w:rFonts w:ascii="仿宋" w:hAnsi="仿宋" w:eastAsia="仿宋" w:cs="仿宋"/>
          <w:spacing w:val="-32"/>
          <w:sz w:val="33"/>
          <w:szCs w:val="33"/>
        </w:rPr>
        <w:t>服务设施面积：建筑面积：</w:t>
      </w:r>
      <w:r>
        <w:rPr>
          <w:rFonts w:ascii="仿宋" w:hAnsi="仿宋" w:eastAsia="仿宋" w:cs="仿宋"/>
          <w:spacing w:val="10"/>
          <w:sz w:val="33"/>
          <w:szCs w:val="33"/>
        </w:rPr>
        <w:t xml:space="preserve">          </w:t>
      </w:r>
      <w:r>
        <w:rPr>
          <w:rFonts w:ascii="仿宋" w:hAnsi="仿宋" w:eastAsia="仿宋" w:cs="仿宋"/>
          <w:spacing w:val="-32"/>
          <w:sz w:val="33"/>
          <w:szCs w:val="33"/>
        </w:rPr>
        <w:t>占地面积：</w:t>
      </w:r>
    </w:p>
    <w:p>
      <w:pPr>
        <w:spacing w:before="204" w:line="223" w:lineRule="auto"/>
        <w:ind w:left="640"/>
        <w:rPr>
          <w:rFonts w:ascii="仿宋" w:hAnsi="仿宋" w:eastAsia="仿宋" w:cs="仿宋"/>
          <w:sz w:val="33"/>
          <w:szCs w:val="33"/>
        </w:rPr>
      </w:pPr>
      <w:r>
        <w:rPr>
          <w:rFonts w:ascii="仿宋" w:hAnsi="仿宋" w:eastAsia="仿宋" w:cs="仿宋"/>
          <w:spacing w:val="-37"/>
          <w:sz w:val="33"/>
          <w:szCs w:val="33"/>
        </w:rPr>
        <w:t>联系人：</w:t>
      </w:r>
      <w:r>
        <w:rPr>
          <w:rFonts w:ascii="仿宋" w:hAnsi="仿宋" w:eastAsia="仿宋" w:cs="仿宋"/>
          <w:spacing w:val="2"/>
          <w:sz w:val="33"/>
          <w:szCs w:val="33"/>
        </w:rPr>
        <w:t xml:space="preserve">                         </w:t>
      </w:r>
      <w:r>
        <w:rPr>
          <w:rFonts w:ascii="仿宋" w:hAnsi="仿宋" w:eastAsia="仿宋" w:cs="仿宋"/>
          <w:spacing w:val="-37"/>
          <w:sz w:val="33"/>
          <w:szCs w:val="33"/>
        </w:rPr>
        <w:t>联系方式：</w:t>
      </w:r>
    </w:p>
    <w:p>
      <w:pPr>
        <w:spacing w:before="197" w:line="220" w:lineRule="auto"/>
        <w:ind w:left="640"/>
        <w:rPr>
          <w:rFonts w:ascii="仿宋" w:hAnsi="仿宋" w:eastAsia="仿宋" w:cs="仿宋"/>
          <w:sz w:val="33"/>
          <w:szCs w:val="33"/>
        </w:rPr>
      </w:pPr>
      <w:r>
        <w:rPr>
          <w:rFonts w:ascii="仿宋" w:hAnsi="仿宋" w:eastAsia="仿宋" w:cs="仿宋"/>
          <w:spacing w:val="-16"/>
          <w:sz w:val="33"/>
          <w:szCs w:val="33"/>
        </w:rPr>
        <w:t>请予以备案。</w:t>
      </w:r>
    </w:p>
    <w:p>
      <w:pPr>
        <w:spacing w:line="353" w:lineRule="auto"/>
        <w:rPr>
          <w:rFonts w:ascii="Arial"/>
          <w:sz w:val="21"/>
        </w:rPr>
      </w:pPr>
    </w:p>
    <w:p>
      <w:pPr>
        <w:spacing w:line="353" w:lineRule="auto"/>
        <w:rPr>
          <w:rFonts w:ascii="Arial"/>
          <w:sz w:val="21"/>
        </w:rPr>
      </w:pPr>
    </w:p>
    <w:p>
      <w:pPr>
        <w:spacing w:before="107" w:line="603" w:lineRule="exact"/>
        <w:ind w:left="4590"/>
        <w:rPr>
          <w:rFonts w:ascii="仿宋" w:hAnsi="仿宋" w:eastAsia="仿宋" w:cs="仿宋"/>
          <w:sz w:val="33"/>
          <w:szCs w:val="33"/>
        </w:rPr>
      </w:pPr>
      <w:r>
        <w:rPr>
          <w:rFonts w:ascii="仿宋" w:hAnsi="仿宋" w:eastAsia="仿宋" w:cs="仿宋"/>
          <w:spacing w:val="-41"/>
          <w:position w:val="20"/>
          <w:sz w:val="33"/>
          <w:szCs w:val="33"/>
        </w:rPr>
        <w:t>备案单位：</w:t>
      </w:r>
      <w:r>
        <w:rPr>
          <w:rFonts w:ascii="仿宋" w:hAnsi="仿宋" w:eastAsia="仿宋" w:cs="仿宋"/>
          <w:spacing w:val="5"/>
          <w:position w:val="20"/>
          <w:sz w:val="33"/>
          <w:szCs w:val="33"/>
        </w:rPr>
        <w:t xml:space="preserve">   </w:t>
      </w:r>
      <w:r>
        <w:rPr>
          <w:rFonts w:ascii="仿宋" w:hAnsi="仿宋" w:eastAsia="仿宋" w:cs="仿宋"/>
          <w:spacing w:val="-41"/>
          <w:position w:val="20"/>
          <w:sz w:val="33"/>
          <w:szCs w:val="33"/>
        </w:rPr>
        <w:t>(</w:t>
      </w:r>
      <w:r>
        <w:rPr>
          <w:rFonts w:ascii="仿宋" w:hAnsi="仿宋" w:eastAsia="仿宋" w:cs="仿宋"/>
          <w:spacing w:val="-12"/>
          <w:position w:val="20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-41"/>
          <w:position w:val="20"/>
          <w:sz w:val="33"/>
          <w:szCs w:val="33"/>
        </w:rPr>
        <w:t>章</w:t>
      </w:r>
      <w:r>
        <w:rPr>
          <w:rFonts w:ascii="仿宋" w:hAnsi="仿宋" w:eastAsia="仿宋" w:cs="仿宋"/>
          <w:spacing w:val="-25"/>
          <w:position w:val="20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-41"/>
          <w:position w:val="20"/>
          <w:sz w:val="33"/>
          <w:szCs w:val="33"/>
        </w:rPr>
        <w:t>)</w:t>
      </w:r>
    </w:p>
    <w:p>
      <w:pPr>
        <w:spacing w:line="222" w:lineRule="auto"/>
        <w:ind w:left="5460"/>
        <w:rPr>
          <w:rFonts w:ascii="仿宋" w:hAnsi="仿宋" w:eastAsia="仿宋" w:cs="仿宋"/>
          <w:sz w:val="33"/>
          <w:szCs w:val="33"/>
        </w:rPr>
      </w:pPr>
      <w:r>
        <w:rPr>
          <w:rFonts w:ascii="仿宋" w:hAnsi="仿宋" w:eastAsia="仿宋" w:cs="仿宋"/>
          <w:spacing w:val="-22"/>
          <w:sz w:val="33"/>
          <w:szCs w:val="33"/>
        </w:rPr>
        <w:t>年</w:t>
      </w:r>
      <w:r>
        <w:rPr>
          <w:rFonts w:ascii="仿宋" w:hAnsi="仿宋" w:eastAsia="仿宋" w:cs="仿宋"/>
          <w:spacing w:val="1"/>
          <w:sz w:val="33"/>
          <w:szCs w:val="33"/>
        </w:rPr>
        <w:t xml:space="preserve">   </w:t>
      </w:r>
      <w:r>
        <w:rPr>
          <w:rFonts w:ascii="仿宋" w:hAnsi="仿宋" w:eastAsia="仿宋" w:cs="仿宋"/>
          <w:spacing w:val="-22"/>
          <w:sz w:val="33"/>
          <w:szCs w:val="33"/>
        </w:rPr>
        <w:t>月</w:t>
      </w:r>
      <w:r>
        <w:rPr>
          <w:rFonts w:ascii="仿宋" w:hAnsi="仿宋" w:eastAsia="仿宋" w:cs="仿宋"/>
          <w:spacing w:val="14"/>
          <w:sz w:val="33"/>
          <w:szCs w:val="33"/>
        </w:rPr>
        <w:t xml:space="preserve">   </w:t>
      </w:r>
      <w:r>
        <w:rPr>
          <w:rFonts w:ascii="仿宋" w:hAnsi="仿宋" w:eastAsia="仿宋" w:cs="仿宋"/>
          <w:spacing w:val="-22"/>
          <w:sz w:val="33"/>
          <w:szCs w:val="33"/>
        </w:rPr>
        <w:t>日</w:t>
      </w:r>
    </w:p>
    <w:p>
      <w:pPr>
        <w:sectPr>
          <w:footerReference r:id="rId11" w:type="default"/>
          <w:pgSz w:w="12240" w:h="15840"/>
          <w:pgMar w:top="1346" w:right="1836" w:bottom="408" w:left="1819" w:header="0" w:footer="211" w:gutter="0"/>
          <w:cols w:space="720" w:num="1"/>
        </w:sectPr>
      </w:pPr>
    </w:p>
    <w:p>
      <w:pPr>
        <w:spacing w:line="459" w:lineRule="auto"/>
        <w:rPr>
          <w:rFonts w:ascii="Arial"/>
          <w:sz w:val="21"/>
        </w:rPr>
      </w:pPr>
    </w:p>
    <w:p>
      <w:pPr>
        <w:spacing w:before="104" w:line="224" w:lineRule="auto"/>
        <w:ind w:left="14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19"/>
          <w:sz w:val="32"/>
          <w:szCs w:val="32"/>
        </w:rPr>
        <w:t>附件2</w:t>
      </w:r>
    </w:p>
    <w:p>
      <w:pPr>
        <w:spacing w:line="285" w:lineRule="auto"/>
        <w:rPr>
          <w:rFonts w:ascii="Arial"/>
          <w:sz w:val="21"/>
        </w:rPr>
      </w:pPr>
    </w:p>
    <w:p>
      <w:pPr>
        <w:spacing w:line="285" w:lineRule="auto"/>
        <w:rPr>
          <w:rFonts w:ascii="Arial"/>
          <w:sz w:val="21"/>
        </w:rPr>
      </w:pPr>
    </w:p>
    <w:p>
      <w:pPr>
        <w:spacing w:before="143" w:line="218" w:lineRule="auto"/>
        <w:ind w:left="1856"/>
        <w:rPr>
          <w:rFonts w:ascii="宋体" w:hAnsi="宋体" w:eastAsia="宋体" w:cs="宋体"/>
          <w:sz w:val="44"/>
          <w:szCs w:val="44"/>
        </w:rPr>
      </w:pPr>
      <w:r>
        <w:rPr>
          <w:rFonts w:ascii="宋体" w:hAnsi="宋体" w:eastAsia="宋体" w:cs="宋体"/>
          <w:b/>
          <w:bCs/>
          <w:spacing w:val="-9"/>
          <w:sz w:val="44"/>
          <w:szCs w:val="44"/>
        </w:rPr>
        <w:t>养老机构基本条件告知书</w:t>
      </w:r>
    </w:p>
    <w:p>
      <w:pPr>
        <w:spacing w:line="346" w:lineRule="auto"/>
        <w:rPr>
          <w:rFonts w:ascii="Arial"/>
          <w:sz w:val="21"/>
        </w:rPr>
      </w:pPr>
    </w:p>
    <w:p>
      <w:pPr>
        <w:spacing w:line="346" w:lineRule="auto"/>
        <w:rPr>
          <w:rFonts w:ascii="Arial"/>
          <w:sz w:val="21"/>
        </w:rPr>
      </w:pPr>
    </w:p>
    <w:p>
      <w:pPr>
        <w:spacing w:before="104" w:line="341" w:lineRule="auto"/>
        <w:ind w:left="9" w:right="26" w:firstLine="65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"/>
          <w:sz w:val="32"/>
          <w:szCs w:val="32"/>
        </w:rPr>
        <w:t>养老机构应当依照《中华人民共和国老年人权益保障法》</w:t>
      </w:r>
      <w:r>
        <w:rPr>
          <w:rFonts w:ascii="仿宋" w:hAnsi="仿宋" w:eastAsia="仿宋" w:cs="仿宋"/>
          <w:spacing w:val="1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等法律法规和标准规范的规定开展服务活动，并符合下列基本</w:t>
      </w:r>
    </w:p>
    <w:p>
      <w:pPr>
        <w:spacing w:line="222" w:lineRule="auto"/>
        <w:ind w:left="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2"/>
          <w:sz w:val="32"/>
          <w:szCs w:val="32"/>
        </w:rPr>
        <w:t>条件：</w:t>
      </w:r>
    </w:p>
    <w:p>
      <w:pPr>
        <w:spacing w:before="236" w:line="346" w:lineRule="auto"/>
        <w:ind w:left="9" w:right="147" w:firstLine="65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7"/>
          <w:sz w:val="32"/>
          <w:szCs w:val="32"/>
        </w:rPr>
        <w:t>1.应当符合《中华人民共和国建筑法》《中华人民共和国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消防法》《无障碍环境建设条例》等法律法规，以及《老</w:t>
      </w:r>
      <w:r>
        <w:rPr>
          <w:rFonts w:ascii="仿宋" w:hAnsi="仿宋" w:eastAsia="仿宋" w:cs="仿宋"/>
          <w:spacing w:val="-8"/>
          <w:sz w:val="32"/>
          <w:szCs w:val="32"/>
        </w:rPr>
        <w:t>年人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照料设施建筑设计标准》《建筑设计防火规范》等国家标准或</w:t>
      </w:r>
      <w:r>
        <w:rPr>
          <w:rFonts w:ascii="仿宋" w:hAnsi="仿宋" w:eastAsia="仿宋" w:cs="仿宋"/>
          <w:spacing w:val="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9"/>
          <w:sz w:val="32"/>
          <w:szCs w:val="32"/>
        </w:rPr>
        <w:t>者行业标准规定的安全生产条件，并符合环境影响评价分类管</w:t>
      </w:r>
      <w:r>
        <w:rPr>
          <w:rFonts w:ascii="仿宋" w:hAnsi="仿宋" w:eastAsia="仿宋" w:cs="仿宋"/>
          <w:spacing w:val="1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3"/>
          <w:sz w:val="32"/>
          <w:szCs w:val="32"/>
        </w:rPr>
        <w:t>理要求。依照《中华人民共和国安全生产法》第17条规定，</w:t>
      </w:r>
    </w:p>
    <w:p>
      <w:pPr>
        <w:spacing w:line="222" w:lineRule="auto"/>
        <w:ind w:left="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6"/>
          <w:sz w:val="32"/>
          <w:szCs w:val="32"/>
        </w:rPr>
        <w:t>不具备安全生产条件的，不得从事经营服务活动。</w:t>
      </w:r>
    </w:p>
    <w:p>
      <w:pPr>
        <w:spacing w:before="212" w:line="603" w:lineRule="exact"/>
        <w:ind w:left="66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7"/>
          <w:position w:val="20"/>
          <w:sz w:val="32"/>
          <w:szCs w:val="32"/>
        </w:rPr>
        <w:t>2.应当符合《养老机构管理办法》规章和《养老机构服务</w:t>
      </w:r>
    </w:p>
    <w:p>
      <w:pPr>
        <w:spacing w:line="222" w:lineRule="auto"/>
        <w:ind w:left="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8"/>
          <w:sz w:val="32"/>
          <w:szCs w:val="32"/>
        </w:rPr>
        <w:t>安全基本规范》等要求。</w:t>
      </w:r>
    </w:p>
    <w:p>
      <w:pPr>
        <w:spacing w:before="212" w:line="347" w:lineRule="auto"/>
        <w:ind w:firstLine="66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"/>
          <w:sz w:val="32"/>
          <w:szCs w:val="32"/>
        </w:rPr>
        <w:t>3.开展医疗卫生服务的，应当符合《医疗机构管理条例》</w:t>
      </w:r>
      <w:r>
        <w:rPr>
          <w:rFonts w:ascii="仿宋" w:hAnsi="仿宋" w:eastAsia="仿宋" w:cs="仿宋"/>
          <w:spacing w:val="1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《医疗机构管理条例实施细则》等法规规章，以及养</w:t>
      </w:r>
      <w:r>
        <w:rPr>
          <w:rFonts w:ascii="仿宋" w:hAnsi="仿宋" w:eastAsia="仿宋" w:cs="仿宋"/>
          <w:spacing w:val="-8"/>
          <w:sz w:val="32"/>
          <w:szCs w:val="32"/>
        </w:rPr>
        <w:t>老机构内</w:t>
      </w:r>
    </w:p>
    <w:p>
      <w:pPr>
        <w:spacing w:before="1" w:line="222" w:lineRule="auto"/>
        <w:ind w:left="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8"/>
          <w:sz w:val="32"/>
          <w:szCs w:val="32"/>
        </w:rPr>
        <w:t>设医务室、护理站等设置标准。</w:t>
      </w:r>
    </w:p>
    <w:p>
      <w:pPr>
        <w:spacing w:before="212" w:line="601" w:lineRule="exact"/>
        <w:ind w:left="66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7"/>
          <w:position w:val="20"/>
          <w:sz w:val="32"/>
          <w:szCs w:val="32"/>
        </w:rPr>
        <w:t>4.开展餐饮服务的，应当符合《中华人民共和国食品安全</w:t>
      </w:r>
    </w:p>
    <w:p>
      <w:pPr>
        <w:spacing w:before="1" w:line="221" w:lineRule="auto"/>
        <w:ind w:left="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4"/>
          <w:sz w:val="32"/>
          <w:szCs w:val="32"/>
        </w:rPr>
        <w:t>法》等法律法规，以及相应食品安全标准。</w:t>
      </w:r>
    </w:p>
    <w:p>
      <w:pPr>
        <w:spacing w:before="195" w:line="222" w:lineRule="auto"/>
        <w:ind w:left="66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6"/>
          <w:sz w:val="32"/>
          <w:szCs w:val="32"/>
        </w:rPr>
        <w:t>5.法律法规规定的其他条件。</w:t>
      </w:r>
    </w:p>
    <w:p>
      <w:pPr>
        <w:sectPr>
          <w:footerReference r:id="rId12" w:type="default"/>
          <w:pgSz w:w="12240" w:h="15840"/>
          <w:pgMar w:top="1346" w:right="1803" w:bottom="410" w:left="1810" w:header="0" w:footer="211" w:gutter="0"/>
          <w:cols w:space="720" w:num="1"/>
        </w:sectPr>
      </w:pPr>
    </w:p>
    <w:p>
      <w:pPr>
        <w:spacing w:line="449" w:lineRule="auto"/>
        <w:rPr>
          <w:rFonts w:ascii="Arial"/>
          <w:sz w:val="21"/>
        </w:rPr>
      </w:pPr>
    </w:p>
    <w:p>
      <w:pPr>
        <w:spacing w:before="104" w:line="224" w:lineRule="auto"/>
        <w:ind w:left="4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19"/>
          <w:sz w:val="32"/>
          <w:szCs w:val="32"/>
        </w:rPr>
        <w:t>附件3</w:t>
      </w:r>
    </w:p>
    <w:p>
      <w:pPr>
        <w:spacing w:line="275" w:lineRule="auto"/>
        <w:rPr>
          <w:rFonts w:ascii="Arial"/>
          <w:sz w:val="21"/>
        </w:rPr>
      </w:pPr>
    </w:p>
    <w:p>
      <w:pPr>
        <w:spacing w:line="276" w:lineRule="auto"/>
        <w:rPr>
          <w:rFonts w:ascii="Arial"/>
          <w:sz w:val="21"/>
        </w:rPr>
      </w:pPr>
    </w:p>
    <w:p>
      <w:pPr>
        <w:spacing w:before="143" w:line="219" w:lineRule="auto"/>
        <w:ind w:left="2256"/>
        <w:rPr>
          <w:rFonts w:ascii="宋体" w:hAnsi="宋体" w:eastAsia="宋体" w:cs="宋体"/>
          <w:sz w:val="44"/>
          <w:szCs w:val="44"/>
        </w:rPr>
      </w:pPr>
      <w:r>
        <w:rPr>
          <w:rFonts w:ascii="宋体" w:hAnsi="宋体" w:eastAsia="宋体" w:cs="宋体"/>
          <w:b/>
          <w:bCs/>
          <w:spacing w:val="-7"/>
          <w:sz w:val="44"/>
          <w:szCs w:val="44"/>
        </w:rPr>
        <w:t>养老机构备案承诺书</w:t>
      </w:r>
    </w:p>
    <w:p>
      <w:pPr>
        <w:spacing w:line="339" w:lineRule="auto"/>
        <w:rPr>
          <w:rFonts w:ascii="Arial"/>
          <w:sz w:val="21"/>
        </w:rPr>
      </w:pPr>
    </w:p>
    <w:p>
      <w:pPr>
        <w:spacing w:line="340" w:lineRule="auto"/>
        <w:rPr>
          <w:rFonts w:ascii="Arial"/>
          <w:sz w:val="21"/>
        </w:rPr>
      </w:pPr>
    </w:p>
    <w:p>
      <w:pPr>
        <w:spacing w:before="104" w:line="352" w:lineRule="auto"/>
        <w:ind w:right="6" w:firstLine="64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9"/>
          <w:sz w:val="32"/>
          <w:szCs w:val="32"/>
        </w:rPr>
        <w:t>本单位承诺如实填报</w:t>
      </w:r>
      <w:r>
        <w:rPr>
          <w:rFonts w:ascii="仿宋" w:hAnsi="仿宋" w:eastAsia="仿宋" w:cs="仿宋"/>
          <w:spacing w:val="-14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7"/>
          <w:sz w:val="32"/>
          <w:szCs w:val="32"/>
          <w:u w:val="single" w:color="auto"/>
        </w:rPr>
        <w:t xml:space="preserve">                    </w:t>
      </w:r>
      <w:r>
        <w:rPr>
          <w:rFonts w:ascii="仿宋" w:hAnsi="仿宋" w:eastAsia="仿宋" w:cs="仿宋"/>
          <w:spacing w:val="-14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9"/>
          <w:sz w:val="32"/>
          <w:szCs w:val="32"/>
        </w:rPr>
        <w:t>的备案信息，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并将按照相关法律法规的要求，及时、准确报送后续重大事</w:t>
      </w:r>
      <w:r>
        <w:rPr>
          <w:rFonts w:ascii="仿宋" w:hAnsi="仿宋" w:eastAsia="仿宋" w:cs="仿宋"/>
          <w:spacing w:val="-8"/>
          <w:sz w:val="32"/>
          <w:szCs w:val="32"/>
        </w:rPr>
        <w:t>项</w:t>
      </w:r>
    </w:p>
    <w:p>
      <w:pPr>
        <w:spacing w:before="1" w:line="221" w:lineRule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2"/>
          <w:sz w:val="32"/>
          <w:szCs w:val="32"/>
        </w:rPr>
        <w:t>变更信息。</w:t>
      </w:r>
    </w:p>
    <w:p>
      <w:pPr>
        <w:spacing w:before="214" w:line="590" w:lineRule="exact"/>
        <w:ind w:left="64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7"/>
          <w:position w:val="19"/>
          <w:sz w:val="32"/>
          <w:szCs w:val="32"/>
        </w:rPr>
        <w:t>承诺已了解养老机构管理相关法律法规和标准规范，承诺</w:t>
      </w:r>
    </w:p>
    <w:p>
      <w:pPr>
        <w:spacing w:before="2" w:line="220" w:lineRule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5"/>
          <w:sz w:val="32"/>
          <w:szCs w:val="32"/>
        </w:rPr>
        <w:t>开展的养老服务符合《养老机构基本条件告知书》载明的要求。</w:t>
      </w:r>
    </w:p>
    <w:p>
      <w:pPr>
        <w:spacing w:before="198" w:line="346" w:lineRule="auto"/>
        <w:ind w:firstLine="64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9"/>
          <w:sz w:val="32"/>
          <w:szCs w:val="32"/>
        </w:rPr>
        <w:t>承诺按照诚实信用、安全规范、以人为本的原则和相关国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10"/>
          <w:sz w:val="32"/>
          <w:szCs w:val="32"/>
        </w:rPr>
        <w:t>家和行业标准开展养老服务，不以养老机构名义从事欺老虐老、</w:t>
      </w:r>
      <w:r>
        <w:rPr>
          <w:rFonts w:ascii="仿宋" w:hAnsi="仿宋" w:eastAsia="仿宋" w:cs="仿宋"/>
          <w:spacing w:val="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不正当关联交易、非法集资等损害老年人合法权益和公平竞争</w:t>
      </w:r>
    </w:p>
    <w:p>
      <w:pPr>
        <w:spacing w:before="1" w:line="220" w:lineRule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8"/>
          <w:sz w:val="32"/>
          <w:szCs w:val="32"/>
        </w:rPr>
        <w:t>市场秩序的行为。</w:t>
      </w:r>
    </w:p>
    <w:p>
      <w:pPr>
        <w:spacing w:before="226" w:line="585" w:lineRule="exact"/>
        <w:ind w:left="64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8"/>
          <w:position w:val="19"/>
          <w:sz w:val="32"/>
          <w:szCs w:val="32"/>
        </w:rPr>
        <w:t>承诺主动接受并配合民政部门和其他有关部门的指导、监</w:t>
      </w:r>
    </w:p>
    <w:p>
      <w:pPr>
        <w:spacing w:line="223" w:lineRule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2"/>
          <w:sz w:val="32"/>
          <w:szCs w:val="32"/>
        </w:rPr>
        <w:t>督和管理。</w:t>
      </w:r>
    </w:p>
    <w:p>
      <w:pPr>
        <w:spacing w:before="241" w:line="583" w:lineRule="exact"/>
        <w:ind w:left="64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8"/>
          <w:position w:val="19"/>
          <w:sz w:val="32"/>
          <w:szCs w:val="32"/>
        </w:rPr>
        <w:t>承诺不属实，或者违反上述承诺的，依法承担相应法律责</w:t>
      </w:r>
    </w:p>
    <w:p>
      <w:pPr>
        <w:spacing w:line="223" w:lineRule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任。</w:t>
      </w: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spacing w:before="105" w:line="221" w:lineRule="auto"/>
        <w:ind w:left="418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7"/>
          <w:sz w:val="32"/>
          <w:szCs w:val="32"/>
        </w:rPr>
        <w:t>备案单位：</w:t>
      </w:r>
      <w:r>
        <w:rPr>
          <w:rFonts w:ascii="仿宋" w:hAnsi="仿宋" w:eastAsia="仿宋" w:cs="仿宋"/>
          <w:spacing w:val="13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7"/>
          <w:sz w:val="32"/>
          <w:szCs w:val="32"/>
        </w:rPr>
        <w:t>(</w:t>
      </w:r>
      <w:r>
        <w:rPr>
          <w:rFonts w:ascii="仿宋" w:hAnsi="仿宋" w:eastAsia="仿宋" w:cs="仿宋"/>
          <w:spacing w:val="-4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7"/>
          <w:sz w:val="32"/>
          <w:szCs w:val="32"/>
        </w:rPr>
        <w:t>章</w:t>
      </w:r>
      <w:r>
        <w:rPr>
          <w:rFonts w:ascii="仿宋" w:hAnsi="仿宋" w:eastAsia="仿宋" w:cs="仿宋"/>
          <w:spacing w:val="-5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7"/>
          <w:sz w:val="32"/>
          <w:szCs w:val="32"/>
        </w:rPr>
        <w:t>)</w:t>
      </w:r>
    </w:p>
    <w:p>
      <w:pPr>
        <w:spacing w:before="201" w:line="223" w:lineRule="auto"/>
        <w:ind w:left="307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4"/>
          <w:sz w:val="32"/>
          <w:szCs w:val="32"/>
        </w:rPr>
        <w:t>法定代表人(主要负责人)签字：</w:t>
      </w:r>
    </w:p>
    <w:p>
      <w:pPr>
        <w:spacing w:line="357" w:lineRule="auto"/>
        <w:rPr>
          <w:rFonts w:ascii="Arial"/>
          <w:sz w:val="21"/>
        </w:rPr>
      </w:pPr>
    </w:p>
    <w:p>
      <w:pPr>
        <w:spacing w:line="357" w:lineRule="auto"/>
        <w:rPr>
          <w:rFonts w:ascii="Arial"/>
          <w:sz w:val="21"/>
        </w:rPr>
      </w:pPr>
    </w:p>
    <w:p>
      <w:pPr>
        <w:spacing w:before="104" w:line="222" w:lineRule="auto"/>
        <w:ind w:right="320"/>
        <w:jc w:val="right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2"/>
          <w:sz w:val="32"/>
          <w:szCs w:val="32"/>
        </w:rPr>
        <w:t>年</w:t>
      </w:r>
      <w:r>
        <w:rPr>
          <w:rFonts w:ascii="仿宋" w:hAnsi="仿宋" w:eastAsia="仿宋" w:cs="仿宋"/>
          <w:spacing w:val="6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22"/>
          <w:sz w:val="32"/>
          <w:szCs w:val="32"/>
        </w:rPr>
        <w:t>月</w:t>
      </w:r>
      <w:r>
        <w:rPr>
          <w:rFonts w:ascii="仿宋" w:hAnsi="仿宋" w:eastAsia="仿宋" w:cs="仿宋"/>
          <w:spacing w:val="53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22"/>
          <w:sz w:val="32"/>
          <w:szCs w:val="32"/>
        </w:rPr>
        <w:t>日</w:t>
      </w:r>
    </w:p>
    <w:p>
      <w:pPr>
        <w:sectPr>
          <w:footerReference r:id="rId13" w:type="default"/>
          <w:pgSz w:w="12240" w:h="15840"/>
          <w:pgMar w:top="1346" w:right="1729" w:bottom="440" w:left="1819" w:header="0" w:footer="241" w:gutter="0"/>
          <w:cols w:space="720" w:num="1"/>
        </w:sectPr>
      </w:pPr>
    </w:p>
    <w:p>
      <w:pPr>
        <w:spacing w:line="479" w:lineRule="auto"/>
        <w:rPr>
          <w:rFonts w:ascii="Arial"/>
          <w:sz w:val="21"/>
        </w:rPr>
      </w:pPr>
    </w:p>
    <w:p>
      <w:pPr>
        <w:spacing w:before="104" w:line="224" w:lineRule="auto"/>
        <w:ind w:left="44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19"/>
          <w:sz w:val="32"/>
          <w:szCs w:val="32"/>
        </w:rPr>
        <w:t>附件4</w:t>
      </w:r>
    </w:p>
    <w:p>
      <w:pPr>
        <w:spacing w:line="280" w:lineRule="auto"/>
        <w:rPr>
          <w:rFonts w:ascii="Arial"/>
          <w:sz w:val="21"/>
        </w:rPr>
      </w:pPr>
    </w:p>
    <w:p>
      <w:pPr>
        <w:spacing w:line="281" w:lineRule="auto"/>
        <w:rPr>
          <w:rFonts w:ascii="Arial"/>
          <w:sz w:val="21"/>
        </w:rPr>
      </w:pPr>
    </w:p>
    <w:p>
      <w:pPr>
        <w:spacing w:before="143" w:line="219" w:lineRule="auto"/>
        <w:ind w:left="2076"/>
        <w:rPr>
          <w:rFonts w:ascii="宋体" w:hAnsi="宋体" w:eastAsia="宋体" w:cs="宋体"/>
          <w:sz w:val="44"/>
          <w:szCs w:val="44"/>
        </w:rPr>
      </w:pPr>
      <w:r>
        <w:rPr>
          <w:rFonts w:ascii="宋体" w:hAnsi="宋体" w:eastAsia="宋体" w:cs="宋体"/>
          <w:b/>
          <w:bCs/>
          <w:spacing w:val="-7"/>
          <w:sz w:val="44"/>
          <w:szCs w:val="44"/>
        </w:rPr>
        <w:t>设置养老机构备案回执</w:t>
      </w:r>
    </w:p>
    <w:p>
      <w:pPr>
        <w:spacing w:line="341" w:lineRule="auto"/>
        <w:rPr>
          <w:rFonts w:ascii="Arial"/>
          <w:sz w:val="21"/>
        </w:rPr>
      </w:pPr>
    </w:p>
    <w:p>
      <w:pPr>
        <w:spacing w:line="342" w:lineRule="auto"/>
        <w:rPr>
          <w:rFonts w:ascii="Arial"/>
          <w:sz w:val="21"/>
        </w:rPr>
      </w:pPr>
    </w:p>
    <w:p>
      <w:pPr>
        <w:tabs>
          <w:tab w:val="left" w:pos="3108"/>
        </w:tabs>
        <w:spacing w:before="104" w:line="224" w:lineRule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  <w:u w:val="single" w:color="auto"/>
        </w:rPr>
        <w:tab/>
      </w:r>
      <w:r>
        <w:rPr>
          <w:rFonts w:ascii="仿宋" w:hAnsi="仿宋" w:eastAsia="仿宋" w:cs="仿宋"/>
          <w:spacing w:val="6"/>
          <w:sz w:val="32"/>
          <w:szCs w:val="32"/>
        </w:rPr>
        <w:t xml:space="preserve">               </w:t>
      </w:r>
      <w:r>
        <w:rPr>
          <w:rFonts w:ascii="仿宋" w:hAnsi="仿宋" w:eastAsia="仿宋" w:cs="仿宋"/>
          <w:spacing w:val="-57"/>
          <w:sz w:val="32"/>
          <w:szCs w:val="32"/>
        </w:rPr>
        <w:t>编号：</w:t>
      </w:r>
      <w:r>
        <w:rPr>
          <w:rFonts w:ascii="仿宋" w:hAnsi="仿宋" w:eastAsia="仿宋" w:cs="仿宋"/>
          <w:spacing w:val="-10"/>
          <w:sz w:val="32"/>
          <w:szCs w:val="32"/>
        </w:rPr>
        <w:t xml:space="preserve"> 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</w:t>
      </w:r>
    </w:p>
    <w:p>
      <w:pPr>
        <w:spacing w:line="344" w:lineRule="auto"/>
        <w:rPr>
          <w:rFonts w:ascii="Arial"/>
          <w:sz w:val="21"/>
        </w:rPr>
      </w:pPr>
    </w:p>
    <w:p>
      <w:pPr>
        <w:spacing w:line="345" w:lineRule="auto"/>
        <w:rPr>
          <w:rFonts w:ascii="Arial"/>
          <w:sz w:val="21"/>
        </w:rPr>
      </w:pPr>
    </w:p>
    <w:p>
      <w:pPr>
        <w:spacing w:before="104" w:line="608" w:lineRule="exact"/>
        <w:ind w:left="63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1"/>
          <w:position w:val="21"/>
          <w:sz w:val="32"/>
          <w:szCs w:val="32"/>
        </w:rPr>
        <w:t>年</w:t>
      </w:r>
      <w:r>
        <w:rPr>
          <w:rFonts w:ascii="仿宋" w:hAnsi="仿宋" w:eastAsia="仿宋" w:cs="仿宋"/>
          <w:spacing w:val="6"/>
          <w:position w:val="21"/>
          <w:sz w:val="32"/>
          <w:szCs w:val="32"/>
        </w:rPr>
        <w:t xml:space="preserve">     </w:t>
      </w:r>
      <w:r>
        <w:rPr>
          <w:rFonts w:ascii="仿宋" w:hAnsi="仿宋" w:eastAsia="仿宋" w:cs="仿宋"/>
          <w:spacing w:val="-11"/>
          <w:position w:val="21"/>
          <w:sz w:val="32"/>
          <w:szCs w:val="32"/>
        </w:rPr>
        <w:t>月</w:t>
      </w:r>
      <w:r>
        <w:rPr>
          <w:rFonts w:ascii="仿宋" w:hAnsi="仿宋" w:eastAsia="仿宋" w:cs="仿宋"/>
          <w:spacing w:val="9"/>
          <w:position w:val="21"/>
          <w:sz w:val="32"/>
          <w:szCs w:val="32"/>
        </w:rPr>
        <w:t xml:space="preserve">     </w:t>
      </w:r>
      <w:r>
        <w:rPr>
          <w:rFonts w:ascii="仿宋" w:hAnsi="仿宋" w:eastAsia="仿宋" w:cs="仿宋"/>
          <w:spacing w:val="-11"/>
          <w:position w:val="21"/>
          <w:sz w:val="32"/>
          <w:szCs w:val="32"/>
        </w:rPr>
        <w:t>日报我局的《设置养老机构备案书》收到</w:t>
      </w:r>
    </w:p>
    <w:p>
      <w:pPr>
        <w:spacing w:line="220" w:lineRule="auto"/>
        <w:ind w:left="3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1"/>
          <w:sz w:val="32"/>
          <w:szCs w:val="32"/>
        </w:rPr>
        <w:t>并已备案。</w:t>
      </w:r>
    </w:p>
    <w:p>
      <w:pPr>
        <w:spacing w:before="223" w:line="222" w:lineRule="auto"/>
        <w:ind w:left="63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2"/>
          <w:sz w:val="32"/>
          <w:szCs w:val="32"/>
        </w:rPr>
        <w:t>备案项目如下：</w:t>
      </w:r>
    </w:p>
    <w:p>
      <w:pPr>
        <w:spacing w:before="211" w:line="221" w:lineRule="auto"/>
        <w:ind w:left="63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4"/>
          <w:sz w:val="32"/>
          <w:szCs w:val="32"/>
        </w:rPr>
        <w:t>名称：</w:t>
      </w:r>
    </w:p>
    <w:p>
      <w:pPr>
        <w:spacing w:before="236" w:line="232" w:lineRule="auto"/>
        <w:ind w:left="63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1"/>
          <w:sz w:val="32"/>
          <w:szCs w:val="32"/>
        </w:rPr>
        <w:t>地址：</w:t>
      </w:r>
    </w:p>
    <w:p>
      <w:pPr>
        <w:spacing w:before="178" w:line="604" w:lineRule="exact"/>
        <w:ind w:left="63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8"/>
          <w:position w:val="21"/>
          <w:sz w:val="32"/>
          <w:szCs w:val="32"/>
        </w:rPr>
        <w:t>请严格按照《养老服务机构基本条件告知书》中的规定开</w:t>
      </w:r>
    </w:p>
    <w:p>
      <w:pPr>
        <w:spacing w:before="1" w:line="222" w:lineRule="auto"/>
        <w:ind w:left="3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3"/>
          <w:sz w:val="32"/>
          <w:szCs w:val="32"/>
        </w:rPr>
        <w:t>展服务。</w:t>
      </w:r>
    </w:p>
    <w:p>
      <w:pPr>
        <w:spacing w:before="206" w:line="223" w:lineRule="auto"/>
        <w:ind w:left="63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2"/>
          <w:sz w:val="32"/>
          <w:szCs w:val="32"/>
        </w:rPr>
        <w:t>特别说明事项：</w:t>
      </w:r>
    </w:p>
    <w:p>
      <w:pPr>
        <w:spacing w:line="273" w:lineRule="auto"/>
        <w:rPr>
          <w:rFonts w:ascii="Arial"/>
          <w:sz w:val="21"/>
        </w:rPr>
      </w:pPr>
    </w:p>
    <w:p>
      <w:pPr>
        <w:spacing w:line="273" w:lineRule="auto"/>
        <w:rPr>
          <w:rFonts w:ascii="Arial"/>
          <w:sz w:val="21"/>
        </w:rPr>
      </w:pPr>
    </w:p>
    <w:p>
      <w:pPr>
        <w:spacing w:line="274" w:lineRule="auto"/>
        <w:rPr>
          <w:rFonts w:ascii="Arial"/>
          <w:sz w:val="21"/>
        </w:rPr>
      </w:pPr>
    </w:p>
    <w:p>
      <w:pPr>
        <w:spacing w:line="274" w:lineRule="auto"/>
        <w:rPr>
          <w:rFonts w:ascii="Arial"/>
          <w:sz w:val="21"/>
        </w:rPr>
      </w:pPr>
    </w:p>
    <w:p>
      <w:pPr>
        <w:spacing w:line="274" w:lineRule="auto"/>
        <w:rPr>
          <w:rFonts w:ascii="Arial"/>
          <w:sz w:val="21"/>
        </w:rPr>
      </w:pPr>
    </w:p>
    <w:p>
      <w:pPr>
        <w:spacing w:line="274" w:lineRule="auto"/>
        <w:rPr>
          <w:rFonts w:ascii="Arial"/>
          <w:sz w:val="21"/>
        </w:rPr>
      </w:pPr>
    </w:p>
    <w:p>
      <w:pPr>
        <w:spacing w:line="274" w:lineRule="auto"/>
        <w:rPr>
          <w:rFonts w:ascii="Arial"/>
          <w:sz w:val="21"/>
        </w:rPr>
      </w:pPr>
    </w:p>
    <w:p>
      <w:pPr>
        <w:tabs>
          <w:tab w:val="left" w:pos="6899"/>
        </w:tabs>
        <w:spacing w:before="104" w:line="346" w:lineRule="auto"/>
        <w:ind w:left="561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  <w:u w:val="single" w:color="auto"/>
        </w:rPr>
        <w:tab/>
      </w:r>
      <w:r>
        <w:rPr>
          <w:rFonts w:ascii="仿宋" w:hAnsi="仿宋" w:eastAsia="仿宋" w:cs="仿宋"/>
          <w:spacing w:val="-13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0"/>
          <w:sz w:val="32"/>
          <w:szCs w:val="32"/>
        </w:rPr>
        <w:t>民政局(章)</w:t>
      </w:r>
    </w:p>
    <w:p>
      <w:pPr>
        <w:spacing w:before="1" w:line="222" w:lineRule="auto"/>
        <w:ind w:left="592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2"/>
          <w:sz w:val="32"/>
          <w:szCs w:val="32"/>
        </w:rPr>
        <w:t>年</w:t>
      </w:r>
      <w:r>
        <w:rPr>
          <w:rFonts w:ascii="仿宋" w:hAnsi="仿宋" w:eastAsia="仿宋" w:cs="仿宋"/>
          <w:spacing w:val="4"/>
          <w:sz w:val="32"/>
          <w:szCs w:val="32"/>
        </w:rPr>
        <w:t xml:space="preserve">    </w:t>
      </w:r>
      <w:r>
        <w:rPr>
          <w:rFonts w:ascii="仿宋" w:hAnsi="仿宋" w:eastAsia="仿宋" w:cs="仿宋"/>
          <w:spacing w:val="-22"/>
          <w:sz w:val="32"/>
          <w:szCs w:val="32"/>
        </w:rPr>
        <w:t>月</w:t>
      </w:r>
      <w:r>
        <w:rPr>
          <w:rFonts w:ascii="仿宋" w:hAnsi="仿宋" w:eastAsia="仿宋" w:cs="仿宋"/>
          <w:spacing w:val="9"/>
          <w:sz w:val="32"/>
          <w:szCs w:val="32"/>
        </w:rPr>
        <w:t xml:space="preserve">    </w:t>
      </w:r>
      <w:r>
        <w:rPr>
          <w:rFonts w:ascii="仿宋" w:hAnsi="仿宋" w:eastAsia="仿宋" w:cs="仿宋"/>
          <w:spacing w:val="-22"/>
          <w:sz w:val="32"/>
          <w:szCs w:val="32"/>
        </w:rPr>
        <w:t>日</w:t>
      </w:r>
    </w:p>
    <w:p>
      <w:pPr>
        <w:sectPr>
          <w:footerReference r:id="rId14" w:type="default"/>
          <w:pgSz w:w="12240" w:h="15840"/>
          <w:pgMar w:top="1346" w:right="1836" w:bottom="400" w:left="1810" w:header="0" w:footer="201" w:gutter="0"/>
          <w:cols w:space="720" w:num="1"/>
        </w:sectPr>
      </w:pPr>
    </w:p>
    <w:p>
      <w:pPr>
        <w:spacing w:line="479" w:lineRule="auto"/>
        <w:rPr>
          <w:rFonts w:ascii="Arial"/>
          <w:sz w:val="21"/>
        </w:rPr>
      </w:pPr>
      <w:r>
        <w:drawing>
          <wp:anchor distT="0" distB="0" distL="0" distR="0" simplePos="0" relativeHeight="251659264" behindDoc="0" locked="0" layoutInCell="0" allowOverlap="1">
            <wp:simplePos x="0" y="0"/>
            <wp:positionH relativeFrom="page">
              <wp:posOffset>1149350</wp:posOffset>
            </wp:positionH>
            <wp:positionV relativeFrom="page">
              <wp:posOffset>2946400</wp:posOffset>
            </wp:positionV>
            <wp:extent cx="1257300" cy="6350"/>
            <wp:effectExtent l="0" t="0" r="0" b="0"/>
            <wp:wrapNone/>
            <wp:docPr id="3" name="IM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 3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1257263" cy="6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04" w:line="224" w:lineRule="auto"/>
        <w:ind w:left="14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19"/>
          <w:sz w:val="32"/>
          <w:szCs w:val="32"/>
        </w:rPr>
        <w:t>附件5</w:t>
      </w:r>
    </w:p>
    <w:p>
      <w:pPr>
        <w:spacing w:line="269" w:lineRule="auto"/>
        <w:rPr>
          <w:rFonts w:ascii="Arial"/>
          <w:sz w:val="21"/>
        </w:rPr>
      </w:pPr>
    </w:p>
    <w:p>
      <w:pPr>
        <w:spacing w:line="269" w:lineRule="auto"/>
        <w:rPr>
          <w:rFonts w:ascii="Arial"/>
          <w:sz w:val="21"/>
        </w:rPr>
      </w:pPr>
    </w:p>
    <w:p>
      <w:pPr>
        <w:spacing w:before="146" w:line="219" w:lineRule="auto"/>
        <w:ind w:left="2926"/>
        <w:rPr>
          <w:rFonts w:ascii="宋体" w:hAnsi="宋体" w:eastAsia="宋体" w:cs="宋体"/>
          <w:sz w:val="45"/>
          <w:szCs w:val="45"/>
        </w:rPr>
      </w:pPr>
      <w:r>
        <w:rPr>
          <w:rFonts w:ascii="宋体" w:hAnsi="宋体" w:eastAsia="宋体" w:cs="宋体"/>
          <w:b/>
          <w:bCs/>
          <w:spacing w:val="-12"/>
          <w:sz w:val="45"/>
          <w:szCs w:val="45"/>
        </w:rPr>
        <w:t>督促备案通知</w:t>
      </w: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before="105" w:line="347" w:lineRule="auto"/>
        <w:ind w:left="9" w:right="104" w:firstLine="650"/>
        <w:jc w:val="both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7"/>
          <w:sz w:val="32"/>
          <w:szCs w:val="32"/>
        </w:rPr>
        <w:t>你单位目前正在开展养老服务活动，按照《养老机构管理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办法》有关规定，应当进行备案。请在本通知送达之日起，10</w:t>
      </w:r>
    </w:p>
    <w:p>
      <w:pPr>
        <w:spacing w:line="220" w:lineRule="auto"/>
        <w:ind w:left="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5"/>
          <w:sz w:val="32"/>
          <w:szCs w:val="32"/>
        </w:rPr>
        <w:t>个工作日内依法进行备案。</w:t>
      </w:r>
    </w:p>
    <w:p>
      <w:pPr>
        <w:spacing w:line="262" w:lineRule="auto"/>
        <w:rPr>
          <w:rFonts w:ascii="Arial"/>
          <w:sz w:val="21"/>
        </w:rPr>
      </w:pPr>
    </w:p>
    <w:p>
      <w:pPr>
        <w:spacing w:line="262" w:lineRule="auto"/>
        <w:rPr>
          <w:rFonts w:ascii="Arial"/>
          <w:sz w:val="21"/>
        </w:rPr>
      </w:pPr>
    </w:p>
    <w:p>
      <w:pPr>
        <w:spacing w:line="262" w:lineRule="auto"/>
        <w:rPr>
          <w:rFonts w:ascii="Arial"/>
          <w:sz w:val="21"/>
        </w:rPr>
      </w:pPr>
    </w:p>
    <w:p>
      <w:pPr>
        <w:spacing w:line="262" w:lineRule="auto"/>
        <w:rPr>
          <w:rFonts w:ascii="Arial"/>
          <w:sz w:val="21"/>
        </w:rPr>
      </w:pPr>
    </w:p>
    <w:p>
      <w:pPr>
        <w:spacing w:line="262" w:lineRule="auto"/>
        <w:rPr>
          <w:rFonts w:ascii="Arial"/>
          <w:sz w:val="21"/>
        </w:rPr>
      </w:pPr>
    </w:p>
    <w:p>
      <w:pPr>
        <w:tabs>
          <w:tab w:val="left" w:pos="6729"/>
        </w:tabs>
        <w:spacing w:before="104" w:line="340" w:lineRule="auto"/>
        <w:ind w:left="544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  <w:u w:val="single" w:color="auto"/>
        </w:rPr>
        <w:tab/>
      </w:r>
      <w:r>
        <w:rPr>
          <w:rFonts w:ascii="仿宋" w:hAnsi="仿宋" w:eastAsia="仿宋" w:cs="仿宋"/>
          <w:spacing w:val="-13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38"/>
          <w:sz w:val="32"/>
          <w:szCs w:val="32"/>
        </w:rPr>
        <w:t>民政局(章)</w:t>
      </w:r>
    </w:p>
    <w:p>
      <w:pPr>
        <w:spacing w:line="222" w:lineRule="auto"/>
        <w:ind w:right="74"/>
        <w:jc w:val="right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2"/>
          <w:sz w:val="32"/>
          <w:szCs w:val="32"/>
        </w:rPr>
        <w:t>年</w:t>
      </w:r>
      <w:r>
        <w:rPr>
          <w:rFonts w:ascii="仿宋" w:hAnsi="仿宋" w:eastAsia="仿宋" w:cs="仿宋"/>
          <w:spacing w:val="2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22"/>
          <w:sz w:val="32"/>
          <w:szCs w:val="32"/>
        </w:rPr>
        <w:t>月</w:t>
      </w:r>
      <w:r>
        <w:rPr>
          <w:rFonts w:ascii="仿宋" w:hAnsi="仿宋" w:eastAsia="仿宋" w:cs="仿宋"/>
          <w:spacing w:val="26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22"/>
          <w:sz w:val="32"/>
          <w:szCs w:val="32"/>
        </w:rPr>
        <w:t>日</w:t>
      </w:r>
    </w:p>
    <w:sectPr>
      <w:footerReference r:id="rId15" w:type="default"/>
      <w:pgSz w:w="12240" w:h="15840"/>
      <w:pgMar w:top="1346" w:right="1836" w:bottom="414" w:left="1810" w:header="0" w:footer="224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3" w:lineRule="auto"/>
      <w:ind w:left="4480"/>
      <w:rPr>
        <w:rFonts w:ascii="宋体" w:hAnsi="宋体" w:eastAsia="宋体" w:cs="宋体"/>
        <w:sz w:val="18"/>
        <w:szCs w:val="18"/>
      </w:rPr>
    </w:pPr>
    <w:r>
      <w:pict>
        <v:shape id="_x0000_s2049" o:spid="_x0000_s2049" o:spt="202" type="#_x0000_t202" style="position:absolute;left:0pt;margin-left:383.95pt;margin-top:543.6pt;height:52.85pt;width:125.75pt;mso-position-horizontal-relative:page;mso-position-vertical-relative:page;z-index:251659264;mso-width-relative:page;mso-height-relative:page;" filled="f" stroked="f" coordsize="21600,21600" o:allowincell="f">
          <v:path/>
          <v:fill on="f" focussize="0,0"/>
          <v:stroke on="f"/>
          <v:imagedata o:title=""/>
          <o:lock v:ext="edit" aspectratio="f"/>
          <v:textbox inset="0mm,0mm,0mm,0mm">
            <w:txbxContent>
              <w:p>
                <w:pPr>
                  <w:spacing w:before="20" w:line="223" w:lineRule="auto"/>
                  <w:ind w:left="210"/>
                  <w:rPr>
                    <w:rFonts w:ascii="仿宋" w:hAnsi="仿宋" w:eastAsia="仿宋" w:cs="仿宋"/>
                    <w:sz w:val="33"/>
                    <w:szCs w:val="33"/>
                  </w:rPr>
                </w:pPr>
                <w:r>
                  <w:rPr>
                    <w:rFonts w:ascii="仿宋" w:hAnsi="仿宋" w:eastAsia="仿宋" w:cs="仿宋"/>
                    <w:spacing w:val="-8"/>
                    <w:sz w:val="33"/>
                    <w:szCs w:val="33"/>
                  </w:rPr>
                  <w:t>山东省民政厅</w:t>
                </w:r>
              </w:p>
              <w:p>
                <w:pPr>
                  <w:spacing w:before="220" w:line="222" w:lineRule="auto"/>
                  <w:ind w:left="20"/>
                  <w:rPr>
                    <w:rFonts w:ascii="仿宋" w:hAnsi="仿宋" w:eastAsia="仿宋" w:cs="仿宋"/>
                    <w:sz w:val="33"/>
                    <w:szCs w:val="33"/>
                  </w:rPr>
                </w:pPr>
                <w:r>
                  <w:rPr>
                    <w:rFonts w:ascii="仿宋" w:hAnsi="仿宋" w:eastAsia="仿宋" w:cs="仿宋"/>
                    <w:spacing w:val="32"/>
                    <w:sz w:val="33"/>
                    <w:szCs w:val="33"/>
                  </w:rPr>
                  <w:t>2022年8月22日</w:t>
                </w:r>
              </w:p>
            </w:txbxContent>
          </v:textbox>
        </v:shape>
      </w:pict>
    </w:r>
    <w:r>
      <w:rPr>
        <w:rFonts w:ascii="宋体" w:hAnsi="宋体" w:eastAsia="宋体" w:cs="宋体"/>
        <w:sz w:val="18"/>
        <w:szCs w:val="18"/>
      </w:rPr>
      <w:t>1</w:t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3" w:lineRule="auto"/>
      <w:ind w:left="4129"/>
      <w:rPr>
        <w:rFonts w:ascii="宋体" w:hAnsi="宋体" w:eastAsia="宋体" w:cs="宋体"/>
        <w:sz w:val="20"/>
        <w:szCs w:val="20"/>
      </w:rPr>
    </w:pPr>
    <w:r>
      <w:rPr>
        <w:rFonts w:ascii="宋体" w:hAnsi="宋体" w:eastAsia="宋体" w:cs="宋体"/>
        <w:spacing w:val="-6"/>
        <w:sz w:val="20"/>
        <w:szCs w:val="20"/>
      </w:rPr>
      <w:t>10</w:t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3" w:lineRule="auto"/>
      <w:ind w:left="4129"/>
      <w:rPr>
        <w:rFonts w:ascii="宋体" w:hAnsi="宋体" w:eastAsia="宋体" w:cs="宋体"/>
        <w:sz w:val="19"/>
        <w:szCs w:val="19"/>
      </w:rPr>
    </w:pPr>
    <w:r>
      <w:rPr>
        <w:rFonts w:ascii="宋体" w:hAnsi="宋体" w:eastAsia="宋体" w:cs="宋体"/>
        <w:spacing w:val="-6"/>
        <w:sz w:val="19"/>
        <w:szCs w:val="19"/>
      </w:rPr>
      <w:t>11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3" w:lineRule="auto"/>
      <w:ind w:left="4190"/>
      <w:rPr>
        <w:rFonts w:ascii="宋体" w:hAnsi="宋体" w:eastAsia="宋体" w:cs="宋体"/>
        <w:sz w:val="20"/>
        <w:szCs w:val="20"/>
      </w:rPr>
    </w:pPr>
    <w:r>
      <w:rPr>
        <w:rFonts w:ascii="宋体" w:hAnsi="宋体" w:eastAsia="宋体" w:cs="宋体"/>
        <w:sz w:val="20"/>
        <w:szCs w:val="20"/>
      </w:rPr>
      <w:t>2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3" w:lineRule="auto"/>
      <w:ind w:left="4180"/>
      <w:rPr>
        <w:rFonts w:ascii="宋体" w:hAnsi="宋体" w:eastAsia="宋体" w:cs="宋体"/>
        <w:sz w:val="20"/>
        <w:szCs w:val="20"/>
      </w:rPr>
    </w:pPr>
    <w:r>
      <w:rPr>
        <w:rFonts w:ascii="宋体" w:hAnsi="宋体" w:eastAsia="宋体" w:cs="宋体"/>
        <w:sz w:val="20"/>
        <w:szCs w:val="20"/>
      </w:rPr>
      <w:t>3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3" w:lineRule="auto"/>
      <w:ind w:left="4179"/>
      <w:rPr>
        <w:rFonts w:ascii="宋体" w:hAnsi="宋体" w:eastAsia="宋体" w:cs="宋体"/>
        <w:sz w:val="20"/>
        <w:szCs w:val="20"/>
      </w:rPr>
    </w:pPr>
    <w:r>
      <w:rPr>
        <w:rFonts w:ascii="宋体" w:hAnsi="宋体" w:eastAsia="宋体" w:cs="宋体"/>
        <w:sz w:val="20"/>
        <w:szCs w:val="20"/>
      </w:rPr>
      <w:t>4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1" w:lineRule="auto"/>
      <w:ind w:left="4189"/>
      <w:rPr>
        <w:rFonts w:ascii="宋体" w:hAnsi="宋体" w:eastAsia="宋体" w:cs="宋体"/>
        <w:sz w:val="20"/>
        <w:szCs w:val="20"/>
      </w:rPr>
    </w:pPr>
    <w:r>
      <w:rPr>
        <w:rFonts w:ascii="宋体" w:hAnsi="宋体" w:eastAsia="宋体" w:cs="宋体"/>
        <w:sz w:val="20"/>
        <w:szCs w:val="20"/>
      </w:rPr>
      <w:t>5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3" w:lineRule="auto"/>
      <w:ind w:left="4160"/>
      <w:rPr>
        <w:rFonts w:ascii="宋体" w:hAnsi="宋体" w:eastAsia="宋体" w:cs="宋体"/>
        <w:sz w:val="19"/>
        <w:szCs w:val="19"/>
      </w:rPr>
    </w:pPr>
    <w:r>
      <w:rPr>
        <w:rFonts w:ascii="宋体" w:hAnsi="宋体" w:eastAsia="宋体" w:cs="宋体"/>
        <w:sz w:val="19"/>
        <w:szCs w:val="19"/>
      </w:rPr>
      <w:t>6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1" w:lineRule="auto"/>
      <w:ind w:left="4189"/>
      <w:rPr>
        <w:rFonts w:ascii="宋体" w:hAnsi="宋体" w:eastAsia="宋体" w:cs="宋体"/>
        <w:sz w:val="20"/>
        <w:szCs w:val="20"/>
      </w:rPr>
    </w:pPr>
    <w:r>
      <w:rPr>
        <w:rFonts w:ascii="宋体" w:hAnsi="宋体" w:eastAsia="宋体" w:cs="宋体"/>
        <w:sz w:val="20"/>
        <w:szCs w:val="20"/>
      </w:rPr>
      <w:t>7</w: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3" w:lineRule="auto"/>
      <w:ind w:left="4179"/>
      <w:rPr>
        <w:rFonts w:ascii="宋体" w:hAnsi="宋体" w:eastAsia="宋体" w:cs="宋体"/>
        <w:sz w:val="20"/>
        <w:szCs w:val="20"/>
      </w:rPr>
    </w:pPr>
    <w:r>
      <w:rPr>
        <w:rFonts w:ascii="宋体" w:hAnsi="宋体" w:eastAsia="宋体" w:cs="宋体"/>
        <w:sz w:val="20"/>
        <w:szCs w:val="20"/>
      </w:rPr>
      <w:t>8</w: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3" w:lineRule="auto"/>
      <w:ind w:left="4180"/>
      <w:rPr>
        <w:rFonts w:ascii="宋体" w:hAnsi="宋体" w:eastAsia="宋体" w:cs="宋体"/>
        <w:sz w:val="20"/>
        <w:szCs w:val="20"/>
      </w:rPr>
    </w:pPr>
    <w:r>
      <w:rPr>
        <w:rFonts w:ascii="宋体" w:hAnsi="宋体" w:eastAsia="宋体" w:cs="宋体"/>
        <w:sz w:val="20"/>
        <w:szCs w:val="20"/>
      </w:rPr>
      <w:t>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isplayBackgroundShape w:val="1"/>
  <w:documentProtection w:enforcement="0"/>
  <w:characterSpacingControl w:val="doNotCompress"/>
  <w:hdr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MjYxNTcxMjMxZTdmYzM0MWNkZjk1NmEwMDU1OGZiYTgifQ=="/>
  </w:docVars>
  <w:rsids>
    <w:rsidRoot w:val="00000000"/>
    <w:rsid w:val="696311C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5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9" Type="http://schemas.openxmlformats.org/officeDocument/2006/relationships/fontTable" Target="fontTable.xml"/><Relationship Id="rId18" Type="http://schemas.openxmlformats.org/officeDocument/2006/relationships/customXml" Target="../customXml/item1.xml"/><Relationship Id="rId17" Type="http://schemas.openxmlformats.org/officeDocument/2006/relationships/image" Target="media/image1.jpeg"/><Relationship Id="rId16" Type="http://schemas.openxmlformats.org/officeDocument/2006/relationships/theme" Target="theme/theme1.xml"/><Relationship Id="rId15" Type="http://schemas.openxmlformats.org/officeDocument/2006/relationships/footer" Target="footer11.xml"/><Relationship Id="rId14" Type="http://schemas.openxmlformats.org/officeDocument/2006/relationships/footer" Target="footer10.xml"/><Relationship Id="rId13" Type="http://schemas.openxmlformats.org/officeDocument/2006/relationships/footer" Target="footer9.xml"/><Relationship Id="rId12" Type="http://schemas.openxmlformats.org/officeDocument/2006/relationships/footer" Target="footer8.xml"/><Relationship Id="rId11" Type="http://schemas.openxmlformats.org/officeDocument/2006/relationships/footer" Target="footer7.xml"/><Relationship Id="rId10" Type="http://schemas.openxmlformats.org/officeDocument/2006/relationships/footer" Target="footer6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2049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1</TotalTime>
  <ScaleCrop>false</ScaleCrop>
  <LinksUpToDate>false</LinksUpToDate>
  <Application>WPS Office_12.1.0.15712_F1E327BC-269C-435d-A152-05C5408002CA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2023-10-26T14:02:00Z</dcterms:created>
  <dc:creator>Kingsoft-PDF</dc:creator>
  <cp:lastModifiedBy>李囍囍</cp:lastModifiedBy>
  <dcterms:modified xsi:type="dcterms:W3CDTF">2023-10-26T06:04:43Z</dcterms:modified>
  <dc:subject>pdfbuilder</dc:subject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wqlLaW5nc29mdCBQREYgdG8gV1BTIDg1</vt:lpwstr>
  </property>
  <property fmtid="{D5CDD505-2E9C-101B-9397-08002B2CF9AE}" pid="3" name="Created">
    <vt:filetime>2023-10-26T14:02:56Z</vt:filetime>
  </property>
  <property fmtid="{D5CDD505-2E9C-101B-9397-08002B2CF9AE}" pid="4" name="UsrData">
    <vt:lpwstr>653a010bae5766001f7a2b05wl</vt:lpwstr>
  </property>
  <property fmtid="{D5CDD505-2E9C-101B-9397-08002B2CF9AE}" pid="5" name="KSOProductBuildVer">
    <vt:lpwstr>2052-12.1.0.15712</vt:lpwstr>
  </property>
  <property fmtid="{D5CDD505-2E9C-101B-9397-08002B2CF9AE}" pid="6" name="ICV">
    <vt:lpwstr>3AF76EF8ED3A4D499C5498D4350B866A_12</vt:lpwstr>
  </property>
</Properties>
</file>