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widowControl/>
        <w:spacing w:line="520" w:lineRule="exact"/>
        <w:jc w:val="center"/>
        <w:rPr>
          <w:rFonts w:ascii="方正小标宋简体" w:eastAsia="方正小标宋简体"/>
          <w:kern w:val="2"/>
          <w:sz w:val="44"/>
          <w:szCs w:val="44"/>
        </w:rPr>
      </w:pPr>
      <w:r>
        <w:rPr>
          <w:rFonts w:hint="eastAsia" w:ascii="方正小标宋简体" w:eastAsia="方正小标宋简体"/>
          <w:kern w:val="2"/>
          <w:sz w:val="44"/>
          <w:szCs w:val="44"/>
        </w:rPr>
        <w:t>荣成市</w:t>
      </w:r>
      <w:r>
        <w:rPr>
          <w:rFonts w:hint="eastAsia" w:ascii="方正小标宋简体" w:eastAsia="方正小标宋简体"/>
          <w:kern w:val="2"/>
          <w:sz w:val="44"/>
          <w:szCs w:val="44"/>
          <w:lang w:eastAsia="zh-CN"/>
        </w:rPr>
        <w:t>人和镇</w:t>
      </w:r>
    </w:p>
    <w:p>
      <w:pPr>
        <w:widowControl/>
        <w:spacing w:line="520" w:lineRule="exact"/>
        <w:jc w:val="center"/>
        <w:rPr>
          <w:rFonts w:hint="eastAsia" w:ascii="方正小标宋简体" w:hAnsi="ˎ̥" w:eastAsia="方正小标宋简体" w:cs="宋体"/>
          <w:bCs/>
          <w:sz w:val="44"/>
          <w:szCs w:val="44"/>
        </w:rPr>
      </w:pPr>
      <w:r>
        <w:rPr>
          <w:rFonts w:hint="eastAsia" w:ascii="方正小标宋简体" w:eastAsia="方正小标宋简体"/>
          <w:kern w:val="2"/>
          <w:sz w:val="44"/>
          <w:szCs w:val="44"/>
        </w:rPr>
        <w:t>20</w:t>
      </w:r>
      <w:r>
        <w:rPr>
          <w:rFonts w:ascii="方正小标宋简体" w:eastAsia="方正小标宋简体"/>
          <w:kern w:val="2"/>
          <w:sz w:val="44"/>
          <w:szCs w:val="44"/>
        </w:rPr>
        <w:t>21</w:t>
      </w:r>
      <w:r>
        <w:rPr>
          <w:rFonts w:hint="eastAsia" w:ascii="方正小标宋简体" w:eastAsia="方正小标宋简体"/>
          <w:kern w:val="2"/>
          <w:sz w:val="44"/>
          <w:szCs w:val="44"/>
        </w:rPr>
        <w:t>年“三公”经费预算说明</w:t>
      </w:r>
    </w:p>
    <w:p>
      <w:pPr>
        <w:spacing w:line="500" w:lineRule="exact"/>
      </w:pPr>
    </w:p>
    <w:p>
      <w:pPr>
        <w:spacing w:line="580" w:lineRule="exact"/>
        <w:ind w:firstLine="640" w:firstLineChars="200"/>
        <w:contextualSpacing/>
        <w:rPr>
          <w:rFonts w:ascii="仿宋_GB2312"/>
        </w:rPr>
      </w:pPr>
      <w:r>
        <w:rPr>
          <w:rFonts w:hint="eastAsia" w:ascii="仿宋_GB2312"/>
        </w:rPr>
        <w:t>202</w:t>
      </w:r>
      <w:r>
        <w:rPr>
          <w:rFonts w:ascii="仿宋_GB2312"/>
        </w:rPr>
        <w:t>1</w:t>
      </w:r>
      <w:r>
        <w:rPr>
          <w:rFonts w:hint="eastAsia" w:ascii="仿宋_GB2312"/>
        </w:rPr>
        <w:t>年荣成市</w:t>
      </w:r>
      <w:r>
        <w:rPr>
          <w:rFonts w:hint="eastAsia" w:ascii="仿宋_GB2312"/>
          <w:lang w:eastAsia="zh-CN"/>
        </w:rPr>
        <w:t>人和镇</w:t>
      </w:r>
      <w:r>
        <w:rPr>
          <w:rFonts w:hint="eastAsia" w:ascii="仿宋_GB2312"/>
        </w:rPr>
        <w:t>使用当年一般公共预算财政拨款安排的“三公”经费预算为</w:t>
      </w:r>
      <w:r>
        <w:rPr>
          <w:rFonts w:hint="eastAsia" w:ascii="仿宋_GB2312"/>
          <w:lang w:val="en-US" w:eastAsia="zh-CN"/>
        </w:rPr>
        <w:t>34</w:t>
      </w:r>
      <w:r>
        <w:rPr>
          <w:rFonts w:hint="eastAsia"/>
        </w:rPr>
        <w:t>万</w:t>
      </w:r>
      <w:r>
        <w:rPr>
          <w:rFonts w:hint="eastAsia" w:ascii="仿宋_GB2312"/>
        </w:rPr>
        <w:t>元，与20</w:t>
      </w:r>
      <w:r>
        <w:rPr>
          <w:rFonts w:ascii="仿宋_GB2312"/>
        </w:rPr>
        <w:t>20</w:t>
      </w:r>
      <w:r>
        <w:rPr>
          <w:rFonts w:hint="eastAsia" w:ascii="仿宋_GB2312"/>
        </w:rPr>
        <w:t>年基本持平。其中，因公出国（境）费</w:t>
      </w:r>
      <w:r>
        <w:rPr>
          <w:rFonts w:hint="eastAsia" w:ascii="仿宋_GB2312"/>
          <w:lang w:val="en-US" w:eastAsia="zh-CN"/>
        </w:rPr>
        <w:t>0</w:t>
      </w:r>
      <w:r>
        <w:rPr>
          <w:rFonts w:hint="eastAsia" w:ascii="仿宋_GB2312"/>
        </w:rPr>
        <w:t>万元，与20</w:t>
      </w:r>
      <w:r>
        <w:rPr>
          <w:rFonts w:ascii="仿宋_GB2312"/>
        </w:rPr>
        <w:t>20</w:t>
      </w:r>
      <w:r>
        <w:rPr>
          <w:rFonts w:hint="eastAsia" w:ascii="仿宋_GB2312"/>
        </w:rPr>
        <w:t>年基本持平；公务用车购置及运行维护费</w:t>
      </w:r>
      <w:r>
        <w:rPr>
          <w:rFonts w:hint="eastAsia" w:ascii="仿宋_GB2312"/>
          <w:lang w:val="en-US" w:eastAsia="zh-CN"/>
        </w:rPr>
        <w:t>34</w:t>
      </w:r>
      <w:r>
        <w:rPr>
          <w:rFonts w:hint="eastAsia" w:ascii="仿宋_GB2312"/>
        </w:rPr>
        <w:t>万元（其中，公务用车购置费</w:t>
      </w:r>
      <w:r>
        <w:rPr>
          <w:rFonts w:ascii="仿宋_GB2312"/>
        </w:rPr>
        <w:t xml:space="preserve">    </w:t>
      </w:r>
      <w:r>
        <w:rPr>
          <w:rFonts w:hint="eastAsia" w:ascii="仿宋_GB2312"/>
          <w:lang w:val="en-US" w:eastAsia="zh-CN"/>
        </w:rPr>
        <w:t>0</w:t>
      </w:r>
      <w:r>
        <w:rPr>
          <w:rFonts w:hint="eastAsia" w:ascii="仿宋_GB2312"/>
        </w:rPr>
        <w:t>万元，公务用车运行维护费</w:t>
      </w:r>
      <w:r>
        <w:rPr>
          <w:rFonts w:hint="eastAsia" w:ascii="仿宋_GB2312"/>
          <w:lang w:val="en-US" w:eastAsia="zh-CN"/>
        </w:rPr>
        <w:t>34</w:t>
      </w:r>
      <w:r>
        <w:rPr>
          <w:rFonts w:hint="eastAsia" w:ascii="仿宋_GB2312"/>
        </w:rPr>
        <w:t>万元），与20</w:t>
      </w:r>
      <w:r>
        <w:rPr>
          <w:rFonts w:ascii="仿宋_GB2312"/>
        </w:rPr>
        <w:t>20</w:t>
      </w:r>
      <w:r>
        <w:rPr>
          <w:rFonts w:hint="eastAsia" w:ascii="仿宋_GB2312"/>
        </w:rPr>
        <w:t>年基本持平；公务接待费</w:t>
      </w:r>
      <w:r>
        <w:rPr>
          <w:rFonts w:hint="eastAsia" w:ascii="仿宋_GB2312"/>
          <w:lang w:val="en-US" w:eastAsia="zh-CN"/>
        </w:rPr>
        <w:t>0</w:t>
      </w:r>
      <w:r>
        <w:rPr>
          <w:rFonts w:hint="eastAsia" w:ascii="仿宋_GB2312"/>
        </w:rPr>
        <w:t>万元，与20</w:t>
      </w:r>
      <w:r>
        <w:rPr>
          <w:rFonts w:ascii="仿宋_GB2312"/>
        </w:rPr>
        <w:t>20</w:t>
      </w:r>
      <w:r>
        <w:rPr>
          <w:rFonts w:hint="eastAsia" w:ascii="仿宋_GB2312"/>
        </w:rPr>
        <w:t>年基本持平</w:t>
      </w:r>
      <w:bookmarkStart w:id="0" w:name="_GoBack"/>
      <w:bookmarkEnd w:id="0"/>
      <w:r>
        <w:rPr>
          <w:rFonts w:hint="eastAsia" w:ascii="仿宋_GB2312"/>
        </w:rPr>
        <w:t>。</w:t>
      </w:r>
    </w:p>
    <w:p>
      <w:pPr>
        <w:spacing w:line="580" w:lineRule="exact"/>
        <w:ind w:firstLine="640" w:firstLineChars="200"/>
        <w:contextualSpacing/>
        <w:rPr>
          <w:rFonts w:ascii="黑体" w:hAnsi="黑体" w:eastAsia="黑体"/>
        </w:rPr>
      </w:pPr>
      <w:r>
        <w:rPr>
          <w:rFonts w:hint="eastAsia" w:ascii="黑体" w:hAnsi="黑体" w:eastAsia="黑体"/>
        </w:rPr>
        <w:t>注 释：</w:t>
      </w:r>
    </w:p>
    <w:p>
      <w:pPr>
        <w:spacing w:line="580" w:lineRule="exact"/>
        <w:ind w:firstLine="640" w:firstLineChars="200"/>
        <w:contextualSpacing/>
        <w:rPr>
          <w:rFonts w:ascii="仿宋_GB2312"/>
        </w:rPr>
      </w:pPr>
      <w:r>
        <w:rPr>
          <w:rFonts w:hint="eastAsia" w:ascii="仿宋_GB2312"/>
        </w:rPr>
        <w:t>1、因公出国（境）费反映单位公务出国（境）的国际旅费、国外城市间交通费、住宿费、伙食费、培训费、公杂费等支出。</w:t>
      </w:r>
    </w:p>
    <w:p>
      <w:pPr>
        <w:spacing w:line="580" w:lineRule="exact"/>
        <w:ind w:firstLine="640" w:firstLineChars="200"/>
        <w:contextualSpacing/>
        <w:rPr>
          <w:rFonts w:ascii="仿宋_GB2312"/>
        </w:rPr>
      </w:pPr>
      <w:r>
        <w:rPr>
          <w:rFonts w:hint="eastAsia" w:ascii="仿宋_GB2312"/>
        </w:rPr>
        <w:t>2、公务用车购置及运行维护费反映单位公务用车购置支出（含车辆购置税、牌照费）以及燃料费、维修费、过路过桥费、保险费、安全奖励费用等支出。</w:t>
      </w:r>
    </w:p>
    <w:p>
      <w:pPr>
        <w:spacing w:line="580" w:lineRule="exact"/>
        <w:ind w:firstLine="640" w:firstLineChars="200"/>
        <w:contextualSpacing/>
        <w:rPr>
          <w:rFonts w:ascii="仿宋_GB2312"/>
        </w:rPr>
      </w:pPr>
      <w:r>
        <w:rPr>
          <w:rFonts w:hint="eastAsia" w:ascii="仿宋_GB2312"/>
        </w:rPr>
        <w:t>3、公务接待费反映单位按规定开支的各类公务接待（含外宾接待）费用。</w:t>
      </w:r>
    </w:p>
    <w:sectPr>
      <w:headerReference r:id="rId6" w:type="first"/>
      <w:footerReference r:id="rId9" w:type="first"/>
      <w:headerReference r:id="rId4" w:type="default"/>
      <w:footerReference r:id="rId7" w:type="default"/>
      <w:headerReference r:id="rId5" w:type="even"/>
      <w:footerReference r:id="rId8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仿宋_GB2312">
    <w:altName w:val="仿宋"/>
    <w:panose1 w:val="02010609030101010101"/>
    <w:charset w:val="86"/>
    <w:family w:val="auto"/>
    <w:pitch w:val="default"/>
    <w:sig w:usb0="00000001" w:usb1="080E0000" w:usb2="00000010" w:usb3="00000000" w:csb0="00040000" w:csb1="00000000"/>
  </w:font>
  <w:font w:name="等线">
    <w:altName w:val="宋体"/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altName w:val="Arial Unicode MS"/>
    <w:panose1 w:val="02010601030101010101"/>
    <w:charset w:val="86"/>
    <w:family w:val="auto"/>
    <w:pitch w:val="default"/>
    <w:sig w:usb0="00000001" w:usb1="080E0000" w:usb2="00000010" w:usb3="00000000" w:csb0="00040000" w:csb1="00000000"/>
  </w:font>
  <w:font w:name="ˎ̥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rsids>
    <w:rsidRoot w:val="00524BC2"/>
    <w:rsid w:val="000C6920"/>
    <w:rsid w:val="00177A0B"/>
    <w:rsid w:val="00177F02"/>
    <w:rsid w:val="00187246"/>
    <w:rsid w:val="00226DBB"/>
    <w:rsid w:val="003D315E"/>
    <w:rsid w:val="004A27CD"/>
    <w:rsid w:val="00524BC2"/>
    <w:rsid w:val="006C0B04"/>
    <w:rsid w:val="00A7401A"/>
    <w:rsid w:val="00C40966"/>
    <w:rsid w:val="00C865AD"/>
    <w:rsid w:val="00E15DA5"/>
    <w:rsid w:val="00F7367E"/>
    <w:rsid w:val="65562DDD"/>
  </w:rsids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iPriority="99" w:semiHidden="0" w:name="header"/>
    <w:lsdException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napToGrid w:val="0"/>
      <w:spacing w:line="360" w:lineRule="auto"/>
      <w:jc w:val="both"/>
    </w:pPr>
    <w:rPr>
      <w:rFonts w:ascii="Times New Roman" w:hAnsi="Times New Roman" w:eastAsia="仿宋_GB2312" w:cs="Times New Roman"/>
      <w:kern w:val="0"/>
      <w:sz w:val="32"/>
      <w:szCs w:val="32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5">
    <w:name w:val="Normal Table"/>
    <w:unhideWhenUsed/>
    <w:uiPriority w:val="99"/>
    <w:tblPr>
      <w:tblStyle w:val="5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adjustRightInd/>
      <w:spacing w:line="240" w:lineRule="auto"/>
      <w:jc w:val="left"/>
    </w:pPr>
    <w:rPr>
      <w:rFonts w:ascii="等线" w:hAnsi="等线" w:eastAsia="等线" w:cs="黑体"/>
      <w:kern w:val="2"/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adjustRightInd/>
      <w:spacing w:line="240" w:lineRule="auto"/>
      <w:jc w:val="center"/>
    </w:pPr>
    <w:rPr>
      <w:rFonts w:ascii="等线" w:hAnsi="等线" w:eastAsia="等线" w:cs="黑体"/>
      <w:kern w:val="2"/>
      <w:sz w:val="18"/>
      <w:szCs w:val="18"/>
    </w:rPr>
  </w:style>
  <w:style w:type="character" w:customStyle="1" w:styleId="6">
    <w:name w:val="页眉 字符"/>
    <w:basedOn w:val="4"/>
    <w:link w:val="3"/>
    <w:uiPriority w:val="99"/>
    <w:rPr>
      <w:sz w:val="18"/>
      <w:szCs w:val="18"/>
    </w:rPr>
  </w:style>
  <w:style w:type="character" w:customStyle="1" w:styleId="7">
    <w:name w:val="页脚 字符"/>
    <w:basedOn w:val="4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3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3.xml"/><Relationship Id="rId5" Type="http://schemas.openxmlformats.org/officeDocument/2006/relationships/header" Target="header2.xml"/><Relationship Id="rId4" Type="http://schemas.openxmlformats.org/officeDocument/2006/relationships/header" Target="header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1" Type="http://schemas.openxmlformats.org/officeDocument/2006/relationships/customXml" Target="../customXml/item1.xml"/><Relationship Id="rId10" Type="http://schemas.openxmlformats.org/officeDocument/2006/relationships/theme" Target="theme/theme1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72</Words>
  <Characters>416</Characters>
  <Lines>3</Lines>
  <Paragraphs>1</Paragraphs>
  <TotalTime>0</TotalTime>
  <ScaleCrop>false</ScaleCrop>
  <LinksUpToDate>false</LinksUpToDate>
  <CharactersWithSpaces>0</CharactersWithSpaces>
  <Application>WPS Office 个人版_9.1.0.4954_{F1E327BC-269C-435d-A152-05C5408002CA}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2020-06-16T06:07:00Z</dcterms:created>
  <dc:creator>刘英杰</dc:creator>
  <cp:lastModifiedBy>Owner</cp:lastModifiedBy>
  <dcterms:modified xsi:type="dcterms:W3CDTF">2021-02-22T07:36:08Z</dcterms:modified>
  <dc:title>荣成市人和镇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2052-9.1.0.4954</vt:lpwstr>
  </property>
</Properties>
</file>