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pacing w:line="600" w:lineRule="exact"/>
        <w:jc w:val="center"/>
        <w:textAlignment w:val="auto"/>
        <w:rPr>
          <w:rFonts w:hint="eastAsia" w:ascii="Times New Roman" w:hAnsi="Times New Roman" w:eastAsia="方正小标宋简体" w:cs="方正小标宋简体"/>
          <w:color w:val="auto"/>
          <w:sz w:val="44"/>
          <w:szCs w:val="44"/>
          <w:lang w:eastAsia="zh-CN"/>
        </w:rPr>
      </w:pPr>
      <w:bookmarkStart w:id="0" w:name="OLE_LINK2"/>
      <w:r>
        <w:rPr>
          <w:rFonts w:hint="eastAsia" w:ascii="方正小标宋简体" w:hAnsi="方正小标宋简体" w:eastAsia="方正小标宋简体" w:cs="方正小标宋简体"/>
          <w:color w:val="auto"/>
          <w:spacing w:val="-20"/>
          <w:kern w:val="0"/>
          <w:sz w:val="44"/>
          <w:szCs w:val="44"/>
          <w:lang w:val="en-US" w:eastAsia="zh-CN"/>
        </w:rPr>
        <w:t>荣成威海市瀚达起重机制造有限公司“7·22”一般其他伤害事故</w:t>
      </w:r>
      <w:r>
        <w:rPr>
          <w:rFonts w:hint="eastAsia" w:ascii="Times New Roman" w:hAnsi="Times New Roman" w:eastAsia="方正小标宋简体" w:cs="方正小标宋简体"/>
          <w:color w:val="auto"/>
          <w:sz w:val="44"/>
          <w:szCs w:val="44"/>
          <w:lang w:eastAsia="zh-CN"/>
        </w:rPr>
        <w:t>防范和整改措施落实情况评估报告</w:t>
      </w:r>
    </w:p>
    <w:bookmarkEnd w:id="0"/>
    <w:p>
      <w:pPr>
        <w:rPr>
          <w:rFonts w:hint="default"/>
          <w:lang w:val="en-US" w:eastAsia="zh-CN"/>
        </w:rPr>
      </w:pPr>
    </w:p>
    <w:p>
      <w:pPr>
        <w:pStyle w:val="20"/>
        <w:keepNext w:val="0"/>
        <w:keepLines w:val="0"/>
        <w:pageBreakBefore w:val="0"/>
        <w:widowControl w:val="0"/>
        <w:kinsoku/>
        <w:wordWrap/>
        <w:overflowPunct/>
        <w:topLinePunct w:val="0"/>
        <w:bidi w:val="0"/>
        <w:snapToGrid/>
        <w:spacing w:line="600" w:lineRule="exact"/>
        <w:ind w:firstLine="640" w:firstLineChars="200"/>
        <w:textAlignment w:val="auto"/>
        <w:outlineLvl w:val="9"/>
        <w:rPr>
          <w:rFonts w:hint="default" w:ascii="Times New Roman" w:hAnsi="Times New Roman" w:cs="Times New Roman"/>
          <w:b w:val="0"/>
          <w:color w:val="auto"/>
          <w:kern w:val="2"/>
          <w:sz w:val="32"/>
          <w:szCs w:val="32"/>
          <w:lang w:val="en-US" w:eastAsia="zh-CN" w:bidi="ar-SA"/>
        </w:rPr>
      </w:pPr>
      <w:r>
        <w:rPr>
          <w:rFonts w:hint="default" w:ascii="Times New Roman" w:hAnsi="Times New Roman" w:cs="Times New Roman"/>
          <w:b w:val="0"/>
          <w:color w:val="auto"/>
          <w:kern w:val="2"/>
          <w:sz w:val="32"/>
          <w:szCs w:val="32"/>
          <w:lang w:val="en-US" w:eastAsia="zh-CN" w:bidi="ar-SA"/>
        </w:rPr>
        <w:t>2025年7月22日14时20分许，威海市瀚达起重机制造有限公司一名职工在山东盛润胶带有限公司车间内拆除搬运废旧设备时跌倒受伤，8月6日经医治无效后死亡</w:t>
      </w:r>
      <w:r>
        <w:rPr>
          <w:rFonts w:hint="eastAsia" w:cs="Times New Roman"/>
          <w:b w:val="0"/>
          <w:color w:val="auto"/>
          <w:kern w:val="2"/>
          <w:sz w:val="32"/>
          <w:szCs w:val="32"/>
          <w:lang w:val="en-US" w:eastAsia="zh-CN" w:bidi="ar-SA"/>
        </w:rPr>
        <w:t>。事故</w:t>
      </w:r>
      <w:r>
        <w:rPr>
          <w:rFonts w:hint="default" w:ascii="Times New Roman" w:hAnsi="Times New Roman" w:eastAsia="仿宋_GB2312" w:cs="Times New Roman"/>
          <w:color w:val="auto"/>
          <w:sz w:val="32"/>
          <w:szCs w:val="32"/>
          <w:lang w:val="en-US" w:eastAsia="zh-CN" w:bidi="ar"/>
        </w:rPr>
        <w:t>造成1人死亡</w:t>
      </w:r>
      <w:r>
        <w:rPr>
          <w:rFonts w:hint="default" w:ascii="Times New Roman" w:hAnsi="Times New Roman" w:cs="Times New Roman"/>
          <w:b w:val="0"/>
          <w:color w:val="auto"/>
          <w:kern w:val="2"/>
          <w:sz w:val="32"/>
          <w:szCs w:val="32"/>
          <w:lang w:val="en-US" w:eastAsia="zh-CN" w:bidi="ar-SA"/>
        </w:rPr>
        <w:t>，事故直接经济损失约113万元。</w:t>
      </w:r>
    </w:p>
    <w:p>
      <w:pPr>
        <w:pStyle w:val="20"/>
        <w:keepNext w:val="0"/>
        <w:keepLines w:val="0"/>
        <w:pageBreakBefore w:val="0"/>
        <w:widowControl w:val="0"/>
        <w:kinsoku/>
        <w:wordWrap/>
        <w:overflowPunct/>
        <w:topLinePunct w:val="0"/>
        <w:bidi w:val="0"/>
        <w:snapToGrid/>
        <w:spacing w:line="600" w:lineRule="exact"/>
        <w:ind w:firstLine="640" w:firstLineChars="200"/>
        <w:textAlignment w:val="auto"/>
        <w:outlineLvl w:val="9"/>
        <w:rPr>
          <w:rFonts w:hint="default" w:ascii="Times New Roman" w:hAnsi="Times New Roman" w:cs="Times New Roman"/>
          <w:b w:val="0"/>
          <w:color w:val="auto"/>
          <w:kern w:val="2"/>
          <w:sz w:val="32"/>
          <w:szCs w:val="32"/>
          <w:lang w:val="en-US" w:eastAsia="zh-CN" w:bidi="ar-SA"/>
        </w:rPr>
      </w:pPr>
      <w:r>
        <w:rPr>
          <w:rFonts w:hint="default" w:ascii="Times New Roman" w:hAnsi="Times New Roman" w:eastAsia="仿宋_GB2312" w:cs="Times New Roman"/>
          <w:b w:val="0"/>
          <w:color w:val="auto"/>
          <w:kern w:val="2"/>
          <w:sz w:val="32"/>
          <w:szCs w:val="32"/>
          <w:lang w:val="en-US" w:eastAsia="zh-CN" w:bidi="ar-SA"/>
        </w:rPr>
        <w:t>荣成市人民政府于2025年8月19日成立由市应急管理局牵头，市公安局、市总工会、市工信局和王连街道办事处派员参加的事故调查组，特邀市纪委监委、市人民检察院、文登区人民政府派员参加</w:t>
      </w:r>
      <w:r>
        <w:rPr>
          <w:rFonts w:hint="eastAsia" w:eastAsia="仿宋_GB2312" w:cs="Times New Roman"/>
          <w:b w:val="0"/>
          <w:color w:val="auto"/>
          <w:kern w:val="2"/>
          <w:sz w:val="32"/>
          <w:szCs w:val="32"/>
          <w:lang w:val="en-US" w:eastAsia="zh-CN" w:bidi="ar-SA"/>
        </w:rPr>
        <w:t>。</w:t>
      </w:r>
      <w:r>
        <w:rPr>
          <w:rFonts w:hint="eastAsia" w:ascii="Times New Roman" w:hAnsi="Times New Roman" w:eastAsia="仿宋_GB2312" w:cs="Times New Roman"/>
          <w:color w:val="auto"/>
          <w:sz w:val="32"/>
          <w:szCs w:val="32"/>
          <w:lang w:val="en-US" w:eastAsia="zh-CN" w:bidi="ar"/>
        </w:rPr>
        <w:t>2026年1月23日，荣成市</w:t>
      </w:r>
      <w:r>
        <w:rPr>
          <w:rFonts w:hint="eastAsia" w:eastAsia="仿宋_GB2312" w:cs="Times New Roman"/>
          <w:color w:val="auto"/>
          <w:sz w:val="32"/>
          <w:szCs w:val="32"/>
          <w:lang w:val="en-US" w:eastAsia="zh-CN" w:bidi="ar"/>
        </w:rPr>
        <w:t>人民</w:t>
      </w:r>
      <w:r>
        <w:rPr>
          <w:rFonts w:hint="eastAsia" w:ascii="Times New Roman" w:hAnsi="Times New Roman" w:eastAsia="仿宋_GB2312" w:cs="Times New Roman"/>
          <w:color w:val="auto"/>
          <w:sz w:val="32"/>
          <w:szCs w:val="32"/>
          <w:lang w:val="en-US" w:eastAsia="zh-CN" w:bidi="ar"/>
        </w:rPr>
        <w:t>政府对《荣成威海市瀚达起重机制造有限公司“7·22”一般其他伤害事故调查报告》批复结案。</w:t>
      </w:r>
      <w:r>
        <w:rPr>
          <w:rFonts w:hint="default" w:ascii="Times New Roman" w:hAnsi="Times New Roman" w:cs="Times New Roman"/>
          <w:b w:val="0"/>
          <w:color w:val="auto"/>
          <w:kern w:val="2"/>
          <w:sz w:val="32"/>
          <w:szCs w:val="32"/>
          <w:lang w:val="en-US" w:eastAsia="zh-CN" w:bidi="ar-SA"/>
        </w:rPr>
        <w:t>经调查认定，威海市瀚达起重机制造有限公司“7·22”其他伤害事故是一起因企业安全操作规程不健全、作业人员风险防范不到位、未正确佩戴劳动防护用品造成的一般生产安全责任事故。</w:t>
      </w:r>
    </w:p>
    <w:p>
      <w:pPr>
        <w:keepNext w:val="0"/>
        <w:keepLines w:val="0"/>
        <w:pageBreakBefore w:val="0"/>
        <w:kinsoku/>
        <w:wordWrap/>
        <w:overflowPunct/>
        <w:topLinePunct w:val="0"/>
        <w:autoSpaceDE/>
        <w:autoSpaceDN/>
        <w:bidi w:val="0"/>
        <w:adjustRightInd/>
        <w:spacing w:line="560" w:lineRule="exact"/>
        <w:ind w:firstLine="640" w:firstLineChars="200"/>
        <w:jc w:val="both"/>
        <w:textAlignment w:val="auto"/>
        <w:rPr>
          <w:rFonts w:hint="default" w:ascii="Times New Roman" w:hAnsi="Times New Roman" w:eastAsia="黑体" w:cs="Times New Roman"/>
          <w:snapToGrid w:val="0"/>
          <w:kern w:val="0"/>
          <w:szCs w:val="32"/>
        </w:rPr>
      </w:pPr>
      <w:r>
        <w:rPr>
          <w:rFonts w:hint="default" w:ascii="Times New Roman" w:hAnsi="Times New Roman" w:eastAsia="黑体" w:cs="Times New Roman"/>
          <w:snapToGrid w:val="0"/>
          <w:kern w:val="0"/>
          <w:szCs w:val="32"/>
        </w:rPr>
        <w:t>一、评估工作组织及开展情况</w:t>
      </w:r>
    </w:p>
    <w:p>
      <w:pPr>
        <w:keepNext w:val="0"/>
        <w:keepLines w:val="0"/>
        <w:pageBreakBefore w:val="0"/>
        <w:kinsoku/>
        <w:wordWrap/>
        <w:overflowPunct/>
        <w:topLinePunct w:val="0"/>
        <w:autoSpaceDE/>
        <w:autoSpaceDN/>
        <w:bidi w:val="0"/>
        <w:adjustRightInd/>
        <w:spacing w:line="560" w:lineRule="exact"/>
        <w:ind w:firstLine="640" w:firstLineChars="200"/>
        <w:jc w:val="both"/>
        <w:textAlignment w:val="auto"/>
        <w:rPr>
          <w:rFonts w:hint="default" w:ascii="Times New Roman" w:hAnsi="Times New Roman" w:eastAsia="仿宋_GB2312" w:cs="Times New Roman"/>
          <w:snapToGrid w:val="0"/>
          <w:kern w:val="0"/>
          <w:szCs w:val="32"/>
        </w:rPr>
      </w:pPr>
      <w:r>
        <w:rPr>
          <w:rFonts w:hint="default" w:ascii="Times New Roman" w:hAnsi="Times New Roman" w:cs="Times New Roman"/>
          <w:snapToGrid w:val="0"/>
          <w:kern w:val="0"/>
          <w:szCs w:val="32"/>
          <w:lang w:val="en-US" w:eastAsia="zh-CN"/>
        </w:rPr>
        <w:t>202</w:t>
      </w:r>
      <w:r>
        <w:rPr>
          <w:rFonts w:hint="eastAsia" w:cs="Times New Roman"/>
          <w:snapToGrid w:val="0"/>
          <w:kern w:val="0"/>
          <w:szCs w:val="32"/>
          <w:lang w:val="en-US" w:eastAsia="zh-CN"/>
        </w:rPr>
        <w:t>6</w:t>
      </w:r>
      <w:r>
        <w:rPr>
          <w:rFonts w:hint="default" w:ascii="Times New Roman" w:hAnsi="Times New Roman" w:eastAsia="仿宋_GB2312" w:cs="Times New Roman"/>
          <w:snapToGrid w:val="0"/>
          <w:kern w:val="0"/>
          <w:szCs w:val="32"/>
          <w:lang w:eastAsia="zh-CN"/>
        </w:rPr>
        <w:t>年</w:t>
      </w:r>
      <w:r>
        <w:rPr>
          <w:rFonts w:hint="eastAsia" w:eastAsia="仿宋_GB2312" w:cs="Times New Roman"/>
          <w:snapToGrid w:val="0"/>
          <w:kern w:val="0"/>
          <w:szCs w:val="32"/>
          <w:lang w:val="en-US" w:eastAsia="zh-CN"/>
        </w:rPr>
        <w:t>4</w:t>
      </w:r>
      <w:r>
        <w:rPr>
          <w:rFonts w:hint="default" w:ascii="Times New Roman" w:hAnsi="Times New Roman" w:eastAsia="仿宋_GB2312" w:cs="Times New Roman"/>
          <w:snapToGrid w:val="0"/>
          <w:kern w:val="0"/>
          <w:szCs w:val="32"/>
          <w:lang w:val="en-US" w:eastAsia="zh-CN"/>
        </w:rPr>
        <w:t>月</w:t>
      </w:r>
      <w:r>
        <w:rPr>
          <w:rFonts w:hint="default" w:ascii="Times New Roman" w:hAnsi="Times New Roman" w:cs="Times New Roman"/>
          <w:snapToGrid w:val="0"/>
          <w:kern w:val="0"/>
          <w:szCs w:val="32"/>
          <w:lang w:val="en-US" w:eastAsia="zh-CN"/>
        </w:rPr>
        <w:t>1</w:t>
      </w:r>
      <w:r>
        <w:rPr>
          <w:rFonts w:hint="default" w:ascii="Times New Roman" w:hAnsi="Times New Roman" w:eastAsia="仿宋_GB2312" w:cs="Times New Roman"/>
          <w:snapToGrid w:val="0"/>
          <w:kern w:val="0"/>
          <w:szCs w:val="32"/>
          <w:lang w:val="en-US" w:eastAsia="zh-CN"/>
        </w:rPr>
        <w:t>日</w:t>
      </w:r>
      <w:r>
        <w:rPr>
          <w:rFonts w:hint="default" w:ascii="Times New Roman" w:hAnsi="Times New Roman" w:eastAsia="仿宋_GB2312" w:cs="Times New Roman"/>
          <w:snapToGrid w:val="0"/>
          <w:kern w:val="0"/>
          <w:szCs w:val="32"/>
        </w:rPr>
        <w:t>，</w:t>
      </w:r>
      <w:r>
        <w:rPr>
          <w:rFonts w:hint="default" w:ascii="Times New Roman" w:hAnsi="Times New Roman" w:eastAsia="仿宋_GB2312" w:cs="Times New Roman"/>
          <w:snapToGrid w:val="0"/>
          <w:kern w:val="0"/>
          <w:szCs w:val="32"/>
          <w:lang w:eastAsia="zh-CN"/>
        </w:rPr>
        <w:t>市</w:t>
      </w:r>
      <w:r>
        <w:rPr>
          <w:rFonts w:hint="default" w:ascii="Times New Roman" w:hAnsi="Times New Roman" w:eastAsia="仿宋_GB2312" w:cs="Times New Roman"/>
          <w:snapToGrid w:val="0"/>
          <w:kern w:val="0"/>
          <w:szCs w:val="32"/>
          <w:lang w:val="en-US" w:eastAsia="zh-CN"/>
        </w:rPr>
        <w:t>应急管理局</w:t>
      </w:r>
      <w:r>
        <w:rPr>
          <w:rFonts w:hint="default" w:ascii="Times New Roman" w:hAnsi="Times New Roman" w:eastAsia="仿宋_GB2312" w:cs="Times New Roman"/>
          <w:snapToGrid w:val="0"/>
          <w:kern w:val="0"/>
          <w:szCs w:val="32"/>
          <w:lang w:eastAsia="zh-CN"/>
        </w:rPr>
        <w:t>组织评估组，依据《事故调查报告》，按照“四不放过”和“科学严谨、依法依规、实事求是、注重实效”的原则，查阅了相关资料，对相关单位检查了解了事故发生后整改措施落实情况，形成了评估报告</w:t>
      </w:r>
      <w:r>
        <w:rPr>
          <w:rFonts w:hint="default" w:ascii="Times New Roman" w:hAnsi="Times New Roman" w:eastAsia="仿宋_GB2312" w:cs="Times New Roman"/>
          <w:snapToGrid w:val="0"/>
          <w:kern w:val="0"/>
          <w:szCs w:val="32"/>
        </w:rPr>
        <w:t xml:space="preserve">。 </w:t>
      </w:r>
    </w:p>
    <w:p>
      <w:pPr>
        <w:keepNext w:val="0"/>
        <w:keepLines w:val="0"/>
        <w:pageBreakBefore w:val="0"/>
        <w:kinsoku/>
        <w:wordWrap/>
        <w:overflowPunct/>
        <w:topLinePunct w:val="0"/>
        <w:autoSpaceDE/>
        <w:autoSpaceDN/>
        <w:bidi w:val="0"/>
        <w:adjustRightInd/>
        <w:spacing w:line="560" w:lineRule="exact"/>
        <w:ind w:firstLine="640" w:firstLineChars="200"/>
        <w:jc w:val="both"/>
        <w:textAlignment w:val="auto"/>
        <w:rPr>
          <w:rFonts w:hint="default" w:ascii="Times New Roman" w:hAnsi="Times New Roman" w:eastAsia="黑体" w:cs="Times New Roman"/>
          <w:snapToGrid w:val="0"/>
          <w:kern w:val="0"/>
          <w:szCs w:val="32"/>
        </w:rPr>
      </w:pPr>
      <w:r>
        <w:rPr>
          <w:rFonts w:hint="default" w:ascii="Times New Roman" w:hAnsi="Times New Roman" w:eastAsia="黑体" w:cs="Times New Roman"/>
          <w:snapToGrid w:val="0"/>
          <w:kern w:val="0"/>
          <w:szCs w:val="32"/>
          <w:lang w:eastAsia="zh-CN"/>
        </w:rPr>
        <w:t>二、</w:t>
      </w:r>
      <w:r>
        <w:rPr>
          <w:rFonts w:hint="default" w:ascii="Times New Roman" w:hAnsi="Times New Roman" w:eastAsia="黑体" w:cs="Times New Roman"/>
          <w:snapToGrid w:val="0"/>
          <w:kern w:val="0"/>
          <w:szCs w:val="32"/>
        </w:rPr>
        <w:t>事故责任追究情况</w:t>
      </w:r>
    </w:p>
    <w:p>
      <w:pPr>
        <w:pStyle w:val="10"/>
        <w:keepNext w:val="0"/>
        <w:keepLines w:val="0"/>
        <w:pageBreakBefore w:val="0"/>
        <w:widowControl w:val="0"/>
        <w:pBdr>
          <w:bottom w:val="none" w:color="auto" w:sz="0" w:space="0"/>
        </w:pBdr>
        <w:tabs>
          <w:tab w:val="clear" w:pos="4153"/>
          <w:tab w:val="clear" w:pos="8306"/>
        </w:tabs>
        <w:kinsoku/>
        <w:wordWrap/>
        <w:overflowPunct/>
        <w:topLinePunct w:val="0"/>
        <w:autoSpaceDE/>
        <w:autoSpaceDN/>
        <w:bidi w:val="0"/>
        <w:adjustRightInd/>
        <w:snapToGrid/>
        <w:spacing w:line="560" w:lineRule="exact"/>
        <w:ind w:firstLine="640" w:firstLineChars="200"/>
        <w:jc w:val="left"/>
        <w:textAlignment w:val="auto"/>
        <w:outlineLvl w:val="9"/>
        <w:rPr>
          <w:rFonts w:hint="default" w:ascii="Times New Roman" w:hAnsi="Times New Roman" w:eastAsia="仿宋_GB2312" w:cs="Times New Roman"/>
          <w:color w:val="auto"/>
          <w:kern w:val="2"/>
          <w:sz w:val="32"/>
          <w:szCs w:val="32"/>
          <w:lang w:val="en-US" w:eastAsia="zh-CN" w:bidi="ar"/>
        </w:rPr>
      </w:pPr>
      <w:bookmarkStart w:id="1" w:name="_Toc5775"/>
      <w:r>
        <w:rPr>
          <w:rFonts w:hint="default" w:ascii="Times New Roman" w:hAnsi="Times New Roman" w:eastAsia="楷体_GB2312" w:cs="Times New Roman"/>
          <w:color w:val="auto"/>
          <w:kern w:val="2"/>
          <w:sz w:val="32"/>
          <w:szCs w:val="32"/>
          <w:lang w:val="en-US" w:eastAsia="zh-CN" w:bidi="ar-SA"/>
        </w:rPr>
        <w:t>（一）因在事故中死亡不予追究责任人员</w:t>
      </w:r>
      <w:bookmarkEnd w:id="1"/>
      <w:r>
        <w:rPr>
          <w:rFonts w:hint="default" w:ascii="Times New Roman" w:hAnsi="Times New Roman" w:eastAsia="仿宋_GB2312" w:cs="Times New Roman"/>
          <w:color w:val="auto"/>
          <w:kern w:val="2"/>
          <w:sz w:val="32"/>
          <w:szCs w:val="32"/>
          <w:lang w:val="en-US" w:eastAsia="zh-CN" w:bidi="ar"/>
        </w:rPr>
        <w:t>（</w:t>
      </w:r>
      <w:r>
        <w:rPr>
          <w:rFonts w:hint="default" w:ascii="Times New Roman" w:hAnsi="Times New Roman" w:eastAsia="宋体" w:cs="Times New Roman"/>
          <w:color w:val="auto"/>
          <w:kern w:val="2"/>
          <w:sz w:val="32"/>
          <w:szCs w:val="32"/>
          <w:lang w:val="en-US" w:eastAsia="zh-CN" w:bidi="ar"/>
        </w:rPr>
        <w:t>1</w:t>
      </w:r>
      <w:r>
        <w:rPr>
          <w:rFonts w:hint="default" w:ascii="Times New Roman" w:hAnsi="Times New Roman" w:eastAsia="仿宋_GB2312" w:cs="Times New Roman"/>
          <w:color w:val="auto"/>
          <w:kern w:val="2"/>
          <w:sz w:val="32"/>
          <w:szCs w:val="32"/>
          <w:lang w:val="en-US" w:eastAsia="zh-CN" w:bidi="ar"/>
        </w:rPr>
        <w:t>人）</w:t>
      </w:r>
    </w:p>
    <w:p>
      <w:pPr>
        <w:pStyle w:val="15"/>
        <w:keepNext w:val="0"/>
        <w:keepLines w:val="0"/>
        <w:pageBreakBefore w:val="0"/>
        <w:widowControl w:val="0"/>
        <w:kinsoku/>
        <w:wordWrap/>
        <w:overflowPunct/>
        <w:topLinePunct w:val="0"/>
        <w:autoSpaceDE/>
        <w:autoSpaceDN/>
        <w:bidi w:val="0"/>
        <w:adjustRightInd/>
        <w:snapToGrid/>
        <w:spacing w:line="600" w:lineRule="exact"/>
        <w:ind w:firstLine="640"/>
        <w:rPr>
          <w:rFonts w:hint="default" w:ascii="Times New Roman" w:hAnsi="Times New Roman" w:eastAsia="仿宋_GB2312" w:cs="Times New Roman"/>
          <w:b w:val="0"/>
          <w:color w:val="auto"/>
          <w:kern w:val="2"/>
          <w:sz w:val="32"/>
          <w:szCs w:val="32"/>
          <w:lang w:val="en-US" w:eastAsia="zh-CN" w:bidi="ar"/>
        </w:rPr>
      </w:pPr>
      <w:r>
        <w:rPr>
          <w:rFonts w:hint="default" w:ascii="Times New Roman" w:hAnsi="Times New Roman" w:eastAsia="仿宋_GB2312" w:cs="Times New Roman"/>
          <w:b w:val="0"/>
          <w:color w:val="auto"/>
          <w:kern w:val="2"/>
          <w:sz w:val="32"/>
          <w:szCs w:val="32"/>
          <w:lang w:val="en-US" w:eastAsia="zh-CN" w:bidi="ar"/>
        </w:rPr>
        <w:t>邱洪</w:t>
      </w:r>
      <w:r>
        <w:rPr>
          <w:rFonts w:hint="eastAsia" w:eastAsia="仿宋_GB2312" w:cs="Times New Roman"/>
          <w:b w:val="0"/>
          <w:color w:val="auto"/>
          <w:kern w:val="2"/>
          <w:sz w:val="32"/>
          <w:szCs w:val="32"/>
          <w:lang w:val="en-US" w:eastAsia="zh-CN" w:bidi="ar"/>
        </w:rPr>
        <w:t>*</w:t>
      </w:r>
      <w:r>
        <w:rPr>
          <w:rFonts w:hint="default" w:ascii="Times New Roman" w:hAnsi="Times New Roman" w:eastAsia="仿宋_GB2312" w:cs="Times New Roman"/>
          <w:b w:val="0"/>
          <w:color w:val="auto"/>
          <w:kern w:val="2"/>
          <w:sz w:val="32"/>
          <w:szCs w:val="32"/>
          <w:lang w:val="en-US" w:eastAsia="zh-CN" w:bidi="ar"/>
        </w:rPr>
        <w:t>，群众，设备拆除作业人员、现场负责人，对事故发生负有</w:t>
      </w:r>
      <w:r>
        <w:rPr>
          <w:rFonts w:hint="default" w:ascii="Times New Roman" w:hAnsi="Times New Roman" w:eastAsia="仿宋_GB2312" w:cs="Times New Roman"/>
          <w:b w:val="0"/>
          <w:color w:val="auto"/>
          <w:kern w:val="2"/>
          <w:sz w:val="32"/>
          <w:szCs w:val="32"/>
          <w:highlight w:val="none"/>
          <w:lang w:val="en-US" w:eastAsia="zh-CN" w:bidi="ar"/>
        </w:rPr>
        <w:t>直接责</w:t>
      </w:r>
      <w:r>
        <w:rPr>
          <w:rFonts w:hint="default" w:ascii="Times New Roman" w:hAnsi="Times New Roman" w:eastAsia="仿宋_GB2312" w:cs="Times New Roman"/>
          <w:b w:val="0"/>
          <w:color w:val="auto"/>
          <w:kern w:val="2"/>
          <w:sz w:val="32"/>
          <w:szCs w:val="32"/>
          <w:lang w:val="en-US" w:eastAsia="zh-CN" w:bidi="ar"/>
        </w:rPr>
        <w:t>任，鉴于已在事故中死亡，建议免于追究责任。</w:t>
      </w:r>
    </w:p>
    <w:p>
      <w:pPr>
        <w:pStyle w:val="15"/>
        <w:keepNext w:val="0"/>
        <w:keepLines w:val="0"/>
        <w:pageBreakBefore w:val="0"/>
        <w:widowControl w:val="0"/>
        <w:kinsoku/>
        <w:wordWrap/>
        <w:overflowPunct/>
        <w:topLinePunct w:val="0"/>
        <w:autoSpaceDE/>
        <w:autoSpaceDN/>
        <w:bidi w:val="0"/>
        <w:adjustRightInd/>
        <w:snapToGrid/>
        <w:spacing w:line="600" w:lineRule="exact"/>
        <w:ind w:firstLine="640"/>
        <w:textAlignment w:val="baseline"/>
        <w:outlineLvl w:val="9"/>
        <w:rPr>
          <w:rFonts w:hint="default" w:ascii="Times New Roman" w:hAnsi="Times New Roman" w:eastAsia="楷体_GB2312" w:cs="Times New Roman"/>
          <w:b w:val="0"/>
          <w:color w:val="auto"/>
          <w:kern w:val="2"/>
          <w:sz w:val="32"/>
          <w:szCs w:val="32"/>
          <w:highlight w:val="none"/>
          <w:lang w:val="en-US" w:eastAsia="zh-CN" w:bidi="ar-SA"/>
        </w:rPr>
      </w:pPr>
      <w:r>
        <w:rPr>
          <w:rFonts w:hint="default" w:ascii="Times New Roman" w:hAnsi="Times New Roman" w:eastAsia="楷体_GB2312" w:cs="Times New Roman"/>
          <w:b w:val="0"/>
          <w:color w:val="auto"/>
          <w:kern w:val="2"/>
          <w:sz w:val="32"/>
          <w:szCs w:val="32"/>
          <w:lang w:val="en-US" w:eastAsia="zh-CN" w:bidi="ar-SA"/>
        </w:rPr>
        <w:t>（二）</w:t>
      </w:r>
      <w:r>
        <w:rPr>
          <w:rFonts w:hint="default" w:ascii="Times New Roman" w:hAnsi="Times New Roman" w:eastAsia="楷体_GB2312" w:cs="Times New Roman"/>
          <w:b w:val="0"/>
          <w:color w:val="auto"/>
          <w:kern w:val="2"/>
          <w:sz w:val="32"/>
          <w:szCs w:val="32"/>
          <w:highlight w:val="none"/>
          <w:lang w:val="en-US" w:eastAsia="zh-CN" w:bidi="ar-SA"/>
        </w:rPr>
        <w:t>对有关公职人员的处理建议</w:t>
      </w:r>
      <w:r>
        <w:rPr>
          <w:rFonts w:hint="default" w:ascii="Times New Roman" w:hAnsi="Times New Roman" w:eastAsia="仿宋_GB2312" w:cs="Times New Roman"/>
          <w:color w:val="auto"/>
          <w:kern w:val="2"/>
          <w:sz w:val="32"/>
          <w:szCs w:val="32"/>
          <w:lang w:val="en-US" w:eastAsia="zh-CN" w:bidi="ar"/>
        </w:rPr>
        <w:t>（</w:t>
      </w:r>
      <w:r>
        <w:rPr>
          <w:rFonts w:hint="default" w:ascii="Times New Roman" w:hAnsi="Times New Roman" w:eastAsia="宋体" w:cs="Times New Roman"/>
          <w:color w:val="auto"/>
          <w:kern w:val="2"/>
          <w:sz w:val="32"/>
          <w:szCs w:val="32"/>
          <w:lang w:val="en-US" w:eastAsia="zh-CN" w:bidi="ar"/>
        </w:rPr>
        <w:t>1</w:t>
      </w:r>
      <w:r>
        <w:rPr>
          <w:rFonts w:hint="default" w:ascii="Times New Roman" w:hAnsi="Times New Roman" w:eastAsia="仿宋_GB2312" w:cs="Times New Roman"/>
          <w:color w:val="auto"/>
          <w:kern w:val="2"/>
          <w:sz w:val="32"/>
          <w:szCs w:val="32"/>
          <w:lang w:val="en-US" w:eastAsia="zh-CN" w:bidi="ar"/>
        </w:rPr>
        <w:t>人）</w:t>
      </w:r>
    </w:p>
    <w:p>
      <w:pPr>
        <w:pStyle w:val="15"/>
        <w:keepNext w:val="0"/>
        <w:keepLines w:val="0"/>
        <w:pageBreakBefore w:val="0"/>
        <w:widowControl w:val="0"/>
        <w:kinsoku/>
        <w:wordWrap/>
        <w:overflowPunct/>
        <w:topLinePunct w:val="0"/>
        <w:autoSpaceDE/>
        <w:autoSpaceDN/>
        <w:bidi w:val="0"/>
        <w:adjustRightInd/>
        <w:snapToGrid/>
        <w:spacing w:line="600" w:lineRule="exact"/>
        <w:ind w:firstLine="640"/>
        <w:textAlignment w:val="baseline"/>
        <w:outlineLvl w:val="9"/>
        <w:rPr>
          <w:rFonts w:hint="default" w:ascii="Times New Roman" w:hAnsi="Times New Roman" w:eastAsia="仿宋_GB2312" w:cs="Times New Roman"/>
          <w:b w:val="0"/>
          <w:color w:val="auto"/>
          <w:kern w:val="2"/>
          <w:sz w:val="32"/>
          <w:szCs w:val="32"/>
          <w:highlight w:val="none"/>
          <w:u w:val="none"/>
          <w:lang w:val="en-US" w:eastAsia="zh-CN" w:bidi="ar"/>
        </w:rPr>
      </w:pPr>
      <w:r>
        <w:rPr>
          <w:rFonts w:hint="default" w:ascii="Times New Roman" w:hAnsi="Times New Roman" w:eastAsia="仿宋_GB2312" w:cs="Times New Roman"/>
          <w:b w:val="0"/>
          <w:color w:val="auto"/>
          <w:kern w:val="2"/>
          <w:sz w:val="32"/>
          <w:szCs w:val="32"/>
          <w:highlight w:val="none"/>
          <w:u w:val="none"/>
          <w:lang w:val="en-US" w:eastAsia="zh-CN" w:bidi="ar"/>
        </w:rPr>
        <w:t>姜程</w:t>
      </w:r>
      <w:r>
        <w:rPr>
          <w:rFonts w:hint="eastAsia" w:eastAsia="仿宋_GB2312" w:cs="Times New Roman"/>
          <w:b w:val="0"/>
          <w:color w:val="auto"/>
          <w:kern w:val="2"/>
          <w:sz w:val="32"/>
          <w:szCs w:val="32"/>
          <w:highlight w:val="none"/>
          <w:u w:val="none"/>
          <w:lang w:val="en-US" w:eastAsia="zh-CN" w:bidi="ar"/>
        </w:rPr>
        <w:t>*</w:t>
      </w:r>
      <w:r>
        <w:rPr>
          <w:rFonts w:hint="default" w:ascii="Times New Roman" w:hAnsi="Times New Roman" w:eastAsia="仿宋_GB2312" w:cs="Times New Roman"/>
          <w:b w:val="0"/>
          <w:color w:val="auto"/>
          <w:kern w:val="2"/>
          <w:sz w:val="32"/>
          <w:szCs w:val="32"/>
          <w:highlight w:val="none"/>
          <w:u w:val="none"/>
          <w:lang w:val="en-US" w:eastAsia="zh-CN" w:bidi="ar"/>
        </w:rPr>
        <w:t>，群众，荣成市王连街道经贸办副主任，对分包的山东盛润胶带有限公司安全生产工作督促指导不力，对事故负有监管责任，荣成市王连街道党工委依据《党委（党组）运用监督执纪“第一种形态”工作办法（试行）》（荣纪发〔2020〕1号）第六条第五款的规定，对姜程</w:t>
      </w:r>
      <w:r>
        <w:rPr>
          <w:rFonts w:hint="eastAsia" w:eastAsia="仿宋_GB2312" w:cs="Times New Roman"/>
          <w:b w:val="0"/>
          <w:color w:val="auto"/>
          <w:kern w:val="2"/>
          <w:sz w:val="32"/>
          <w:szCs w:val="32"/>
          <w:highlight w:val="none"/>
          <w:u w:val="none"/>
          <w:lang w:val="en-US" w:eastAsia="zh-CN" w:bidi="ar"/>
        </w:rPr>
        <w:t>*</w:t>
      </w:r>
      <w:r>
        <w:rPr>
          <w:rFonts w:hint="default" w:ascii="Times New Roman" w:hAnsi="Times New Roman" w:eastAsia="仿宋_GB2312" w:cs="Times New Roman"/>
          <w:b w:val="0"/>
          <w:color w:val="auto"/>
          <w:kern w:val="2"/>
          <w:sz w:val="32"/>
          <w:szCs w:val="32"/>
          <w:highlight w:val="none"/>
          <w:u w:val="none"/>
          <w:lang w:val="en-US" w:eastAsia="zh-CN" w:bidi="ar"/>
        </w:rPr>
        <w:t>进行批评教育。王连街道党工委已对姜程</w:t>
      </w:r>
      <w:r>
        <w:rPr>
          <w:rFonts w:hint="eastAsia" w:eastAsia="仿宋_GB2312" w:cs="Times New Roman"/>
          <w:b w:val="0"/>
          <w:color w:val="auto"/>
          <w:kern w:val="2"/>
          <w:sz w:val="32"/>
          <w:szCs w:val="32"/>
          <w:highlight w:val="none"/>
          <w:u w:val="none"/>
          <w:lang w:val="en-US" w:eastAsia="zh-CN" w:bidi="ar"/>
        </w:rPr>
        <w:t>*</w:t>
      </w:r>
      <w:r>
        <w:rPr>
          <w:rFonts w:hint="default" w:ascii="Times New Roman" w:hAnsi="Times New Roman" w:eastAsia="仿宋_GB2312" w:cs="Times New Roman"/>
          <w:b w:val="0"/>
          <w:color w:val="auto"/>
          <w:kern w:val="2"/>
          <w:sz w:val="32"/>
          <w:szCs w:val="32"/>
          <w:highlight w:val="none"/>
          <w:u w:val="none"/>
          <w:lang w:val="en-US" w:eastAsia="zh-CN" w:bidi="ar"/>
        </w:rPr>
        <w:t>批评教育。</w:t>
      </w:r>
    </w:p>
    <w:p>
      <w:pPr>
        <w:pStyle w:val="15"/>
        <w:keepNext w:val="0"/>
        <w:keepLines w:val="0"/>
        <w:pageBreakBefore w:val="0"/>
        <w:widowControl w:val="0"/>
        <w:kinsoku/>
        <w:wordWrap/>
        <w:overflowPunct/>
        <w:topLinePunct w:val="0"/>
        <w:autoSpaceDE/>
        <w:autoSpaceDN/>
        <w:bidi w:val="0"/>
        <w:adjustRightInd/>
        <w:snapToGrid/>
        <w:spacing w:line="600" w:lineRule="exact"/>
        <w:ind w:firstLine="640"/>
        <w:textAlignment w:val="baseline"/>
        <w:outlineLvl w:val="1"/>
        <w:rPr>
          <w:rFonts w:hint="default" w:ascii="Times New Roman" w:hAnsi="Times New Roman" w:eastAsia="楷体_GB2312" w:cs="Times New Roman"/>
          <w:b w:val="0"/>
          <w:color w:val="auto"/>
          <w:kern w:val="2"/>
          <w:sz w:val="32"/>
          <w:szCs w:val="32"/>
          <w:lang w:val="en-US" w:eastAsia="zh-CN" w:bidi="ar-SA"/>
        </w:rPr>
      </w:pPr>
      <w:bookmarkStart w:id="2" w:name="_Toc18082"/>
      <w:r>
        <w:rPr>
          <w:rFonts w:hint="default" w:ascii="Times New Roman" w:hAnsi="Times New Roman" w:eastAsia="楷体_GB2312" w:cs="Times New Roman"/>
          <w:b w:val="0"/>
          <w:color w:val="auto"/>
          <w:kern w:val="2"/>
          <w:sz w:val="32"/>
          <w:szCs w:val="32"/>
          <w:lang w:val="en-US" w:eastAsia="zh-CN" w:bidi="ar-SA"/>
        </w:rPr>
        <w:t>（三）</w:t>
      </w:r>
      <w:bookmarkStart w:id="3" w:name="_Toc8776"/>
      <w:bookmarkStart w:id="4" w:name="_Toc19449"/>
      <w:r>
        <w:rPr>
          <w:rFonts w:hint="default" w:ascii="Times New Roman" w:hAnsi="Times New Roman" w:eastAsia="楷体_GB2312" w:cs="Times New Roman"/>
          <w:b w:val="0"/>
          <w:color w:val="auto"/>
          <w:kern w:val="2"/>
          <w:sz w:val="32"/>
          <w:szCs w:val="32"/>
          <w:lang w:val="en-US" w:eastAsia="zh-CN" w:bidi="ar-SA"/>
        </w:rPr>
        <w:t>对事故有关责任人的行政处罚建议</w:t>
      </w:r>
      <w:bookmarkEnd w:id="2"/>
      <w:r>
        <w:rPr>
          <w:rFonts w:hint="default" w:ascii="Times New Roman" w:hAnsi="Times New Roman" w:eastAsia="仿宋_GB2312"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3</w:t>
      </w:r>
      <w:r>
        <w:rPr>
          <w:rFonts w:hint="default" w:ascii="Times New Roman" w:hAnsi="Times New Roman" w:eastAsia="仿宋_GB2312" w:cs="Times New Roman"/>
          <w:color w:val="auto"/>
          <w:kern w:val="2"/>
          <w:sz w:val="32"/>
          <w:szCs w:val="32"/>
          <w:lang w:val="en-US" w:eastAsia="zh-CN" w:bidi="ar"/>
        </w:rPr>
        <w:t>人）</w:t>
      </w:r>
    </w:p>
    <w:p>
      <w:pPr>
        <w:pStyle w:val="15"/>
        <w:keepNext w:val="0"/>
        <w:keepLines w:val="0"/>
        <w:pageBreakBefore w:val="0"/>
        <w:widowControl w:val="0"/>
        <w:kinsoku/>
        <w:wordWrap/>
        <w:overflowPunct/>
        <w:topLinePunct w:val="0"/>
        <w:autoSpaceDE/>
        <w:autoSpaceDN/>
        <w:bidi w:val="0"/>
        <w:adjustRightInd/>
        <w:snapToGrid/>
        <w:spacing w:line="600" w:lineRule="exact"/>
        <w:ind w:firstLine="640"/>
        <w:rPr>
          <w:rFonts w:hint="default" w:ascii="Times New Roman" w:hAnsi="Times New Roman" w:eastAsia="仿宋_GB2312" w:cs="Times New Roman"/>
          <w:b w:val="0"/>
          <w:color w:val="auto"/>
          <w:kern w:val="2"/>
          <w:sz w:val="32"/>
          <w:szCs w:val="32"/>
          <w:lang w:val="en-US" w:eastAsia="zh-CN" w:bidi="ar"/>
        </w:rPr>
      </w:pPr>
      <w:r>
        <w:rPr>
          <w:rFonts w:hint="default" w:ascii="Times New Roman" w:hAnsi="Times New Roman" w:eastAsia="仿宋_GB2312" w:cs="Times New Roman"/>
          <w:b w:val="0"/>
          <w:color w:val="auto"/>
          <w:kern w:val="2"/>
          <w:sz w:val="32"/>
          <w:szCs w:val="32"/>
          <w:lang w:val="en-US" w:eastAsia="zh-CN" w:bidi="ar"/>
        </w:rPr>
        <w:t>王本</w:t>
      </w:r>
      <w:r>
        <w:rPr>
          <w:rFonts w:hint="eastAsia" w:eastAsia="仿宋_GB2312" w:cs="Times New Roman"/>
          <w:b w:val="0"/>
          <w:color w:val="auto"/>
          <w:kern w:val="2"/>
          <w:sz w:val="32"/>
          <w:szCs w:val="32"/>
          <w:lang w:val="en-US" w:eastAsia="zh-CN" w:bidi="ar"/>
        </w:rPr>
        <w:t>*</w:t>
      </w:r>
      <w:r>
        <w:rPr>
          <w:rFonts w:hint="default" w:ascii="Times New Roman" w:hAnsi="Times New Roman" w:eastAsia="仿宋_GB2312" w:cs="Times New Roman"/>
          <w:b w:val="0"/>
          <w:color w:val="auto"/>
          <w:kern w:val="2"/>
          <w:sz w:val="32"/>
          <w:szCs w:val="32"/>
          <w:lang w:val="en-US" w:eastAsia="zh-CN" w:bidi="ar"/>
        </w:rPr>
        <w:t>，群众，威海市瀚达起重机制造有限公司主要负责人，未认真履行安全生产管理职责，违反《中华人民共和国安全生产法》第二十一条第（二）项、第（三）项、第（五）项的规定，对事故发生负有责任，建议荣成市应急管理局依据《中华人民共和国安全生产法》第九十五条第（一）项的规定，对其处2024年年收入百分之四十的罚款；王本</w:t>
      </w:r>
      <w:r>
        <w:rPr>
          <w:rFonts w:hint="eastAsia" w:eastAsia="仿宋_GB2312" w:cs="Times New Roman"/>
          <w:b w:val="0"/>
          <w:color w:val="auto"/>
          <w:kern w:val="2"/>
          <w:sz w:val="32"/>
          <w:szCs w:val="32"/>
          <w:lang w:val="en-US" w:eastAsia="zh-CN" w:bidi="ar"/>
        </w:rPr>
        <w:t>*</w:t>
      </w:r>
      <w:r>
        <w:rPr>
          <w:rFonts w:hint="default" w:ascii="Times New Roman" w:hAnsi="Times New Roman" w:eastAsia="仿宋_GB2312" w:cs="Times New Roman"/>
          <w:b w:val="0"/>
          <w:color w:val="auto"/>
          <w:kern w:val="2"/>
          <w:sz w:val="32"/>
          <w:szCs w:val="32"/>
          <w:lang w:val="en-US" w:eastAsia="zh-CN" w:bidi="ar"/>
        </w:rPr>
        <w:t>瞒报事故，违反《中华人民共和国安全生产法》第二十一条第（七）项、第八十三条第二款和《生产安全事故报告和调查处理条例》第九条第一款的规定，建议荣成市应急管理局依据《生产安全事故报告和调查处理条例》第三十六条第（一）项和《生产安全事故罚款处罚规定》第十一条第（一）项的规定，对其处2024年年收入百分之六十以上百分之八十以下的罚款。</w:t>
      </w:r>
      <w:r>
        <w:rPr>
          <w:rFonts w:hint="eastAsia" w:eastAsia="仿宋_GB2312" w:cs="Times New Roman"/>
          <w:b w:val="0"/>
          <w:color w:val="auto"/>
          <w:kern w:val="2"/>
          <w:sz w:val="32"/>
          <w:szCs w:val="32"/>
          <w:lang w:val="en-US" w:eastAsia="zh-CN" w:bidi="ar"/>
        </w:rPr>
        <w:t>荣成市应急管理局已于2026年3月6日下达行政处罚决定书，合计处以罚金人民币贰万玖仟零肆拾元。</w:t>
      </w:r>
    </w:p>
    <w:p>
      <w:pPr>
        <w:pStyle w:val="15"/>
        <w:keepNext w:val="0"/>
        <w:keepLines w:val="0"/>
        <w:pageBreakBefore w:val="0"/>
        <w:widowControl w:val="0"/>
        <w:kinsoku/>
        <w:wordWrap/>
        <w:overflowPunct/>
        <w:topLinePunct w:val="0"/>
        <w:autoSpaceDE/>
        <w:autoSpaceDN/>
        <w:bidi w:val="0"/>
        <w:adjustRightInd/>
        <w:snapToGrid/>
        <w:spacing w:line="600" w:lineRule="exact"/>
        <w:ind w:firstLine="640"/>
        <w:rPr>
          <w:rFonts w:hint="default" w:ascii="Times New Roman" w:hAnsi="Times New Roman" w:eastAsia="仿宋_GB2312" w:cs="Times New Roman"/>
          <w:b w:val="0"/>
          <w:color w:val="auto"/>
          <w:kern w:val="2"/>
          <w:sz w:val="32"/>
          <w:szCs w:val="32"/>
          <w:lang w:val="en-US" w:eastAsia="zh-CN" w:bidi="ar"/>
        </w:rPr>
      </w:pPr>
      <w:r>
        <w:rPr>
          <w:rFonts w:hint="default" w:ascii="Times New Roman" w:hAnsi="Times New Roman" w:eastAsia="仿宋_GB2312" w:cs="Times New Roman"/>
          <w:b w:val="0"/>
          <w:color w:val="auto"/>
          <w:kern w:val="2"/>
          <w:sz w:val="32"/>
          <w:szCs w:val="32"/>
          <w:lang w:val="en-US" w:eastAsia="zh-CN" w:bidi="ar"/>
        </w:rPr>
        <w:t>洪胜</w:t>
      </w:r>
      <w:r>
        <w:rPr>
          <w:rFonts w:hint="eastAsia" w:eastAsia="仿宋_GB2312" w:cs="Times New Roman"/>
          <w:b w:val="0"/>
          <w:color w:val="auto"/>
          <w:kern w:val="2"/>
          <w:sz w:val="32"/>
          <w:szCs w:val="32"/>
          <w:lang w:val="en-US" w:eastAsia="zh-CN" w:bidi="ar"/>
        </w:rPr>
        <w:t>*</w:t>
      </w:r>
      <w:r>
        <w:rPr>
          <w:rFonts w:hint="default" w:ascii="Times New Roman" w:hAnsi="Times New Roman" w:eastAsia="仿宋_GB2312" w:cs="Times New Roman"/>
          <w:b w:val="0"/>
          <w:color w:val="auto"/>
          <w:kern w:val="2"/>
          <w:sz w:val="32"/>
          <w:szCs w:val="32"/>
          <w:lang w:val="en-US" w:eastAsia="zh-CN" w:bidi="ar"/>
        </w:rPr>
        <w:t>，中共党员，山东盛润胶带有限公司主要负责人，未与威海市瀚达起重机制造有限公司签订专门的安全生产管理协议，违反《中华人民共和国安全生产法》第四十九条第二款的规定，建议荣成市应急管理局依据《中华人民共和国安全生产法》第一百零三条第二款的规定，对其处一万元以下的罚款。</w:t>
      </w:r>
      <w:r>
        <w:rPr>
          <w:rFonts w:hint="eastAsia" w:eastAsia="仿宋_GB2312" w:cs="Times New Roman"/>
          <w:b w:val="0"/>
          <w:color w:val="auto"/>
          <w:kern w:val="2"/>
          <w:sz w:val="32"/>
          <w:szCs w:val="32"/>
          <w:lang w:val="en-US" w:eastAsia="zh-CN" w:bidi="ar"/>
        </w:rPr>
        <w:t>荣成市应急管理局已于2026年2月9日下达行政处罚决定书，处以罚金人民币玖仟玖佰元整。</w:t>
      </w:r>
    </w:p>
    <w:p>
      <w:pPr>
        <w:pStyle w:val="15"/>
        <w:keepNext w:val="0"/>
        <w:keepLines w:val="0"/>
        <w:pageBreakBefore w:val="0"/>
        <w:widowControl w:val="0"/>
        <w:kinsoku/>
        <w:wordWrap/>
        <w:overflowPunct/>
        <w:topLinePunct w:val="0"/>
        <w:autoSpaceDE/>
        <w:autoSpaceDN/>
        <w:bidi w:val="0"/>
        <w:adjustRightInd/>
        <w:snapToGrid/>
        <w:spacing w:line="600" w:lineRule="exact"/>
        <w:ind w:firstLine="640"/>
        <w:rPr>
          <w:rFonts w:hint="default" w:ascii="Times New Roman" w:hAnsi="Times New Roman" w:eastAsia="仿宋_GB2312" w:cs="Times New Roman"/>
          <w:b w:val="0"/>
          <w:color w:val="auto"/>
          <w:kern w:val="2"/>
          <w:sz w:val="32"/>
          <w:szCs w:val="32"/>
          <w:lang w:val="en-US" w:eastAsia="zh-CN" w:bidi="ar"/>
        </w:rPr>
      </w:pPr>
      <w:r>
        <w:rPr>
          <w:rFonts w:hint="default" w:ascii="Times New Roman" w:hAnsi="Times New Roman" w:eastAsia="仿宋_GB2312" w:cs="Times New Roman"/>
          <w:b w:val="0"/>
          <w:color w:val="auto"/>
          <w:kern w:val="2"/>
          <w:sz w:val="32"/>
          <w:szCs w:val="32"/>
          <w:lang w:val="en-US" w:eastAsia="zh-CN" w:bidi="ar"/>
        </w:rPr>
        <w:t>董昭</w:t>
      </w:r>
      <w:r>
        <w:rPr>
          <w:rFonts w:hint="eastAsia" w:eastAsia="仿宋_GB2312" w:cs="Times New Roman"/>
          <w:b w:val="0"/>
          <w:color w:val="auto"/>
          <w:kern w:val="2"/>
          <w:sz w:val="32"/>
          <w:szCs w:val="32"/>
          <w:lang w:val="en-US" w:eastAsia="zh-CN" w:bidi="ar"/>
        </w:rPr>
        <w:t>*</w:t>
      </w:r>
      <w:r>
        <w:rPr>
          <w:rFonts w:hint="default" w:ascii="Times New Roman" w:hAnsi="Times New Roman" w:eastAsia="仿宋_GB2312" w:cs="Times New Roman"/>
          <w:b w:val="0"/>
          <w:color w:val="auto"/>
          <w:kern w:val="2"/>
          <w:sz w:val="32"/>
          <w:szCs w:val="32"/>
          <w:lang w:val="en-US" w:eastAsia="zh-CN" w:bidi="ar"/>
        </w:rPr>
        <w:t>，群众，山东盛润胶带有限公司设备经理兼机修主任、设备拆除项目负责人，在设备拆除过程中未严格落实安全生产工作统一协调、管理职责，违反《中华人民共和国安全生产法》第四十九条第二款的规定，建议荣成市应急管理局依据《中华人民共和国安全生产法》第一百零三条第二款的规定，对其处一万元以下的罚款。</w:t>
      </w:r>
      <w:r>
        <w:rPr>
          <w:rFonts w:hint="eastAsia" w:eastAsia="仿宋_GB2312" w:cs="Times New Roman"/>
          <w:b w:val="0"/>
          <w:color w:val="auto"/>
          <w:kern w:val="2"/>
          <w:sz w:val="32"/>
          <w:szCs w:val="32"/>
          <w:lang w:val="en-US" w:eastAsia="zh-CN" w:bidi="ar"/>
        </w:rPr>
        <w:t>荣成市应急管理局已于2026年2月9日下达行政处罚决定书，处以罚金人民币玖仟玖佰元整。</w:t>
      </w:r>
    </w:p>
    <w:bookmarkEnd w:id="3"/>
    <w:bookmarkEnd w:id="4"/>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b w:val="0"/>
          <w:color w:val="auto"/>
          <w:sz w:val="32"/>
          <w:szCs w:val="32"/>
          <w:lang w:val="en-US" w:eastAsia="zh-CN"/>
        </w:rPr>
      </w:pPr>
      <w:bookmarkStart w:id="5" w:name="_Toc31775"/>
      <w:bookmarkStart w:id="6" w:name="_Toc9125"/>
      <w:bookmarkStart w:id="7" w:name="_Toc27869"/>
      <w:r>
        <w:rPr>
          <w:rFonts w:hint="default" w:ascii="Times New Roman" w:hAnsi="Times New Roman" w:eastAsia="楷体_GB2312" w:cs="Times New Roman"/>
          <w:b w:val="0"/>
          <w:color w:val="auto"/>
          <w:sz w:val="32"/>
          <w:szCs w:val="32"/>
          <w:lang w:val="en-US" w:eastAsia="zh-CN"/>
        </w:rPr>
        <w:t>（四）对事故有关单位的行政处罚建议</w:t>
      </w:r>
      <w:bookmarkEnd w:id="5"/>
      <w:bookmarkEnd w:id="6"/>
      <w:bookmarkEnd w:id="7"/>
    </w:p>
    <w:p>
      <w:pPr>
        <w:pStyle w:val="15"/>
        <w:keepNext w:val="0"/>
        <w:keepLines w:val="0"/>
        <w:pageBreakBefore w:val="0"/>
        <w:widowControl w:val="0"/>
        <w:kinsoku/>
        <w:wordWrap/>
        <w:overflowPunct/>
        <w:topLinePunct w:val="0"/>
        <w:autoSpaceDE/>
        <w:autoSpaceDN/>
        <w:bidi w:val="0"/>
        <w:adjustRightInd/>
        <w:snapToGrid/>
        <w:spacing w:line="600" w:lineRule="exact"/>
        <w:ind w:firstLine="640"/>
        <w:rPr>
          <w:rFonts w:hint="default" w:ascii="Times New Roman" w:hAnsi="Times New Roman" w:eastAsia="仿宋_GB2312" w:cs="Times New Roman"/>
          <w:b w:val="0"/>
          <w:color w:val="auto"/>
          <w:kern w:val="2"/>
          <w:sz w:val="32"/>
          <w:szCs w:val="32"/>
          <w:lang w:val="en-US" w:eastAsia="zh-CN" w:bidi="ar"/>
        </w:rPr>
      </w:pPr>
      <w:r>
        <w:rPr>
          <w:rFonts w:hint="default" w:ascii="Times New Roman" w:hAnsi="Times New Roman" w:eastAsia="仿宋_GB2312" w:cs="Times New Roman"/>
          <w:b w:val="0"/>
          <w:color w:val="auto"/>
          <w:kern w:val="2"/>
          <w:sz w:val="32"/>
          <w:szCs w:val="32"/>
          <w:lang w:val="en-US" w:eastAsia="zh-CN" w:bidi="ar"/>
        </w:rPr>
        <w:t>威海市瀚达起重机制造有限公司，落实安全生产主体责任不到位，违反《中华人民共和国安全生产法》第二十条、第二十八条第一款、第四十五条和《山东省安全生产条例》第十三条第（二）项的规定，对事故发生负有责任，建议荣成市应急管理局依据《中华人民共和国安全生产法》第一百一十四条第一款第（一）项和《生产安全事故罚款处罚规定》第十四条第（二）项的规定，对其处五十万元以上七十万元以下的罚款；威海市瀚达起重机制造有限公司瞒报事故，违反《生产安全事故报告和调查处理条例》第九条第一款的规定，建议荣成市应急管理局依据《生产安全事故报告和调查处理条例》第三十六条第（一）项和《生产安全事故罚款处罚规定》第十三条第（一）项的规定，对其处一百万元以上一百五十万元以下的罚款。</w:t>
      </w:r>
      <w:r>
        <w:rPr>
          <w:rFonts w:hint="eastAsia" w:eastAsia="仿宋_GB2312" w:cs="Times New Roman"/>
          <w:b w:val="0"/>
          <w:color w:val="auto"/>
          <w:kern w:val="2"/>
          <w:sz w:val="32"/>
          <w:szCs w:val="32"/>
          <w:lang w:val="en-US" w:eastAsia="zh-CN" w:bidi="ar"/>
        </w:rPr>
        <w:t>荣成市应急管理局已于2026年3月6日下达行政处罚决定书，合计处以罚金人民币壹佰陆拾万元整。</w:t>
      </w:r>
    </w:p>
    <w:p>
      <w:pPr>
        <w:pStyle w:val="15"/>
        <w:keepNext w:val="0"/>
        <w:keepLines w:val="0"/>
        <w:pageBreakBefore w:val="0"/>
        <w:widowControl w:val="0"/>
        <w:kinsoku/>
        <w:wordWrap/>
        <w:overflowPunct/>
        <w:topLinePunct w:val="0"/>
        <w:autoSpaceDE/>
        <w:autoSpaceDN/>
        <w:bidi w:val="0"/>
        <w:adjustRightInd/>
        <w:snapToGrid/>
        <w:spacing w:line="600" w:lineRule="exact"/>
        <w:ind w:firstLine="640"/>
        <w:rPr>
          <w:rFonts w:hint="default" w:ascii="Times New Roman" w:hAnsi="Times New Roman" w:eastAsia="仿宋_GB2312" w:cs="Times New Roman"/>
          <w:b w:val="0"/>
          <w:color w:val="auto"/>
          <w:kern w:val="2"/>
          <w:sz w:val="32"/>
          <w:szCs w:val="32"/>
          <w:lang w:val="en-US" w:eastAsia="zh-CN" w:bidi="ar"/>
        </w:rPr>
      </w:pPr>
      <w:r>
        <w:rPr>
          <w:rFonts w:hint="default" w:ascii="Times New Roman" w:hAnsi="Times New Roman" w:eastAsia="仿宋_GB2312" w:cs="Times New Roman"/>
          <w:b w:val="0"/>
          <w:color w:val="auto"/>
          <w:kern w:val="2"/>
          <w:sz w:val="32"/>
          <w:szCs w:val="32"/>
          <w:lang w:val="en-US" w:eastAsia="zh-CN" w:bidi="ar"/>
        </w:rPr>
        <w:t>山东盛润胶带有限公司，未与威海市瀚达起重机制造有限公司签订专门的安全生产管理协议，在工程协议中未约定各自的安全生产管理职责，违反《中华人民共和国安全生产法》第四十九条第二款的规定，建议荣成市应急管理局依据《中华人民共和国安全生产法》第一百零三条第二款的规定，对其处五万元以下的罚款。</w:t>
      </w:r>
      <w:bookmarkStart w:id="9" w:name="_GoBack"/>
      <w:r>
        <w:rPr>
          <w:rFonts w:hint="eastAsia" w:eastAsia="仿宋_GB2312" w:cs="Times New Roman"/>
          <w:b w:val="0"/>
          <w:color w:val="auto"/>
          <w:kern w:val="2"/>
          <w:sz w:val="32"/>
          <w:szCs w:val="32"/>
          <w:lang w:val="en-US" w:eastAsia="zh-CN" w:bidi="ar"/>
        </w:rPr>
        <w:t>荣成市应急管理局已于2026年2月9日下达行政处罚决定书，处以罚金人民币肆万玖仟元整。</w:t>
      </w:r>
      <w:bookmarkEnd w:id="9"/>
    </w:p>
    <w:p>
      <w:pPr>
        <w:pStyle w:val="2"/>
        <w:rPr>
          <w:rFonts w:hint="default" w:ascii="Times New Roman" w:hAnsi="Times New Roman" w:eastAsia="黑体" w:cs="Times New Roman"/>
          <w:snapToGrid w:val="0"/>
          <w:kern w:val="0"/>
          <w:szCs w:val="32"/>
        </w:rPr>
      </w:pPr>
      <w:r>
        <w:rPr>
          <w:rFonts w:hint="default" w:ascii="Times New Roman" w:hAnsi="Times New Roman" w:eastAsia="黑体" w:cs="Times New Roman"/>
          <w:snapToGrid w:val="0"/>
          <w:kern w:val="0"/>
          <w:szCs w:val="32"/>
          <w:lang w:eastAsia="zh-CN"/>
        </w:rPr>
        <w:t>三、</w:t>
      </w:r>
      <w:bookmarkStart w:id="8" w:name="OLE_LINK1"/>
      <w:r>
        <w:rPr>
          <w:rFonts w:hint="default" w:ascii="Times New Roman" w:hAnsi="Times New Roman" w:eastAsia="黑体" w:cs="Times New Roman"/>
          <w:snapToGrid w:val="0"/>
          <w:kern w:val="0"/>
          <w:szCs w:val="32"/>
        </w:rPr>
        <w:t>整改措施落实情况</w:t>
      </w:r>
      <w:bookmarkEnd w:id="8"/>
    </w:p>
    <w:p>
      <w:pPr>
        <w:pStyle w:val="2"/>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color w:val="auto"/>
          <w:kern w:val="2"/>
          <w:sz w:val="32"/>
          <w:szCs w:val="32"/>
          <w:lang w:val="en-US" w:eastAsia="zh-CN" w:bidi="ar"/>
        </w:rPr>
      </w:pPr>
      <w:r>
        <w:rPr>
          <w:rFonts w:hint="default" w:ascii="Times New Roman" w:hAnsi="Times New Roman" w:eastAsia="楷体_GB2312" w:cs="Times New Roman"/>
          <w:b w:val="0"/>
          <w:color w:val="auto"/>
          <w:kern w:val="2"/>
          <w:sz w:val="32"/>
          <w:szCs w:val="32"/>
          <w:lang w:val="en-US" w:eastAsia="zh-CN" w:bidi="ar-SA"/>
        </w:rPr>
        <w:t>一是压实企业安全生产主体责任。</w:t>
      </w:r>
      <w:r>
        <w:rPr>
          <w:rFonts w:hint="default" w:ascii="Times New Roman" w:hAnsi="Times New Roman" w:eastAsia="仿宋_GB2312" w:cs="Times New Roman"/>
          <w:b w:val="0"/>
          <w:color w:val="auto"/>
          <w:kern w:val="2"/>
          <w:sz w:val="32"/>
          <w:szCs w:val="32"/>
          <w:lang w:val="en-US" w:eastAsia="zh-CN" w:bidi="ar"/>
        </w:rPr>
        <w:t>各发包、施工单位要深刻吸取事故教训，特别关注体量小、危险性大的小散工程，严格履行各自的安全生产管理职责，严格执行安全操作规程，加强作业现场安全管理，强化作业风险辨识评估，确保各项安全技术措施齐全、实施落地，切实加强安全生产教育培训的针对性和有效性，以临时雇佣人员为重点，增强一线从业人员的风险防范意识和应急处置能力。</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color w:val="auto"/>
          <w:kern w:val="2"/>
          <w:sz w:val="32"/>
          <w:szCs w:val="32"/>
          <w:lang w:val="en-US" w:eastAsia="zh-CN" w:bidi="ar"/>
        </w:rPr>
      </w:pPr>
      <w:r>
        <w:rPr>
          <w:rFonts w:hint="default" w:ascii="Times New Roman" w:hAnsi="Times New Roman" w:eastAsia="楷体_GB2312" w:cs="Times New Roman"/>
          <w:color w:val="auto"/>
          <w:kern w:val="2"/>
          <w:sz w:val="32"/>
          <w:szCs w:val="32"/>
          <w:lang w:val="en-US" w:eastAsia="zh-CN" w:bidi="ar"/>
        </w:rPr>
        <w:t>二是强化工程施工安全监管力度。</w:t>
      </w:r>
      <w:r>
        <w:rPr>
          <w:rFonts w:hint="default" w:ascii="Times New Roman" w:hAnsi="Times New Roman" w:eastAsia="仿宋_GB2312" w:cs="Times New Roman"/>
          <w:color w:val="auto"/>
          <w:kern w:val="2"/>
          <w:sz w:val="32"/>
          <w:szCs w:val="32"/>
          <w:lang w:val="en-US" w:eastAsia="zh-CN" w:bidi="ar"/>
        </w:rPr>
        <w:t>各行业主管部门和属地镇街要进一步牢固树立“人民至上、生命至上”的安全发展理念，拧紧行业部门安全生产责任链条，特别是涉及设备设施安装、检测、维修、改造和报废等活动，要强化对起重机械、高处坠落、吊装作业、有限空间、用电安全等事故高发领域的风险防范，加大项目抽查巡查力度和抽查频次，特别是对安全宣传、工人接受安全教育培训效果的检查，切实将安全管控措施落到实处。</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楷体_GB2312" w:cs="Times New Roman"/>
          <w:color w:val="auto"/>
          <w:kern w:val="2"/>
          <w:sz w:val="32"/>
          <w:szCs w:val="32"/>
          <w:lang w:val="en-US" w:eastAsia="zh-CN" w:bidi="ar"/>
        </w:rPr>
        <w:t>三是广泛开展安全生产宣传教育。</w:t>
      </w:r>
      <w:r>
        <w:rPr>
          <w:rFonts w:hint="default" w:ascii="Times New Roman" w:hAnsi="Times New Roman" w:eastAsia="仿宋_GB2312" w:cs="Times New Roman"/>
          <w:color w:val="auto"/>
          <w:kern w:val="2"/>
          <w:sz w:val="32"/>
          <w:szCs w:val="32"/>
          <w:lang w:val="en-US" w:eastAsia="zh-CN" w:bidi="ar"/>
        </w:rPr>
        <w:t>各级各部门要建立健全信息报送责任体系，督促辖管企业严格执行生产安全事故报送标准和报送时限要求。要突出抓好安全生产宣传教育工作，充分运用事故警示片、宣传手册、公益广告、新媒体平台等多种载体，面向企业负责人、安全管理人员及一线作业人员，常态化开展安全生产法律法规、岗位风险辨识、应急处置技能及事故案例警示教育，全面提升社会参与能力、全民安全素质和社会整体安全水平。</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楷体_GB2312" w:cs="Times New Roman"/>
          <w:color w:val="auto"/>
          <w:kern w:val="2"/>
          <w:sz w:val="32"/>
          <w:szCs w:val="32"/>
          <w:lang w:val="en-US" w:eastAsia="zh-CN" w:bidi="ar"/>
        </w:rPr>
      </w:pPr>
      <w:r>
        <w:rPr>
          <w:rFonts w:hint="default" w:ascii="Times New Roman" w:hAnsi="Times New Roman" w:eastAsia="楷体_GB2312" w:cs="Times New Roman"/>
          <w:color w:val="auto"/>
          <w:kern w:val="2"/>
          <w:sz w:val="32"/>
          <w:szCs w:val="32"/>
          <w:lang w:val="en-US" w:eastAsia="zh-CN" w:bidi="ar"/>
        </w:rPr>
        <w:t>四是切实履行安全生产监管责任。</w:t>
      </w:r>
      <w:r>
        <w:rPr>
          <w:rFonts w:hint="default" w:ascii="Times New Roman" w:hAnsi="Times New Roman" w:eastAsia="仿宋_GB2312" w:cs="Times New Roman"/>
          <w:color w:val="auto"/>
          <w:kern w:val="2"/>
          <w:sz w:val="32"/>
          <w:szCs w:val="32"/>
          <w:lang w:val="en-US" w:eastAsia="zh-CN" w:bidi="ar"/>
        </w:rPr>
        <w:t>王连街道办事处要强化对辖区企业特别是高风险作业环节的日常监督检查力度，深入一线排查隐患，严格督促企业落实各项安全防护措施，对发现的问题及时跟踪闭环整改；各级各部门要严格按照“三管三必须”的原则，主动履职担当、提早分析研判，指导督促辖管企业加强作业场所的安全生产管理，强化危险作业安全防范，确保日常监管不留盲区死角，有力有效防范化解各类风险。</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hint="default" w:ascii="Times New Roman" w:hAnsi="Times New Roman" w:eastAsia="黑体" w:cs="Times New Roman"/>
          <w:snapToGrid w:val="0"/>
          <w:kern w:val="0"/>
          <w:szCs w:val="32"/>
        </w:rPr>
      </w:pPr>
      <w:r>
        <w:rPr>
          <w:rFonts w:hint="default" w:ascii="Times New Roman" w:hAnsi="Times New Roman" w:eastAsia="黑体" w:cs="Times New Roman"/>
          <w:snapToGrid w:val="0"/>
          <w:kern w:val="0"/>
          <w:szCs w:val="32"/>
          <w:lang w:eastAsia="zh-CN"/>
        </w:rPr>
        <w:t>四</w:t>
      </w:r>
      <w:r>
        <w:rPr>
          <w:rFonts w:hint="default" w:ascii="Times New Roman" w:hAnsi="Times New Roman" w:eastAsia="黑体" w:cs="Times New Roman"/>
          <w:snapToGrid w:val="0"/>
          <w:kern w:val="0"/>
          <w:szCs w:val="32"/>
        </w:rPr>
        <w:t xml:space="preserve">、存在问题及措施建议 </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hint="default" w:ascii="Times New Roman" w:hAnsi="Times New Roman" w:eastAsia="仿宋_GB2312" w:cs="Times New Roman"/>
          <w:snapToGrid w:val="0"/>
          <w:kern w:val="0"/>
          <w:szCs w:val="32"/>
        </w:rPr>
      </w:pPr>
      <w:r>
        <w:rPr>
          <w:rFonts w:hint="default" w:ascii="Times New Roman" w:hAnsi="Times New Roman" w:eastAsia="仿宋_GB2312" w:cs="Times New Roman"/>
          <w:snapToGrid w:val="0"/>
          <w:kern w:val="0"/>
          <w:szCs w:val="32"/>
        </w:rPr>
        <w:t>评估组通过评估，认为各单位均能按照事故调查报告的要求，认真落实责任追究和整改措施，但在举一反三吸取事故教训方面尚存在一定不足，提出如下建议：</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hint="default" w:ascii="Times New Roman" w:hAnsi="Times New Roman" w:eastAsia="仿宋_GB2312" w:cs="Times New Roman"/>
          <w:snapToGrid w:val="0"/>
          <w:kern w:val="0"/>
          <w:szCs w:val="32"/>
        </w:rPr>
      </w:pPr>
      <w:r>
        <w:rPr>
          <w:rFonts w:hint="default" w:ascii="Times New Roman" w:hAnsi="Times New Roman" w:eastAsia="仿宋_GB2312" w:cs="Times New Roman"/>
          <w:color w:val="auto"/>
          <w:kern w:val="2"/>
          <w:sz w:val="32"/>
          <w:szCs w:val="32"/>
          <w:lang w:val="en-US" w:eastAsia="zh-CN" w:bidi="ar"/>
        </w:rPr>
        <w:t>各行业主管部门和属地镇街要进一步牢固树立“人民至上、生命至上”的安全发展理念，拧紧行业部门安全生产责任链条，特别是建设施工监管部门、属地镇街等部门（单位）要加强项目监管，科学开展建筑起重机械、高处坠落、起重吊装作业、有限空间作业、用电安全等事故高发领域的风险防范工作，加大项目抽查巡查力度和抽查频次，特别是抽查安全宣传、工人接受安全教育培训效果的检查，切实将小散工程监管工作落到实处</w:t>
      </w:r>
      <w:r>
        <w:rPr>
          <w:rFonts w:hint="default" w:ascii="Times New Roman" w:hAnsi="Times New Roman" w:eastAsia="仿宋_GB2312" w:cs="Times New Roman"/>
          <w:snapToGrid w:val="0"/>
          <w:kern w:val="0"/>
          <w:szCs w:val="32"/>
          <w:lang w:val="en-US" w:eastAsia="zh-CN"/>
        </w:rPr>
        <w:t>。</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hint="default" w:ascii="Times New Roman" w:hAnsi="Times New Roman" w:eastAsia="黑体" w:cs="Times New Roman"/>
          <w:snapToGrid w:val="0"/>
          <w:kern w:val="0"/>
          <w:szCs w:val="32"/>
        </w:rPr>
      </w:pPr>
      <w:r>
        <w:rPr>
          <w:rFonts w:hint="default" w:ascii="Times New Roman" w:hAnsi="Times New Roman" w:eastAsia="黑体" w:cs="Times New Roman"/>
          <w:snapToGrid w:val="0"/>
          <w:kern w:val="0"/>
          <w:szCs w:val="32"/>
          <w:lang w:eastAsia="zh-CN"/>
        </w:rPr>
        <w:t>五</w:t>
      </w:r>
      <w:r>
        <w:rPr>
          <w:rFonts w:hint="default" w:ascii="Times New Roman" w:hAnsi="Times New Roman" w:eastAsia="黑体" w:cs="Times New Roman"/>
          <w:snapToGrid w:val="0"/>
          <w:kern w:val="0"/>
          <w:szCs w:val="32"/>
        </w:rPr>
        <w:t xml:space="preserve">、评估组评估意见 </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hint="default" w:ascii="Times New Roman" w:hAnsi="Times New Roman" w:eastAsia="仿宋_GB2312" w:cs="Times New Roman"/>
          <w:snapToGrid w:val="0"/>
          <w:kern w:val="0"/>
          <w:szCs w:val="32"/>
        </w:rPr>
      </w:pPr>
      <w:r>
        <w:rPr>
          <w:rFonts w:hint="default" w:ascii="Times New Roman" w:hAnsi="Times New Roman" w:eastAsia="仿宋_GB2312" w:cs="Times New Roman"/>
          <w:snapToGrid w:val="0"/>
          <w:kern w:val="0"/>
          <w:szCs w:val="32"/>
        </w:rPr>
        <w:t>评估组经综合评估后一致认为，各单位均能依据</w:t>
      </w:r>
      <w:r>
        <w:rPr>
          <w:rFonts w:hint="default" w:ascii="Times New Roman" w:hAnsi="Times New Roman" w:eastAsia="仿宋_GB2312" w:cs="Times New Roman"/>
          <w:snapToGrid w:val="0"/>
          <w:kern w:val="0"/>
          <w:szCs w:val="32"/>
          <w:lang w:eastAsia="zh-CN"/>
        </w:rPr>
        <w:t>市</w:t>
      </w:r>
      <w:r>
        <w:rPr>
          <w:rFonts w:hint="default" w:ascii="Times New Roman" w:hAnsi="Times New Roman" w:eastAsia="仿宋_GB2312" w:cs="Times New Roman"/>
          <w:snapToGrid w:val="0"/>
          <w:kern w:val="0"/>
          <w:szCs w:val="32"/>
        </w:rPr>
        <w:t>政府批复意见，对有关责任单位及责任人员作出相关处理，未发现不按规定落实责任追究的问题。各单位均能认真汲取事故教训，按照事故调查报告的要求建章立制，落实事故各项责任追究和整改措施，有效提升了安全管理水平。各被评估单位基本落实了事故调查报告责任追究和整改措施要求。</w:t>
      </w:r>
    </w:p>
    <w:p>
      <w:pPr>
        <w:keepNext w:val="0"/>
        <w:keepLines w:val="0"/>
        <w:pageBreakBefore w:val="0"/>
        <w:widowControl w:val="0"/>
        <w:kinsoku/>
        <w:wordWrap/>
        <w:overflowPunct/>
        <w:topLinePunct w:val="0"/>
        <w:autoSpaceDE/>
        <w:autoSpaceDN/>
        <w:bidi w:val="0"/>
        <w:adjustRightInd/>
        <w:snapToGrid/>
        <w:spacing w:line="560" w:lineRule="exact"/>
        <w:textAlignment w:val="baseline"/>
        <w:outlineLvl w:val="9"/>
        <w:rPr>
          <w:rFonts w:hint="default" w:ascii="Times New Roman" w:hAnsi="Times New Roman" w:eastAsia="仿宋_GB2312" w:cs="Times New Roman"/>
          <w:b w:val="0"/>
          <w:color w:val="auto"/>
          <w:sz w:val="32"/>
          <w:szCs w:val="32"/>
          <w:lang w:val="en-US" w:eastAsia="zh-CN"/>
        </w:rPr>
      </w:pPr>
    </w:p>
    <w:p>
      <w:pPr>
        <w:pStyle w:val="2"/>
        <w:rPr>
          <w:rFonts w:hint="default" w:ascii="Times New Roman" w:hAnsi="Times New Roman" w:cs="Times New Roman"/>
          <w:lang w:val="en-US" w:eastAsia="zh-CN"/>
        </w:rPr>
      </w:pPr>
    </w:p>
    <w:p>
      <w:pPr>
        <w:pStyle w:val="9"/>
        <w:keepNext w:val="0"/>
        <w:keepLines w:val="0"/>
        <w:pageBreakBefore w:val="0"/>
        <w:kinsoku/>
        <w:wordWrap/>
        <w:overflowPunct/>
        <w:topLinePunct w:val="0"/>
        <w:autoSpaceDE/>
        <w:autoSpaceDN/>
        <w:bidi w:val="0"/>
        <w:adjustRightInd/>
        <w:spacing w:line="560" w:lineRule="exact"/>
        <w:rPr>
          <w:rFonts w:hint="default" w:ascii="Times New Roman" w:hAnsi="Times New Roman"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firstLine="4480" w:firstLineChars="1400"/>
        <w:textAlignment w:val="baseline"/>
        <w:outlineLvl w:val="9"/>
        <w:rPr>
          <w:rFonts w:hint="default" w:ascii="Times New Roman" w:hAnsi="Times New Roman" w:eastAsia="仿宋_GB2312" w:cs="Times New Roman"/>
          <w:b w:val="0"/>
          <w:color w:val="auto"/>
          <w:sz w:val="32"/>
          <w:szCs w:val="32"/>
          <w:lang w:val="en-US" w:eastAsia="zh-CN"/>
        </w:rPr>
      </w:pPr>
      <w:r>
        <w:rPr>
          <w:rFonts w:hint="default" w:ascii="Times New Roman" w:hAnsi="Times New Roman" w:eastAsia="仿宋_GB2312" w:cs="Times New Roman"/>
          <w:b w:val="0"/>
          <w:color w:val="auto"/>
          <w:sz w:val="32"/>
          <w:szCs w:val="32"/>
          <w:lang w:val="en-US" w:eastAsia="zh-CN"/>
        </w:rPr>
        <w:t>荣成市人民政府安委会办公室</w:t>
      </w:r>
    </w:p>
    <w:p>
      <w:pPr>
        <w:keepNext w:val="0"/>
        <w:keepLines w:val="0"/>
        <w:pageBreakBefore w:val="0"/>
        <w:widowControl w:val="0"/>
        <w:kinsoku/>
        <w:wordWrap/>
        <w:overflowPunct/>
        <w:topLinePunct w:val="0"/>
        <w:autoSpaceDE/>
        <w:autoSpaceDN/>
        <w:bidi w:val="0"/>
        <w:adjustRightInd/>
        <w:snapToGrid/>
        <w:spacing w:line="560" w:lineRule="exact"/>
        <w:ind w:left="0" w:firstLine="5440" w:firstLineChars="1700"/>
        <w:textAlignment w:val="baseline"/>
        <w:outlineLvl w:val="9"/>
        <w:rPr>
          <w:rFonts w:hint="default" w:ascii="Times New Roman" w:hAnsi="Times New Roman" w:cs="Times New Roman"/>
        </w:rPr>
      </w:pPr>
      <w:r>
        <w:rPr>
          <w:rFonts w:hint="default" w:ascii="Times New Roman" w:hAnsi="Times New Roman" w:eastAsia="宋体" w:cs="Times New Roman"/>
          <w:b w:val="0"/>
          <w:color w:val="auto"/>
          <w:sz w:val="32"/>
          <w:szCs w:val="32"/>
          <w:lang w:val="en-US" w:eastAsia="zh-CN"/>
        </w:rPr>
        <w:t>202</w:t>
      </w:r>
      <w:r>
        <w:rPr>
          <w:rFonts w:hint="eastAsia" w:cs="Times New Roman"/>
          <w:b w:val="0"/>
          <w:color w:val="auto"/>
          <w:sz w:val="32"/>
          <w:szCs w:val="32"/>
          <w:lang w:val="en-US" w:eastAsia="zh-CN"/>
        </w:rPr>
        <w:t>6</w:t>
      </w:r>
      <w:r>
        <w:rPr>
          <w:rFonts w:hint="default" w:ascii="Times New Roman" w:hAnsi="Times New Roman" w:eastAsia="仿宋_GB2312" w:cs="Times New Roman"/>
          <w:b w:val="0"/>
          <w:color w:val="auto"/>
          <w:sz w:val="32"/>
          <w:szCs w:val="32"/>
          <w:lang w:val="en-US" w:eastAsia="zh-CN"/>
        </w:rPr>
        <w:t>年</w:t>
      </w:r>
      <w:r>
        <w:rPr>
          <w:rFonts w:hint="eastAsia" w:eastAsia="仿宋_GB2312" w:cs="Times New Roman"/>
          <w:b w:val="0"/>
          <w:color w:val="auto"/>
          <w:sz w:val="32"/>
          <w:szCs w:val="32"/>
          <w:lang w:val="en-US" w:eastAsia="zh-CN"/>
        </w:rPr>
        <w:t>4</w:t>
      </w:r>
      <w:r>
        <w:rPr>
          <w:rFonts w:hint="default" w:ascii="Times New Roman" w:hAnsi="Times New Roman" w:eastAsia="仿宋_GB2312" w:cs="Times New Roman"/>
          <w:b w:val="0"/>
          <w:color w:val="auto"/>
          <w:sz w:val="32"/>
          <w:szCs w:val="32"/>
          <w:lang w:val="en-US" w:eastAsia="zh-CN"/>
        </w:rPr>
        <w:t>月</w:t>
      </w:r>
      <w:r>
        <w:rPr>
          <w:rFonts w:hint="eastAsia" w:eastAsia="仿宋_GB2312" w:cs="Times New Roman"/>
          <w:b w:val="0"/>
          <w:color w:val="auto"/>
          <w:sz w:val="32"/>
          <w:szCs w:val="32"/>
          <w:lang w:val="en-US" w:eastAsia="zh-CN"/>
        </w:rPr>
        <w:t>23</w:t>
      </w:r>
      <w:r>
        <w:rPr>
          <w:rFonts w:hint="default" w:ascii="Times New Roman" w:hAnsi="Times New Roman" w:eastAsia="仿宋_GB2312" w:cs="Times New Roman"/>
          <w:b w:val="0"/>
          <w:color w:val="auto"/>
          <w:sz w:val="32"/>
          <w:szCs w:val="32"/>
          <w:lang w:val="en-US" w:eastAsia="zh-CN"/>
        </w:rPr>
        <w:t>日</w:t>
      </w:r>
    </w:p>
    <w:p>
      <w:pPr>
        <w:pStyle w:val="2"/>
        <w:rPr>
          <w:rFonts w:hint="default" w:ascii="Times New Roman" w:hAnsi="Times New Roman" w:eastAsia="黑体" w:cs="Times New Roman"/>
          <w:snapToGrid w:val="0"/>
          <w:kern w:val="0"/>
          <w:szCs w:val="32"/>
          <w:lang w:val="en-US" w:eastAsia="zh-CN"/>
        </w:rPr>
      </w:pPr>
    </w:p>
    <w:sectPr>
      <w:headerReference r:id="rId3" w:type="default"/>
      <w:footerReference r:id="rId4" w:type="default"/>
      <w:pgSz w:w="11906" w:h="16838"/>
      <w:pgMar w:top="2098" w:right="1474" w:bottom="1984" w:left="1587" w:header="851" w:footer="992" w:gutter="0"/>
      <w:pgNumType w:fmt="decimal" w:start="1"/>
      <w:cols w:space="72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right="360" w:firstLine="360"/>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-106045</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8"/>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5</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8.35pt;height:144pt;width:144pt;mso-position-horizontal:outside;mso-position-horizontal-relative:margin;mso-wrap-style:none;z-index:251661312;mso-width-relative:page;mso-height-relative:page;" filled="f" stroked="f" coordsize="21600,21600" o:gfxdata="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05Tzd9QAAAAI&#10;AQAADwAAAAAAAAABACAAAAAiAAAAZHJzL2Rvd25yZXYueG1sUEsBAhQAFAAAAAgAh07iQDH8OTuu&#10;AQAASwMAAA4AAAAAAAAAAQAgAAAAIwEAAGRycy9lMm9Eb2MueG1sUEsFBgAAAAAGAAYAWQEAAEMF&#10;AAAAAA==&#10;">
              <v:fill on="f" focussize="0,0"/>
              <v:stroke on="f"/>
              <v:imagedata o:title=""/>
              <o:lock v:ext="edit" aspectratio="f"/>
              <v:textbox inset="0mm,0mm,0mm,0mm" style="mso-fit-shape-to-text:t;">
                <w:txbxContent>
                  <w:p>
                    <w:pPr>
                      <w:pStyle w:val="8"/>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5</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VkNzUxZGMxODliZDlmYzcyOWNmNTM0MjJmOGUwYWEifQ=="/>
  </w:docVars>
  <w:rsids>
    <w:rsidRoot w:val="31535981"/>
    <w:rsid w:val="001042BC"/>
    <w:rsid w:val="00215AA4"/>
    <w:rsid w:val="00294A18"/>
    <w:rsid w:val="006A26BB"/>
    <w:rsid w:val="00975F4A"/>
    <w:rsid w:val="00D94E9D"/>
    <w:rsid w:val="00FB2C16"/>
    <w:rsid w:val="015053F0"/>
    <w:rsid w:val="016D6AC7"/>
    <w:rsid w:val="01FE34D6"/>
    <w:rsid w:val="02647C33"/>
    <w:rsid w:val="02796564"/>
    <w:rsid w:val="02AB7BBB"/>
    <w:rsid w:val="03363B59"/>
    <w:rsid w:val="03426E87"/>
    <w:rsid w:val="03870314"/>
    <w:rsid w:val="03CA4A0B"/>
    <w:rsid w:val="03D51698"/>
    <w:rsid w:val="03E273F4"/>
    <w:rsid w:val="03FA6B93"/>
    <w:rsid w:val="045400D9"/>
    <w:rsid w:val="04620D8C"/>
    <w:rsid w:val="04960B21"/>
    <w:rsid w:val="04E937D1"/>
    <w:rsid w:val="04F62C32"/>
    <w:rsid w:val="058A5E9A"/>
    <w:rsid w:val="05B24395"/>
    <w:rsid w:val="071043F5"/>
    <w:rsid w:val="07582200"/>
    <w:rsid w:val="07744A0F"/>
    <w:rsid w:val="07A66B7F"/>
    <w:rsid w:val="07DF7FF2"/>
    <w:rsid w:val="08010BAB"/>
    <w:rsid w:val="083F2ED1"/>
    <w:rsid w:val="087429AA"/>
    <w:rsid w:val="089200A0"/>
    <w:rsid w:val="08CD2B3E"/>
    <w:rsid w:val="090F6B16"/>
    <w:rsid w:val="09100756"/>
    <w:rsid w:val="0984561D"/>
    <w:rsid w:val="0A1E1DF9"/>
    <w:rsid w:val="0A474359"/>
    <w:rsid w:val="0A8A32B3"/>
    <w:rsid w:val="0AEC2F71"/>
    <w:rsid w:val="0B1518C9"/>
    <w:rsid w:val="0B72110C"/>
    <w:rsid w:val="0B976D12"/>
    <w:rsid w:val="0BAE4C50"/>
    <w:rsid w:val="0C1C306B"/>
    <w:rsid w:val="0C8021FD"/>
    <w:rsid w:val="0C9A7529"/>
    <w:rsid w:val="0CB06811"/>
    <w:rsid w:val="0CB13252"/>
    <w:rsid w:val="0D0C04B8"/>
    <w:rsid w:val="0D393140"/>
    <w:rsid w:val="0D867EEE"/>
    <w:rsid w:val="0D92708E"/>
    <w:rsid w:val="0DEF0CF9"/>
    <w:rsid w:val="0E760084"/>
    <w:rsid w:val="0EA37FCC"/>
    <w:rsid w:val="0EC879E9"/>
    <w:rsid w:val="0EE60680"/>
    <w:rsid w:val="0EEB065A"/>
    <w:rsid w:val="0F6E3EF5"/>
    <w:rsid w:val="0F871D69"/>
    <w:rsid w:val="0FA8534B"/>
    <w:rsid w:val="105552F6"/>
    <w:rsid w:val="10802870"/>
    <w:rsid w:val="10B01261"/>
    <w:rsid w:val="10C12504"/>
    <w:rsid w:val="11554D64"/>
    <w:rsid w:val="11661AEE"/>
    <w:rsid w:val="11FD07C1"/>
    <w:rsid w:val="122A0B9E"/>
    <w:rsid w:val="123A4B9F"/>
    <w:rsid w:val="126142C0"/>
    <w:rsid w:val="13294FD9"/>
    <w:rsid w:val="132E76CD"/>
    <w:rsid w:val="133E59D2"/>
    <w:rsid w:val="136F46D0"/>
    <w:rsid w:val="13FE6A99"/>
    <w:rsid w:val="13FF2D2C"/>
    <w:rsid w:val="14871B8B"/>
    <w:rsid w:val="15D27DB3"/>
    <w:rsid w:val="15EC48A3"/>
    <w:rsid w:val="164F0622"/>
    <w:rsid w:val="16577B1C"/>
    <w:rsid w:val="166238A4"/>
    <w:rsid w:val="17002AB2"/>
    <w:rsid w:val="17A76437"/>
    <w:rsid w:val="17DA1443"/>
    <w:rsid w:val="17EC339E"/>
    <w:rsid w:val="180E6AD4"/>
    <w:rsid w:val="18213EDF"/>
    <w:rsid w:val="183E4FB9"/>
    <w:rsid w:val="184F0770"/>
    <w:rsid w:val="18505D1C"/>
    <w:rsid w:val="188C452D"/>
    <w:rsid w:val="189B5187"/>
    <w:rsid w:val="18A87F3E"/>
    <w:rsid w:val="18BC205F"/>
    <w:rsid w:val="18C57ADF"/>
    <w:rsid w:val="18CA7D14"/>
    <w:rsid w:val="18FD3358"/>
    <w:rsid w:val="190F0738"/>
    <w:rsid w:val="19B27327"/>
    <w:rsid w:val="1A163D48"/>
    <w:rsid w:val="1A3B7D41"/>
    <w:rsid w:val="1A5528DD"/>
    <w:rsid w:val="1A60539B"/>
    <w:rsid w:val="1A69031C"/>
    <w:rsid w:val="1AD16195"/>
    <w:rsid w:val="1AF06347"/>
    <w:rsid w:val="1B233B5B"/>
    <w:rsid w:val="1B2F07FE"/>
    <w:rsid w:val="1B833D6F"/>
    <w:rsid w:val="1BA55CD6"/>
    <w:rsid w:val="1CD551BE"/>
    <w:rsid w:val="1CE77E72"/>
    <w:rsid w:val="1D4A7A31"/>
    <w:rsid w:val="1D654112"/>
    <w:rsid w:val="1D76747F"/>
    <w:rsid w:val="1D880FF1"/>
    <w:rsid w:val="1DAA14D9"/>
    <w:rsid w:val="1E123765"/>
    <w:rsid w:val="1E335185"/>
    <w:rsid w:val="1E4F05A8"/>
    <w:rsid w:val="1EDD24F2"/>
    <w:rsid w:val="1F051A03"/>
    <w:rsid w:val="1F1D2306"/>
    <w:rsid w:val="1F72557D"/>
    <w:rsid w:val="1F843B47"/>
    <w:rsid w:val="1F93481C"/>
    <w:rsid w:val="1FA32003"/>
    <w:rsid w:val="20006CC9"/>
    <w:rsid w:val="204B63CA"/>
    <w:rsid w:val="2071346C"/>
    <w:rsid w:val="20992C1E"/>
    <w:rsid w:val="20BF2E80"/>
    <w:rsid w:val="20DE5644"/>
    <w:rsid w:val="21864F80"/>
    <w:rsid w:val="21C603EE"/>
    <w:rsid w:val="220200D4"/>
    <w:rsid w:val="22792962"/>
    <w:rsid w:val="22E0094F"/>
    <w:rsid w:val="22F56E63"/>
    <w:rsid w:val="23D93BB3"/>
    <w:rsid w:val="24141462"/>
    <w:rsid w:val="2423778D"/>
    <w:rsid w:val="2443398C"/>
    <w:rsid w:val="247A77CD"/>
    <w:rsid w:val="249833C7"/>
    <w:rsid w:val="249F3FE5"/>
    <w:rsid w:val="24A03FE7"/>
    <w:rsid w:val="24C30629"/>
    <w:rsid w:val="24FD761E"/>
    <w:rsid w:val="250F4002"/>
    <w:rsid w:val="251A2C17"/>
    <w:rsid w:val="25794FF1"/>
    <w:rsid w:val="25D32D3D"/>
    <w:rsid w:val="26373E7B"/>
    <w:rsid w:val="263A6B31"/>
    <w:rsid w:val="26472E5C"/>
    <w:rsid w:val="26785E40"/>
    <w:rsid w:val="26853D90"/>
    <w:rsid w:val="271021F6"/>
    <w:rsid w:val="272950BB"/>
    <w:rsid w:val="273239E7"/>
    <w:rsid w:val="276D0856"/>
    <w:rsid w:val="27DE706E"/>
    <w:rsid w:val="27E4276C"/>
    <w:rsid w:val="27F84A8D"/>
    <w:rsid w:val="28063D96"/>
    <w:rsid w:val="28281DA3"/>
    <w:rsid w:val="28350E23"/>
    <w:rsid w:val="28472F46"/>
    <w:rsid w:val="289C673C"/>
    <w:rsid w:val="28A3665F"/>
    <w:rsid w:val="290C194A"/>
    <w:rsid w:val="294D5AFA"/>
    <w:rsid w:val="29675878"/>
    <w:rsid w:val="2A056CFD"/>
    <w:rsid w:val="2A094490"/>
    <w:rsid w:val="2A103AC8"/>
    <w:rsid w:val="2A8C1BFB"/>
    <w:rsid w:val="2B452B5C"/>
    <w:rsid w:val="2B6231F6"/>
    <w:rsid w:val="2B7F1CB0"/>
    <w:rsid w:val="2B943CF9"/>
    <w:rsid w:val="2BEB34EA"/>
    <w:rsid w:val="2C41412E"/>
    <w:rsid w:val="2C926DB9"/>
    <w:rsid w:val="2CBC4607"/>
    <w:rsid w:val="2CC46A7B"/>
    <w:rsid w:val="2CEE58F7"/>
    <w:rsid w:val="2D0B2983"/>
    <w:rsid w:val="2D363004"/>
    <w:rsid w:val="2D600B26"/>
    <w:rsid w:val="2D7368E3"/>
    <w:rsid w:val="2D801837"/>
    <w:rsid w:val="2D9B59F2"/>
    <w:rsid w:val="2DBB5A9D"/>
    <w:rsid w:val="2DC705C6"/>
    <w:rsid w:val="2E257E86"/>
    <w:rsid w:val="2E26368F"/>
    <w:rsid w:val="2EA91ECC"/>
    <w:rsid w:val="2EB91571"/>
    <w:rsid w:val="2EE92B21"/>
    <w:rsid w:val="2EF501E7"/>
    <w:rsid w:val="2F0A0551"/>
    <w:rsid w:val="2F0B6D11"/>
    <w:rsid w:val="2F9F1779"/>
    <w:rsid w:val="304A08A3"/>
    <w:rsid w:val="30AD48D6"/>
    <w:rsid w:val="30E262AB"/>
    <w:rsid w:val="31535981"/>
    <w:rsid w:val="31713851"/>
    <w:rsid w:val="31AA6EE1"/>
    <w:rsid w:val="31AB7236"/>
    <w:rsid w:val="31C83722"/>
    <w:rsid w:val="31FF2E40"/>
    <w:rsid w:val="32836AB1"/>
    <w:rsid w:val="32AE6A6E"/>
    <w:rsid w:val="32AF43E2"/>
    <w:rsid w:val="32B514B0"/>
    <w:rsid w:val="32DA0784"/>
    <w:rsid w:val="32DE082A"/>
    <w:rsid w:val="32FA2379"/>
    <w:rsid w:val="33053CF6"/>
    <w:rsid w:val="33295FB3"/>
    <w:rsid w:val="33DB55B1"/>
    <w:rsid w:val="341D5AD6"/>
    <w:rsid w:val="348C576F"/>
    <w:rsid w:val="34A35E1F"/>
    <w:rsid w:val="34C337B9"/>
    <w:rsid w:val="36120DEF"/>
    <w:rsid w:val="3612353B"/>
    <w:rsid w:val="36174C78"/>
    <w:rsid w:val="36857E34"/>
    <w:rsid w:val="368C3263"/>
    <w:rsid w:val="36971D7C"/>
    <w:rsid w:val="37152977"/>
    <w:rsid w:val="371553C8"/>
    <w:rsid w:val="37251DC0"/>
    <w:rsid w:val="37606724"/>
    <w:rsid w:val="37853538"/>
    <w:rsid w:val="38926B3F"/>
    <w:rsid w:val="38A93E0C"/>
    <w:rsid w:val="38FA7DA8"/>
    <w:rsid w:val="39162C9B"/>
    <w:rsid w:val="394A0260"/>
    <w:rsid w:val="397029E5"/>
    <w:rsid w:val="39A87D80"/>
    <w:rsid w:val="39D23390"/>
    <w:rsid w:val="39DA538E"/>
    <w:rsid w:val="3B005CDB"/>
    <w:rsid w:val="3B094DAD"/>
    <w:rsid w:val="3B152F92"/>
    <w:rsid w:val="3B27789D"/>
    <w:rsid w:val="3B41574B"/>
    <w:rsid w:val="3BA86A1D"/>
    <w:rsid w:val="3BC373F9"/>
    <w:rsid w:val="3BDD092A"/>
    <w:rsid w:val="3BE8274A"/>
    <w:rsid w:val="3C0008E3"/>
    <w:rsid w:val="3C0D46AC"/>
    <w:rsid w:val="3C242506"/>
    <w:rsid w:val="3C682881"/>
    <w:rsid w:val="3CA357EA"/>
    <w:rsid w:val="3CF83B6E"/>
    <w:rsid w:val="3D2E5B86"/>
    <w:rsid w:val="3D767790"/>
    <w:rsid w:val="3DB72EED"/>
    <w:rsid w:val="3DBA31C7"/>
    <w:rsid w:val="3DC67B13"/>
    <w:rsid w:val="3DE72515"/>
    <w:rsid w:val="3E10551A"/>
    <w:rsid w:val="3E574F0E"/>
    <w:rsid w:val="3E5E3191"/>
    <w:rsid w:val="3F092A21"/>
    <w:rsid w:val="3F724E63"/>
    <w:rsid w:val="3F7F3D67"/>
    <w:rsid w:val="40077D0E"/>
    <w:rsid w:val="400A4965"/>
    <w:rsid w:val="40491A3F"/>
    <w:rsid w:val="40E50D95"/>
    <w:rsid w:val="411846AD"/>
    <w:rsid w:val="41DE6F40"/>
    <w:rsid w:val="41E47246"/>
    <w:rsid w:val="42A95371"/>
    <w:rsid w:val="42D068DC"/>
    <w:rsid w:val="430C47C2"/>
    <w:rsid w:val="431E21A6"/>
    <w:rsid w:val="43334C01"/>
    <w:rsid w:val="4338610A"/>
    <w:rsid w:val="435F103F"/>
    <w:rsid w:val="437F15FC"/>
    <w:rsid w:val="43831B5A"/>
    <w:rsid w:val="438C6EDF"/>
    <w:rsid w:val="443B6AFA"/>
    <w:rsid w:val="44747F0F"/>
    <w:rsid w:val="44A94F26"/>
    <w:rsid w:val="44B07AFA"/>
    <w:rsid w:val="450D257D"/>
    <w:rsid w:val="452B4BA2"/>
    <w:rsid w:val="4570046D"/>
    <w:rsid w:val="458303F8"/>
    <w:rsid w:val="4597767D"/>
    <w:rsid w:val="45CB3DEF"/>
    <w:rsid w:val="45E07BD4"/>
    <w:rsid w:val="46174681"/>
    <w:rsid w:val="46771D9F"/>
    <w:rsid w:val="472231EC"/>
    <w:rsid w:val="47345DF4"/>
    <w:rsid w:val="477965C6"/>
    <w:rsid w:val="477E78CC"/>
    <w:rsid w:val="47FF16AC"/>
    <w:rsid w:val="48124F80"/>
    <w:rsid w:val="487321E2"/>
    <w:rsid w:val="487600EF"/>
    <w:rsid w:val="49064F30"/>
    <w:rsid w:val="496438D9"/>
    <w:rsid w:val="49813746"/>
    <w:rsid w:val="49A810BF"/>
    <w:rsid w:val="49B35B03"/>
    <w:rsid w:val="49C50D97"/>
    <w:rsid w:val="4A0530E0"/>
    <w:rsid w:val="4A191785"/>
    <w:rsid w:val="4A2D4613"/>
    <w:rsid w:val="4AFB60D4"/>
    <w:rsid w:val="4B785F6E"/>
    <w:rsid w:val="4B94195C"/>
    <w:rsid w:val="4BB7579E"/>
    <w:rsid w:val="4BB9652D"/>
    <w:rsid w:val="4BDB5700"/>
    <w:rsid w:val="4BF23A22"/>
    <w:rsid w:val="4C0D2006"/>
    <w:rsid w:val="4C3F439A"/>
    <w:rsid w:val="4C5D5A5B"/>
    <w:rsid w:val="4C6737D8"/>
    <w:rsid w:val="4C713D02"/>
    <w:rsid w:val="4C9246AB"/>
    <w:rsid w:val="4C9F2A6A"/>
    <w:rsid w:val="4D1C3DFE"/>
    <w:rsid w:val="4D7F6F33"/>
    <w:rsid w:val="4DDE3F26"/>
    <w:rsid w:val="4DF7712B"/>
    <w:rsid w:val="4E42787C"/>
    <w:rsid w:val="4E6D2B88"/>
    <w:rsid w:val="4E781954"/>
    <w:rsid w:val="4E9573C7"/>
    <w:rsid w:val="4E9862C7"/>
    <w:rsid w:val="4EA27338"/>
    <w:rsid w:val="4F1859E4"/>
    <w:rsid w:val="4FD80B7D"/>
    <w:rsid w:val="4FE439C5"/>
    <w:rsid w:val="50021A4F"/>
    <w:rsid w:val="50671399"/>
    <w:rsid w:val="50696026"/>
    <w:rsid w:val="50AE5EDE"/>
    <w:rsid w:val="5143785E"/>
    <w:rsid w:val="516C4276"/>
    <w:rsid w:val="51DE52F9"/>
    <w:rsid w:val="521826AD"/>
    <w:rsid w:val="52E6760E"/>
    <w:rsid w:val="531D7865"/>
    <w:rsid w:val="53457A81"/>
    <w:rsid w:val="53D0085A"/>
    <w:rsid w:val="5447089E"/>
    <w:rsid w:val="5467271B"/>
    <w:rsid w:val="54712CFE"/>
    <w:rsid w:val="5490400B"/>
    <w:rsid w:val="54D24E86"/>
    <w:rsid w:val="552376BD"/>
    <w:rsid w:val="556A2277"/>
    <w:rsid w:val="558B4F86"/>
    <w:rsid w:val="55BE4D38"/>
    <w:rsid w:val="55ED7B55"/>
    <w:rsid w:val="56566141"/>
    <w:rsid w:val="56690780"/>
    <w:rsid w:val="56E96C4A"/>
    <w:rsid w:val="5705494D"/>
    <w:rsid w:val="57355101"/>
    <w:rsid w:val="57903C77"/>
    <w:rsid w:val="579B705F"/>
    <w:rsid w:val="57D93DCC"/>
    <w:rsid w:val="57DC7754"/>
    <w:rsid w:val="58191A13"/>
    <w:rsid w:val="581F22F6"/>
    <w:rsid w:val="582D0E61"/>
    <w:rsid w:val="588E1258"/>
    <w:rsid w:val="58975F20"/>
    <w:rsid w:val="59401E71"/>
    <w:rsid w:val="5969152F"/>
    <w:rsid w:val="59BC49A0"/>
    <w:rsid w:val="59BC506B"/>
    <w:rsid w:val="5A226F67"/>
    <w:rsid w:val="5AA13314"/>
    <w:rsid w:val="5AD61CD0"/>
    <w:rsid w:val="5B284AB5"/>
    <w:rsid w:val="5B5154B1"/>
    <w:rsid w:val="5B852A44"/>
    <w:rsid w:val="5B9C46C6"/>
    <w:rsid w:val="5BC50747"/>
    <w:rsid w:val="5BF775EF"/>
    <w:rsid w:val="5C130018"/>
    <w:rsid w:val="5CBC6D83"/>
    <w:rsid w:val="5CF51C8D"/>
    <w:rsid w:val="5D600AD8"/>
    <w:rsid w:val="5DA402F0"/>
    <w:rsid w:val="5DA50436"/>
    <w:rsid w:val="5DD9443E"/>
    <w:rsid w:val="5DF72B16"/>
    <w:rsid w:val="5E4421A6"/>
    <w:rsid w:val="5E745384"/>
    <w:rsid w:val="5E7F67C4"/>
    <w:rsid w:val="5E801EED"/>
    <w:rsid w:val="5EA92062"/>
    <w:rsid w:val="5F37014B"/>
    <w:rsid w:val="5F5F2A1D"/>
    <w:rsid w:val="5F97635E"/>
    <w:rsid w:val="5FE91915"/>
    <w:rsid w:val="600D7553"/>
    <w:rsid w:val="60850EA0"/>
    <w:rsid w:val="609F1D7E"/>
    <w:rsid w:val="60E87089"/>
    <w:rsid w:val="614D5C11"/>
    <w:rsid w:val="61884612"/>
    <w:rsid w:val="62AE26CE"/>
    <w:rsid w:val="62B24C1D"/>
    <w:rsid w:val="62FF77F3"/>
    <w:rsid w:val="632C4C2C"/>
    <w:rsid w:val="63313E91"/>
    <w:rsid w:val="6372336A"/>
    <w:rsid w:val="63BB6465"/>
    <w:rsid w:val="63EF28F9"/>
    <w:rsid w:val="6419229D"/>
    <w:rsid w:val="6437776B"/>
    <w:rsid w:val="64E738E4"/>
    <w:rsid w:val="650F469F"/>
    <w:rsid w:val="651641C9"/>
    <w:rsid w:val="652D4BF0"/>
    <w:rsid w:val="658C4DF9"/>
    <w:rsid w:val="65B714D6"/>
    <w:rsid w:val="65C670C0"/>
    <w:rsid w:val="65D248F6"/>
    <w:rsid w:val="663E5757"/>
    <w:rsid w:val="66925AD1"/>
    <w:rsid w:val="66952D1C"/>
    <w:rsid w:val="66D7093F"/>
    <w:rsid w:val="66E37A23"/>
    <w:rsid w:val="670A1267"/>
    <w:rsid w:val="671B5AC7"/>
    <w:rsid w:val="677B0375"/>
    <w:rsid w:val="67A03FF6"/>
    <w:rsid w:val="67D1796B"/>
    <w:rsid w:val="681415D0"/>
    <w:rsid w:val="682F4548"/>
    <w:rsid w:val="68622DA4"/>
    <w:rsid w:val="687F3CA4"/>
    <w:rsid w:val="69067117"/>
    <w:rsid w:val="697046E5"/>
    <w:rsid w:val="69751AF2"/>
    <w:rsid w:val="69FA75B6"/>
    <w:rsid w:val="69FF5327"/>
    <w:rsid w:val="6A260B13"/>
    <w:rsid w:val="6A336A0C"/>
    <w:rsid w:val="6A682DD1"/>
    <w:rsid w:val="6A9B0CD7"/>
    <w:rsid w:val="6ABA0AEA"/>
    <w:rsid w:val="6ABB4E87"/>
    <w:rsid w:val="6AEE5A31"/>
    <w:rsid w:val="6B346607"/>
    <w:rsid w:val="6B573B47"/>
    <w:rsid w:val="6BB01508"/>
    <w:rsid w:val="6BB1342B"/>
    <w:rsid w:val="6BFF0F8D"/>
    <w:rsid w:val="6C0D3DE9"/>
    <w:rsid w:val="6C86445F"/>
    <w:rsid w:val="6D810433"/>
    <w:rsid w:val="6D9829D7"/>
    <w:rsid w:val="6DA71FB8"/>
    <w:rsid w:val="6E0D3551"/>
    <w:rsid w:val="6E1A7B8E"/>
    <w:rsid w:val="6E1E5C0A"/>
    <w:rsid w:val="6E3872B3"/>
    <w:rsid w:val="6E44749F"/>
    <w:rsid w:val="6E4A4020"/>
    <w:rsid w:val="6E9F4414"/>
    <w:rsid w:val="6EC627BC"/>
    <w:rsid w:val="6EDD39D6"/>
    <w:rsid w:val="6F6179BD"/>
    <w:rsid w:val="6F8F7097"/>
    <w:rsid w:val="6FC65829"/>
    <w:rsid w:val="6FC67096"/>
    <w:rsid w:val="70A27B85"/>
    <w:rsid w:val="70A84617"/>
    <w:rsid w:val="70BD500F"/>
    <w:rsid w:val="70C40318"/>
    <w:rsid w:val="70F75F57"/>
    <w:rsid w:val="7132461B"/>
    <w:rsid w:val="7176072C"/>
    <w:rsid w:val="71A30B93"/>
    <w:rsid w:val="71EC195D"/>
    <w:rsid w:val="71EE7EBF"/>
    <w:rsid w:val="72482D6C"/>
    <w:rsid w:val="727F5525"/>
    <w:rsid w:val="729647A4"/>
    <w:rsid w:val="72AF55B7"/>
    <w:rsid w:val="72C82069"/>
    <w:rsid w:val="72CF6A43"/>
    <w:rsid w:val="72FC37B2"/>
    <w:rsid w:val="733E310C"/>
    <w:rsid w:val="73530005"/>
    <w:rsid w:val="73823621"/>
    <w:rsid w:val="73CB43D1"/>
    <w:rsid w:val="73D2304A"/>
    <w:rsid w:val="73FF7244"/>
    <w:rsid w:val="74546797"/>
    <w:rsid w:val="745F7EB4"/>
    <w:rsid w:val="747F671E"/>
    <w:rsid w:val="74B531D5"/>
    <w:rsid w:val="74B87DC4"/>
    <w:rsid w:val="74BB19D4"/>
    <w:rsid w:val="752D235C"/>
    <w:rsid w:val="7553467E"/>
    <w:rsid w:val="75645335"/>
    <w:rsid w:val="757A39B2"/>
    <w:rsid w:val="75FF9BAC"/>
    <w:rsid w:val="76422EDF"/>
    <w:rsid w:val="765379B7"/>
    <w:rsid w:val="7657219D"/>
    <w:rsid w:val="76CF2D3B"/>
    <w:rsid w:val="779B73FC"/>
    <w:rsid w:val="77F779FD"/>
    <w:rsid w:val="78610FAD"/>
    <w:rsid w:val="78680D78"/>
    <w:rsid w:val="78821D0E"/>
    <w:rsid w:val="78D34947"/>
    <w:rsid w:val="793F363C"/>
    <w:rsid w:val="79E26903"/>
    <w:rsid w:val="79FF4CEC"/>
    <w:rsid w:val="7A0C5FB8"/>
    <w:rsid w:val="7A250C9B"/>
    <w:rsid w:val="7AF65422"/>
    <w:rsid w:val="7B0127BC"/>
    <w:rsid w:val="7B141D39"/>
    <w:rsid w:val="7B216311"/>
    <w:rsid w:val="7B5B3B34"/>
    <w:rsid w:val="7BB6712F"/>
    <w:rsid w:val="7BED7481"/>
    <w:rsid w:val="7C1C1FFD"/>
    <w:rsid w:val="7C33534D"/>
    <w:rsid w:val="7C3E70FA"/>
    <w:rsid w:val="7C5C39E1"/>
    <w:rsid w:val="7C835849"/>
    <w:rsid w:val="7CA262C0"/>
    <w:rsid w:val="7CF05198"/>
    <w:rsid w:val="7D4D4EDF"/>
    <w:rsid w:val="7D9C00C3"/>
    <w:rsid w:val="7DE03890"/>
    <w:rsid w:val="7E0965C6"/>
    <w:rsid w:val="7E7FA30A"/>
    <w:rsid w:val="7EAF5923"/>
    <w:rsid w:val="7F29304F"/>
    <w:rsid w:val="7F3A37BE"/>
    <w:rsid w:val="7F9644E1"/>
    <w:rsid w:val="7FBC3914"/>
    <w:rsid w:val="7FC82AEF"/>
    <w:rsid w:val="FE7FAED2"/>
    <w:rsid w:val="FFFFA5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24"/>
      <w:lang w:val="en-US" w:eastAsia="zh-CN" w:bidi="ar-SA"/>
    </w:rPr>
  </w:style>
  <w:style w:type="paragraph" w:styleId="3">
    <w:name w:val="heading 1"/>
    <w:basedOn w:val="1"/>
    <w:next w:val="1"/>
    <w:qFormat/>
    <w:uiPriority w:val="0"/>
    <w:pPr>
      <w:keepNext/>
      <w:keepLines/>
      <w:spacing w:beforeLines="0" w:beforeAutospacing="0" w:afterLines="0" w:afterAutospacing="0" w:line="560" w:lineRule="exact"/>
      <w:outlineLvl w:val="0"/>
    </w:pPr>
    <w:rPr>
      <w:rFonts w:eastAsia="黑体"/>
      <w:kern w:val="44"/>
    </w:rPr>
  </w:style>
  <w:style w:type="paragraph" w:styleId="4">
    <w:name w:val="heading 2"/>
    <w:basedOn w:val="1"/>
    <w:next w:val="1"/>
    <w:unhideWhenUsed/>
    <w:qFormat/>
    <w:uiPriority w:val="0"/>
    <w:pPr>
      <w:keepNext/>
      <w:keepLines/>
      <w:spacing w:beforeLines="0" w:beforeAutospacing="0" w:afterLines="0" w:afterAutospacing="0" w:line="560" w:lineRule="exact"/>
      <w:outlineLvl w:val="1"/>
    </w:pPr>
    <w:rPr>
      <w:rFonts w:ascii="Times New Roman" w:hAnsi="Times New Roman" w:eastAsia="楷体_GB2312"/>
    </w:rPr>
  </w:style>
  <w:style w:type="character" w:default="1" w:styleId="13">
    <w:name w:val="Default Paragraph Font"/>
    <w:semiHidden/>
    <w:qFormat/>
    <w:uiPriority w:val="0"/>
  </w:style>
  <w:style w:type="table" w:default="1" w:styleId="14">
    <w:name w:val="Normal Table"/>
    <w:semiHidden/>
    <w:qFormat/>
    <w:uiPriority w:val="0"/>
    <w:tblPr>
      <w:tblLayout w:type="fixed"/>
      <w:tblCellMar>
        <w:top w:w="0" w:type="dxa"/>
        <w:left w:w="108" w:type="dxa"/>
        <w:bottom w:w="0" w:type="dxa"/>
        <w:right w:w="108" w:type="dxa"/>
      </w:tblCellMar>
    </w:tblPr>
  </w:style>
  <w:style w:type="paragraph" w:customStyle="1" w:styleId="2">
    <w:name w:val="正文缩进1"/>
    <w:basedOn w:val="1"/>
    <w:qFormat/>
    <w:uiPriority w:val="0"/>
    <w:pPr>
      <w:ind w:firstLine="420" w:firstLineChars="200"/>
    </w:pPr>
    <w:rPr>
      <w:rFonts w:hint="eastAsia" w:ascii="Calibri" w:hAnsi="Calibri" w:eastAsia="宋体" w:cs="Times New Roman"/>
    </w:rPr>
  </w:style>
  <w:style w:type="paragraph" w:styleId="5">
    <w:name w:val="Normal Indent"/>
    <w:basedOn w:val="1"/>
    <w:qFormat/>
    <w:uiPriority w:val="99"/>
    <w:pPr>
      <w:ind w:firstLine="420" w:firstLineChars="200"/>
    </w:pPr>
  </w:style>
  <w:style w:type="paragraph" w:styleId="6">
    <w:name w:val="Body Text Indent"/>
    <w:basedOn w:val="1"/>
    <w:next w:val="5"/>
    <w:qFormat/>
    <w:uiPriority w:val="0"/>
    <w:pPr>
      <w:widowControl/>
      <w:snapToGrid w:val="0"/>
      <w:spacing w:line="560" w:lineRule="exact"/>
      <w:ind w:firstLine="640" w:firstLineChars="200"/>
      <w:jc w:val="left"/>
    </w:pPr>
    <w:rPr>
      <w:rFonts w:ascii="仿宋_GB2312" w:eastAsia="仿宋_GB2312"/>
      <w:kern w:val="0"/>
      <w:sz w:val="32"/>
      <w:szCs w:val="32"/>
    </w:rPr>
  </w:style>
  <w:style w:type="paragraph" w:styleId="7">
    <w:name w:val="toc 3"/>
    <w:basedOn w:val="1"/>
    <w:next w:val="1"/>
    <w:qFormat/>
    <w:uiPriority w:val="0"/>
    <w:pPr>
      <w:ind w:left="840" w:leftChars="400"/>
    </w:pPr>
  </w:style>
  <w:style w:type="paragraph" w:styleId="8">
    <w:name w:val="footer"/>
    <w:basedOn w:val="1"/>
    <w:qFormat/>
    <w:uiPriority w:val="0"/>
    <w:pPr>
      <w:tabs>
        <w:tab w:val="center" w:pos="4153"/>
        <w:tab w:val="right" w:pos="8306"/>
      </w:tabs>
      <w:snapToGrid w:val="0"/>
      <w:jc w:val="left"/>
    </w:pPr>
    <w:rPr>
      <w:sz w:val="18"/>
    </w:rPr>
  </w:style>
  <w:style w:type="paragraph" w:styleId="9">
    <w:name w:val="Body Text First Indent 2"/>
    <w:basedOn w:val="6"/>
    <w:qFormat/>
    <w:uiPriority w:val="99"/>
    <w:pPr>
      <w:ind w:firstLine="420" w:firstLineChars="200"/>
    </w:pPr>
  </w:style>
  <w:style w:type="paragraph" w:styleId="10">
    <w:name w:val="header"/>
    <w:basedOn w:val="1"/>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toc 1"/>
    <w:basedOn w:val="1"/>
    <w:next w:val="1"/>
    <w:qFormat/>
    <w:uiPriority w:val="0"/>
  </w:style>
  <w:style w:type="paragraph" w:styleId="12">
    <w:name w:val="toc 2"/>
    <w:basedOn w:val="1"/>
    <w:next w:val="1"/>
    <w:qFormat/>
    <w:uiPriority w:val="0"/>
    <w:pPr>
      <w:ind w:left="420" w:leftChars="200"/>
    </w:pPr>
  </w:style>
  <w:style w:type="paragraph" w:customStyle="1" w:styleId="15">
    <w:name w:val="BodyText1I2"/>
    <w:basedOn w:val="16"/>
    <w:qFormat/>
    <w:uiPriority w:val="0"/>
    <w:pPr>
      <w:ind w:firstLine="420" w:firstLineChars="200"/>
      <w:jc w:val="both"/>
      <w:textAlignment w:val="baseline"/>
    </w:pPr>
    <w:rPr>
      <w:rFonts w:ascii="Times New Roman" w:hAnsi="Times New Roman" w:eastAsia="宋体" w:cs="Times New Roman"/>
    </w:rPr>
  </w:style>
  <w:style w:type="paragraph" w:customStyle="1" w:styleId="16">
    <w:name w:val="BodyTextIndent"/>
    <w:basedOn w:val="1"/>
    <w:next w:val="17"/>
    <w:qFormat/>
    <w:uiPriority w:val="0"/>
    <w:pPr>
      <w:ind w:firstLine="630"/>
      <w:jc w:val="both"/>
      <w:textAlignment w:val="baseline"/>
    </w:pPr>
    <w:rPr>
      <w:rFonts w:ascii="仿宋_GB2312" w:hAnsi="Times New Roman" w:eastAsia="仿宋_GB2312" w:cs="Times New Roman"/>
      <w:kern w:val="2"/>
      <w:sz w:val="32"/>
      <w:lang w:val="en-US" w:eastAsia="zh-CN" w:bidi="ar-SA"/>
    </w:rPr>
  </w:style>
  <w:style w:type="paragraph" w:customStyle="1" w:styleId="17">
    <w:name w:val="NormalIndent"/>
    <w:basedOn w:val="1"/>
    <w:qFormat/>
    <w:uiPriority w:val="0"/>
    <w:pPr>
      <w:ind w:firstLine="420" w:firstLineChars="200"/>
      <w:jc w:val="both"/>
      <w:textAlignment w:val="baseline"/>
    </w:pPr>
    <w:rPr>
      <w:rFonts w:ascii="Times New Roman" w:hAnsi="Times New Roman" w:eastAsia="宋体" w:cs="Times New Roman"/>
    </w:rPr>
  </w:style>
  <w:style w:type="paragraph" w:customStyle="1" w:styleId="18">
    <w:name w:val="WPSOffice手动目录 1"/>
    <w:qFormat/>
    <w:uiPriority w:val="0"/>
    <w:pPr>
      <w:ind w:leftChars="0"/>
    </w:pPr>
    <w:rPr>
      <w:rFonts w:asciiTheme="minorHAnsi" w:hAnsiTheme="minorHAnsi" w:eastAsiaTheme="minorEastAsia" w:cstheme="minorBidi"/>
      <w:sz w:val="20"/>
      <w:szCs w:val="20"/>
    </w:rPr>
  </w:style>
  <w:style w:type="paragraph" w:customStyle="1" w:styleId="19">
    <w:name w:val="WPSOffice手动目录 2"/>
    <w:qFormat/>
    <w:uiPriority w:val="0"/>
    <w:pPr>
      <w:ind w:leftChars="200"/>
    </w:pPr>
    <w:rPr>
      <w:rFonts w:asciiTheme="minorHAnsi" w:hAnsiTheme="minorHAnsi" w:eastAsiaTheme="minorEastAsia" w:cstheme="minorBidi"/>
      <w:sz w:val="20"/>
      <w:szCs w:val="20"/>
    </w:rPr>
  </w:style>
  <w:style w:type="paragraph" w:customStyle="1" w:styleId="20">
    <w:name w:val="Default"/>
    <w:qFormat/>
    <w:uiPriority w:val="0"/>
    <w:pPr>
      <w:widowControl w:val="0"/>
      <w:autoSpaceDE w:val="0"/>
      <w:autoSpaceDN w:val="0"/>
      <w:adjustRightInd w:val="0"/>
    </w:pPr>
    <w:rPr>
      <w:rFonts w:ascii="Times New Roman" w:hAnsi="Times New Roman" w:eastAsia="仿宋_GB2312" w:cs="Times New Roman"/>
      <w:color w:val="000000"/>
      <w:sz w:val="24"/>
      <w:szCs w:val="3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5869</Words>
  <Characters>6005</Characters>
  <Lines>0</Lines>
  <Paragraphs>0</Paragraphs>
  <TotalTime>1</TotalTime>
  <ScaleCrop>false</ScaleCrop>
  <LinksUpToDate>false</LinksUpToDate>
  <CharactersWithSpaces>6068</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2023-08-17T02:50:00Z</dcterms:created>
  <dc:creator>曲某人</dc:creator>
  <cp:lastModifiedBy>流沙</cp:lastModifiedBy>
  <cp:lastPrinted>2025-03-08T02:23:00Z</cp:lastPrinted>
  <dcterms:modified xsi:type="dcterms:W3CDTF">2026-04-23T08:27:29Z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y fmtid="{D5CDD505-2E9C-101B-9397-08002B2CF9AE}" pid="3" name="ICV">
    <vt:lpwstr>2C9BEC13107C4600A7281CDEA34F25CA_13</vt:lpwstr>
  </property>
  <property fmtid="{D5CDD505-2E9C-101B-9397-08002B2CF9AE}" pid="4" name="KSOTemplateDocerSaveRecord">
    <vt:lpwstr>eyJoZGlkIjoiMTdhNDljYWM2YWY3NmEwYWE5MDU0ZTE1YzI4MzRkMDkiLCJ1c2VySWQiOiIxMDAxOTkyMzcwIn0=</vt:lpwstr>
  </property>
</Properties>
</file>