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荣成市应急管理局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2023年度行政检查计划表</w:t>
      </w:r>
    </w:p>
    <w:tbl>
      <w:tblPr>
        <w:tblStyle w:val="3"/>
        <w:tblW w:w="141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8"/>
        <w:gridCol w:w="1762"/>
        <w:gridCol w:w="5845"/>
        <w:gridCol w:w="1559"/>
        <w:gridCol w:w="2536"/>
        <w:gridCol w:w="15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7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检查任务</w:t>
            </w:r>
          </w:p>
        </w:tc>
        <w:tc>
          <w:tcPr>
            <w:tcW w:w="584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检查依据</w:t>
            </w:r>
          </w:p>
        </w:tc>
        <w:tc>
          <w:tcPr>
            <w:tcW w:w="155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检查对象</w:t>
            </w:r>
          </w:p>
        </w:tc>
        <w:tc>
          <w:tcPr>
            <w:tcW w:w="25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频次和时间安排</w:t>
            </w:r>
          </w:p>
        </w:tc>
        <w:tc>
          <w:tcPr>
            <w:tcW w:w="150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检查方式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对一般危险化学品经营的行政检查</w:t>
            </w:r>
          </w:p>
        </w:tc>
        <w:tc>
          <w:tcPr>
            <w:tcW w:w="58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1.《安全生产法》（2021年第三次修正）第六十五条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2.《危险化学品安全管理条例》（国务院令第344号）第六条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3.《危险化学品经营许可证管理办法》（国家安全监督总局令第55号）</w:t>
            </w:r>
          </w:p>
        </w:tc>
        <w:tc>
          <w:tcPr>
            <w:tcW w:w="15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危险化学品经营企业</w:t>
            </w:r>
          </w:p>
        </w:tc>
        <w:tc>
          <w:tcPr>
            <w:tcW w:w="25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不定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  <w:vertAlign w:val="baseline"/>
                <w:lang w:val="en-US" w:eastAsia="zh-CN"/>
              </w:rPr>
              <w:t>家次</w:t>
            </w: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，1-12月份</w:t>
            </w:r>
          </w:p>
        </w:tc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随机抽查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对危险化学品重大危险源的监督检查</w:t>
            </w:r>
          </w:p>
        </w:tc>
        <w:tc>
          <w:tcPr>
            <w:tcW w:w="58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1.《安全生产法》（2021年第三次修正）第六十五条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2.《危险化学品重大危险源监督管理暂行规定》（国家安全监督总局令第40号）第三十条</w:t>
            </w:r>
          </w:p>
        </w:tc>
        <w:tc>
          <w:tcPr>
            <w:tcW w:w="15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存在重大危险源的危险化学品企业</w:t>
            </w:r>
          </w:p>
        </w:tc>
        <w:tc>
          <w:tcPr>
            <w:tcW w:w="25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1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次，1-12月份</w:t>
            </w:r>
          </w:p>
        </w:tc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随机抽查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对烟花爆竹批发的行政检查</w:t>
            </w:r>
          </w:p>
        </w:tc>
        <w:tc>
          <w:tcPr>
            <w:tcW w:w="58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1.《烟花爆竹生产经营安全规定》（国家安全监督总局令93号）第二十九条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2.《烟花爆竹经营许可实施办法》（国家安全监督总局令7号）第四条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3.《烟花爆竹零售店（点）安全技术规范》（AQ4128-2019)</w:t>
            </w:r>
          </w:p>
        </w:tc>
        <w:tc>
          <w:tcPr>
            <w:tcW w:w="15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烟花爆竹批发企业</w:t>
            </w:r>
          </w:p>
        </w:tc>
        <w:tc>
          <w:tcPr>
            <w:tcW w:w="25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1次，1-12月份</w:t>
            </w:r>
          </w:p>
        </w:tc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随机抽查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对机械企业安全生产情况的行政检查</w:t>
            </w:r>
          </w:p>
        </w:tc>
        <w:tc>
          <w:tcPr>
            <w:tcW w:w="58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1.《安全生产法》（2021年第三次修正）第六十五条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2.《工贸行业重大生产安全事故隐患判定标准（2017版)》</w:t>
            </w:r>
          </w:p>
        </w:tc>
        <w:tc>
          <w:tcPr>
            <w:tcW w:w="15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机械企业</w:t>
            </w:r>
          </w:p>
        </w:tc>
        <w:tc>
          <w:tcPr>
            <w:tcW w:w="25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不定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  <w:vertAlign w:val="baseline"/>
                <w:lang w:val="en-US" w:eastAsia="zh-CN"/>
              </w:rPr>
              <w:t>家次</w:t>
            </w: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，1-12月份</w:t>
            </w:r>
          </w:p>
        </w:tc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随机抽查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对其他一般工贸企业安全生产情况的行政检查</w:t>
            </w:r>
          </w:p>
        </w:tc>
        <w:tc>
          <w:tcPr>
            <w:tcW w:w="58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1.《安全生产法》（2021年第三次修正）第六十五条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2.《工贸行业重大生产安全事故隐患判定标准（2017版)》</w:t>
            </w:r>
          </w:p>
        </w:tc>
        <w:tc>
          <w:tcPr>
            <w:tcW w:w="15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一般工贸企业</w:t>
            </w:r>
          </w:p>
        </w:tc>
        <w:tc>
          <w:tcPr>
            <w:tcW w:w="25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不定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  <w:vertAlign w:val="baseline"/>
                <w:lang w:val="en-US" w:eastAsia="zh-CN"/>
              </w:rPr>
              <w:t>家次</w:t>
            </w: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，1-12月份</w:t>
            </w:r>
          </w:p>
        </w:tc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随机抽查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1F92375"/>
    <w:multiLevelType w:val="singleLevel"/>
    <w:tmpl w:val="61F92375"/>
    <w:lvl w:ilvl="0" w:tentative="0">
      <w:start w:val="1"/>
      <w:numFmt w:val="decimal"/>
      <w:suff w:val="nothing"/>
      <w:lvlText w:val="%1"/>
      <w:lvlJc w:val="left"/>
      <w:pPr>
        <w:tabs>
          <w:tab w:val="left" w:pos="0"/>
        </w:tabs>
      </w:pPr>
      <w:rPr>
        <w:rFonts w:hint="default" w:ascii="宋体" w:hAnsi="宋体" w:eastAsia="宋体" w:cs="宋体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ZmNDVlMGE0YTg2NjBjYmNhMjVjODIyNGNhZTI0OTkifQ=="/>
  </w:docVars>
  <w:rsids>
    <w:rsidRoot w:val="404D098D"/>
    <w:rsid w:val="0C5020BF"/>
    <w:rsid w:val="111C5885"/>
    <w:rsid w:val="270C2FC4"/>
    <w:rsid w:val="28C012EB"/>
    <w:rsid w:val="2BB4586E"/>
    <w:rsid w:val="2BBC1876"/>
    <w:rsid w:val="34A72AC1"/>
    <w:rsid w:val="34DE24A5"/>
    <w:rsid w:val="38872B80"/>
    <w:rsid w:val="39A22AAB"/>
    <w:rsid w:val="3A644F41"/>
    <w:rsid w:val="3B0A1545"/>
    <w:rsid w:val="404D098D"/>
    <w:rsid w:val="49B71763"/>
    <w:rsid w:val="5341509A"/>
    <w:rsid w:val="5BE6572D"/>
    <w:rsid w:val="6321792E"/>
    <w:rsid w:val="65D00EEF"/>
    <w:rsid w:val="677007B0"/>
    <w:rsid w:val="68B27D65"/>
    <w:rsid w:val="770007B8"/>
    <w:rsid w:val="7CCD7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537</Words>
  <Characters>601</Characters>
  <Lines>0</Lines>
  <Paragraphs>0</Paragraphs>
  <TotalTime>0</TotalTime>
  <ScaleCrop>false</ScaleCrop>
  <LinksUpToDate>false</LinksUpToDate>
  <CharactersWithSpaces>601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2022-01-19T01:39:00Z</dcterms:created>
  <dc:creator>Ywt</dc:creator>
  <cp:lastModifiedBy>HUID</cp:lastModifiedBy>
  <cp:lastPrinted>2022-01-25T06:05:00Z</cp:lastPrinted>
  <dcterms:modified xsi:type="dcterms:W3CDTF">2023-01-20T01:49:32Z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682AD2B076A34F40B0C68C7BFBFBAC55</vt:lpwstr>
  </property>
</Properties>
</file>