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87F5E9">
      <w:pPr>
        <w:spacing w:line="800" w:lineRule="exact"/>
        <w:jc w:val="distribute"/>
        <w:rPr>
          <w:rFonts w:ascii="方正小标宋简体" w:eastAsia="方正小标宋简体"/>
          <w:color w:val="FF0000"/>
        </w:rPr>
      </w:pPr>
      <w:r>
        <w:rPr>
          <w:rFonts w:hint="eastAsia" w:ascii="方正小标宋简体" w:eastAsia="方正小标宋简体"/>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495300</wp:posOffset>
                </wp:positionV>
                <wp:extent cx="5939790" cy="0"/>
                <wp:effectExtent l="0" t="28575" r="3810" b="28575"/>
                <wp:wrapNone/>
                <wp:docPr id="1" name="直线 5"/>
                <wp:cNvGraphicFramePr/>
                <a:graphic xmlns:a="http://schemas.openxmlformats.org/drawingml/2006/main">
                  <a:graphicData uri="http://schemas.microsoft.com/office/word/2010/wordprocessingShape">
                    <wps:wsp>
                      <wps:cNvCnPr/>
                      <wps:spPr>
                        <a:xfrm>
                          <a:off x="0" y="0"/>
                          <a:ext cx="5939790" cy="0"/>
                        </a:xfrm>
                        <a:prstGeom prst="line">
                          <a:avLst/>
                        </a:prstGeom>
                        <a:ln w="57150" cap="flat" cmpd="thickThin">
                          <a:solidFill>
                            <a:srgbClr val="FF0000"/>
                          </a:solidFill>
                          <a:prstDash val="solid"/>
                          <a:headEnd type="none" w="med" len="med"/>
                          <a:tailEnd type="none" w="med" len="med"/>
                        </a:ln>
                      </wps:spPr>
                      <wps:bodyPr/>
                    </wps:wsp>
                  </a:graphicData>
                </a:graphic>
              </wp:anchor>
            </w:drawing>
          </mc:Choice>
          <mc:Fallback>
            <w:pict>
              <v:line id="直线 5" o:spid="_x0000_s1026" o:spt="20" style="position:absolute;left:0pt;margin-left:-7.1pt;margin-top:39pt;height:0pt;width:467.7pt;z-index:251659264;mso-width-relative:page;mso-height-relative:page;" filled="f" stroked="t" coordsize="21600,21600" o:gfxdata="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HAMQjrUAAAACQEA&#10;AA8AAAAAAAAAAQAgAAAAIgAAAGRycy9kb3ducmV2LnhtbFBLAQIUABQAAAAIAIdO4kC5Hqtl5QEA&#10;ANYDAAAOAAAAAAAAAAEAIAAAACMBAABkcnMvZTJvRG9jLnhtbFBLBQYAAAAABgAGAFkBAAB6BQAA&#10;AAA=&#10;">
                <v:fill on="f" focussize="0,0"/>
                <v:stroke weight="4.5pt" color="#FF0000" linestyle="thickThin" joinstyle="round"/>
                <v:imagedata o:title=""/>
                <o:lock v:ext="edit" aspectratio="f"/>
              </v:line>
            </w:pict>
          </mc:Fallback>
        </mc:AlternateContent>
      </w:r>
      <w:r>
        <w:rPr>
          <w:rFonts w:hint="eastAsia" w:ascii="方正小标宋简体" w:eastAsia="方正小标宋简体"/>
          <w:color w:val="FF0000"/>
          <w:kern w:val="144"/>
          <w:sz w:val="64"/>
        </w:rPr>
        <w:t>威 海 市 农 业 农 村 局</w:t>
      </w:r>
    </w:p>
    <w:p w14:paraId="181E2957">
      <w:pPr>
        <w:spacing w:line="440" w:lineRule="exact"/>
        <w:jc w:val="right"/>
        <w:rPr>
          <w:rFonts w:eastAsia="仿宋_GB2312"/>
          <w:sz w:val="32"/>
          <w:szCs w:val="32"/>
        </w:rPr>
      </w:pPr>
    </w:p>
    <w:p w14:paraId="7A2B49D3"/>
    <w:p w14:paraId="2E47805F">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rFonts w:ascii="Times New Roman" w:hAnsi="Times New Roman" w:eastAsia="方正小标宋简体"/>
          <w:color w:val="auto"/>
          <w:sz w:val="44"/>
          <w:szCs w:val="44"/>
          <w:shd w:val="clear" w:color="auto" w:fill="FFFFFF"/>
        </w:rPr>
      </w:pPr>
      <w:r>
        <w:rPr>
          <w:rFonts w:ascii="Times New Roman" w:hAnsi="Times New Roman" w:eastAsia="方正小标宋简体"/>
          <w:color w:val="auto"/>
          <w:sz w:val="44"/>
          <w:szCs w:val="44"/>
          <w:shd w:val="clear" w:color="auto" w:fill="FFFFFF"/>
        </w:rPr>
        <w:t>威海市农业农村局</w:t>
      </w:r>
    </w:p>
    <w:p w14:paraId="03FDC8EE">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rFonts w:ascii="Times New Roman" w:hAnsi="Times New Roman" w:eastAsia="方正小标宋简体"/>
          <w:color w:val="auto"/>
          <w:sz w:val="44"/>
          <w:szCs w:val="44"/>
          <w:shd w:val="clear" w:color="auto" w:fill="FFFFFF"/>
        </w:rPr>
      </w:pPr>
      <w:r>
        <w:rPr>
          <w:rFonts w:ascii="Times New Roman" w:hAnsi="Times New Roman" w:eastAsia="方正小标宋简体"/>
          <w:color w:val="auto"/>
          <w:sz w:val="44"/>
          <w:szCs w:val="44"/>
          <w:shd w:val="clear" w:color="auto" w:fill="FFFFFF"/>
        </w:rPr>
        <w:t>关于印发威海市区域农机社会化服务中心</w:t>
      </w:r>
    </w:p>
    <w:p w14:paraId="6AF1B901">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rFonts w:ascii="Times New Roman" w:hAnsi="Times New Roman" w:eastAsia="方正小标宋简体"/>
          <w:color w:val="auto"/>
          <w:sz w:val="44"/>
          <w:szCs w:val="44"/>
          <w:shd w:val="clear" w:color="auto" w:fill="FFFFFF"/>
        </w:rPr>
      </w:pPr>
      <w:r>
        <w:rPr>
          <w:rFonts w:ascii="Times New Roman" w:hAnsi="Times New Roman" w:eastAsia="方正小标宋简体"/>
          <w:color w:val="auto"/>
          <w:sz w:val="44"/>
          <w:szCs w:val="44"/>
          <w:shd w:val="clear" w:color="auto" w:fill="FFFFFF"/>
        </w:rPr>
        <w:t>建设实施方案的通知</w:t>
      </w:r>
    </w:p>
    <w:p w14:paraId="57165245">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19"/>
          <w:szCs w:val="19"/>
        </w:rPr>
      </w:pPr>
    </w:p>
    <w:p w14:paraId="6633DEFC">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32"/>
          <w:szCs w:val="32"/>
        </w:rPr>
      </w:pPr>
      <w:r>
        <w:rPr>
          <w:rFonts w:ascii="Times New Roman" w:hAnsi="Times New Roman" w:eastAsia="仿宋_GB2312"/>
          <w:color w:val="auto"/>
          <w:sz w:val="32"/>
          <w:szCs w:val="32"/>
        </w:rPr>
        <w:t>各区市农业农村局（农机发展中心）</w:t>
      </w:r>
      <w:r>
        <w:rPr>
          <w:rFonts w:hint="eastAsia" w:ascii="Times New Roman" w:hAnsi="Times New Roman" w:eastAsia="仿宋_GB2312"/>
          <w:color w:val="auto"/>
          <w:sz w:val="32"/>
          <w:szCs w:val="32"/>
          <w:lang w:eastAsia="zh-CN"/>
        </w:rPr>
        <w:t>，</w:t>
      </w:r>
      <w:r>
        <w:rPr>
          <w:rFonts w:ascii="Times New Roman" w:hAnsi="Times New Roman" w:eastAsia="仿宋_GB2312"/>
          <w:color w:val="auto"/>
          <w:sz w:val="32"/>
          <w:szCs w:val="32"/>
        </w:rPr>
        <w:t>国家级开发区农业发展局（社会事业局）：</w:t>
      </w:r>
    </w:p>
    <w:p w14:paraId="43819DAD">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color w:val="auto"/>
          <w:sz w:val="32"/>
          <w:szCs w:val="32"/>
        </w:rPr>
      </w:pPr>
      <w:r>
        <w:rPr>
          <w:rFonts w:hint="eastAsia" w:ascii="Times New Roman" w:hAnsi="Times New Roman" w:eastAsia="仿宋_GB2312"/>
          <w:color w:val="auto"/>
          <w:sz w:val="32"/>
          <w:szCs w:val="32"/>
          <w:lang w:eastAsia="zh-CN"/>
        </w:rPr>
        <w:t>现将</w:t>
      </w:r>
      <w:r>
        <w:rPr>
          <w:rFonts w:ascii="Times New Roman" w:hAnsi="Times New Roman" w:eastAsia="仿宋_GB2312"/>
          <w:color w:val="auto"/>
          <w:sz w:val="32"/>
          <w:szCs w:val="32"/>
        </w:rPr>
        <w:t>《</w:t>
      </w:r>
      <w:r>
        <w:rPr>
          <w:rFonts w:ascii="Times New Roman" w:hAnsi="Times New Roman" w:eastAsia="仿宋_GB2312"/>
          <w:color w:val="auto"/>
          <w:sz w:val="32"/>
          <w:szCs w:val="32"/>
          <w:shd w:val="clear" w:color="auto" w:fill="FFFFFF"/>
        </w:rPr>
        <w:t>威海市</w:t>
      </w:r>
      <w:r>
        <w:rPr>
          <w:rFonts w:ascii="Times New Roman" w:hAnsi="Times New Roman" w:eastAsia="仿宋_GB2312"/>
          <w:color w:val="auto"/>
          <w:sz w:val="32"/>
          <w:szCs w:val="32"/>
        </w:rPr>
        <w:t>区域农机社会化服务中心建设实施方案》印发给你们，请结合实际抓好贯彻落实。</w:t>
      </w:r>
    </w:p>
    <w:p w14:paraId="726120F8">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ascii="Times New Roman" w:hAnsi="Times New Roman"/>
          <w:color w:val="auto"/>
          <w:sz w:val="32"/>
          <w:szCs w:val="32"/>
        </w:rPr>
      </w:pPr>
    </w:p>
    <w:p w14:paraId="79AB18BE">
      <w:pPr>
        <w:pStyle w:val="11"/>
        <w:keepNext w:val="0"/>
        <w:keepLines w:val="0"/>
        <w:pageBreakBefore w:val="0"/>
        <w:widowControl/>
        <w:kinsoku/>
        <w:wordWrap w:val="0"/>
        <w:overflowPunct/>
        <w:topLinePunct w:val="0"/>
        <w:autoSpaceDE/>
        <w:autoSpaceDN/>
        <w:bidi w:val="0"/>
        <w:adjustRightInd/>
        <w:snapToGrid/>
        <w:spacing w:before="0" w:beforeAutospacing="0" w:after="0" w:afterAutospacing="0" w:line="560" w:lineRule="exact"/>
        <w:ind w:firstLine="640" w:firstLineChars="200"/>
        <w:jc w:val="right"/>
        <w:textAlignment w:val="auto"/>
        <w:rPr>
          <w:rFonts w:hint="default" w:ascii="Times New Roman" w:hAnsi="Times New Roman" w:eastAsia="仿宋_GB2312"/>
          <w:color w:val="auto"/>
          <w:sz w:val="32"/>
          <w:szCs w:val="32"/>
          <w:shd w:val="clear" w:color="auto" w:fill="FFFFFF"/>
          <w:lang w:val="en-US" w:eastAsia="zh-CN"/>
        </w:rPr>
      </w:pPr>
      <w:r>
        <w:rPr>
          <w:rFonts w:ascii="Times New Roman" w:hAnsi="Times New Roman" w:eastAsia="仿宋_GB2312"/>
          <w:color w:val="auto"/>
          <w:sz w:val="32"/>
          <w:szCs w:val="32"/>
          <w:shd w:val="clear" w:color="auto" w:fill="FFFFFF"/>
        </w:rPr>
        <w:t>威海市农业农村局</w:t>
      </w:r>
      <w:r>
        <w:rPr>
          <w:rFonts w:hint="eastAsia" w:ascii="Times New Roman" w:hAnsi="Times New Roman" w:eastAsia="仿宋_GB2312"/>
          <w:color w:val="auto"/>
          <w:sz w:val="32"/>
          <w:szCs w:val="32"/>
          <w:shd w:val="clear" w:color="auto" w:fill="FFFFFF"/>
          <w:lang w:val="en-US" w:eastAsia="zh-CN"/>
        </w:rPr>
        <w:t xml:space="preserve">    </w:t>
      </w:r>
    </w:p>
    <w:p w14:paraId="2B9A4D0B">
      <w:pPr>
        <w:pStyle w:val="11"/>
        <w:keepNext w:val="0"/>
        <w:keepLines w:val="0"/>
        <w:pageBreakBefore w:val="0"/>
        <w:widowControl/>
        <w:kinsoku/>
        <w:wordWrap w:val="0"/>
        <w:overflowPunct/>
        <w:topLinePunct w:val="0"/>
        <w:autoSpaceDE/>
        <w:autoSpaceDN/>
        <w:bidi w:val="0"/>
        <w:adjustRightInd/>
        <w:snapToGrid/>
        <w:spacing w:before="0" w:beforeAutospacing="0" w:after="0" w:afterAutospacing="0" w:line="560" w:lineRule="exact"/>
        <w:jc w:val="right"/>
        <w:textAlignment w:val="auto"/>
        <w:rPr>
          <w:rFonts w:hint="default" w:ascii="Times New Roman" w:hAnsi="Times New Roman" w:eastAsia="仿宋_GB2312"/>
          <w:color w:val="auto"/>
          <w:lang w:val="en-US" w:eastAsia="zh-CN"/>
        </w:rPr>
      </w:pPr>
      <w:r>
        <w:rPr>
          <w:rFonts w:ascii="Times New Roman" w:hAnsi="Times New Roman" w:eastAsia="仿宋_GB2312"/>
          <w:color w:val="auto"/>
          <w:sz w:val="32"/>
          <w:szCs w:val="32"/>
          <w:shd w:val="clear" w:color="auto" w:fill="FFFFFF"/>
        </w:rPr>
        <w:t>202</w:t>
      </w:r>
      <w:r>
        <w:rPr>
          <w:rFonts w:hint="eastAsia" w:ascii="Times New Roman" w:hAnsi="Times New Roman" w:eastAsia="仿宋_GB2312"/>
          <w:color w:val="auto"/>
          <w:sz w:val="32"/>
          <w:szCs w:val="32"/>
          <w:shd w:val="clear" w:color="auto" w:fill="FFFFFF"/>
          <w:lang w:val="en-US" w:eastAsia="zh-CN"/>
        </w:rPr>
        <w:t>6</w:t>
      </w:r>
      <w:r>
        <w:rPr>
          <w:rFonts w:ascii="Times New Roman" w:hAnsi="Times New Roman" w:eastAsia="仿宋_GB2312"/>
          <w:color w:val="auto"/>
          <w:sz w:val="32"/>
          <w:szCs w:val="32"/>
          <w:shd w:val="clear" w:color="auto" w:fill="FFFFFF"/>
        </w:rPr>
        <w:t>年1月</w:t>
      </w:r>
      <w:r>
        <w:rPr>
          <w:rFonts w:hint="eastAsia" w:ascii="Times New Roman" w:hAnsi="Times New Roman" w:eastAsia="仿宋_GB2312"/>
          <w:color w:val="auto"/>
          <w:sz w:val="32"/>
          <w:szCs w:val="32"/>
          <w:shd w:val="clear" w:color="auto" w:fill="FFFFFF"/>
          <w:lang w:val="en-US" w:eastAsia="zh-CN"/>
        </w:rPr>
        <w:t>21</w:t>
      </w:r>
      <w:r>
        <w:rPr>
          <w:rFonts w:ascii="Times New Roman" w:hAnsi="Times New Roman" w:eastAsia="仿宋_GB2312"/>
          <w:color w:val="auto"/>
          <w:sz w:val="32"/>
          <w:szCs w:val="32"/>
          <w:shd w:val="clear" w:color="auto" w:fill="FFFFFF"/>
        </w:rPr>
        <w:t>日 </w:t>
      </w:r>
      <w:r>
        <w:rPr>
          <w:rFonts w:hint="eastAsia" w:ascii="Times New Roman" w:hAnsi="Times New Roman" w:eastAsia="仿宋_GB2312"/>
          <w:color w:val="auto"/>
          <w:sz w:val="32"/>
          <w:szCs w:val="32"/>
          <w:shd w:val="clear" w:color="auto" w:fill="FFFFFF"/>
          <w:lang w:val="en-US" w:eastAsia="zh-CN"/>
        </w:rPr>
        <w:t xml:space="preserve">   </w:t>
      </w:r>
    </w:p>
    <w:p w14:paraId="70483E63">
      <w:pPr>
        <w:keepNext w:val="0"/>
        <w:keepLines w:val="0"/>
        <w:pageBreakBefore w:val="0"/>
        <w:widowControl w:val="0"/>
        <w:kinsoku/>
        <w:wordWrap w:val="0"/>
        <w:overflowPunct/>
        <w:topLinePunct w:val="0"/>
        <w:autoSpaceDE/>
        <w:autoSpaceDN/>
        <w:bidi w:val="0"/>
        <w:adjustRightInd/>
        <w:snapToGrid/>
        <w:spacing w:line="520" w:lineRule="exact"/>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14:paraId="1ABC559E">
      <w:pPr>
        <w:spacing w:line="560" w:lineRule="exact"/>
        <w:ind w:firstLine="960" w:firstLineChars="300"/>
        <w:outlineLvl w:val="0"/>
        <w:rPr>
          <w:rFonts w:ascii="仿宋_GB2312" w:hAnsi="仿宋_GB2312" w:eastAsia="仿宋_GB2312" w:cs="仿宋_GB2312"/>
          <w:sz w:val="32"/>
          <w:szCs w:val="32"/>
        </w:rPr>
      </w:pPr>
    </w:p>
    <w:p w14:paraId="6993EFCD">
      <w:pPr>
        <w:pStyle w:val="2"/>
        <w:rPr>
          <w:rFonts w:ascii="仿宋_GB2312" w:hAnsi="仿宋_GB2312" w:eastAsia="仿宋_GB2312" w:cs="仿宋_GB2312"/>
          <w:sz w:val="32"/>
          <w:szCs w:val="32"/>
        </w:rPr>
      </w:pPr>
    </w:p>
    <w:p w14:paraId="38301F76">
      <w:pPr>
        <w:spacing w:line="560" w:lineRule="exact"/>
        <w:ind w:firstLine="960" w:firstLineChars="300"/>
        <w:outlineLvl w:val="0"/>
        <w:rPr>
          <w:rFonts w:ascii="仿宋_GB2312" w:hAnsi="仿宋_GB2312" w:eastAsia="仿宋_GB2312" w:cs="仿宋_GB2312"/>
          <w:sz w:val="32"/>
          <w:szCs w:val="32"/>
        </w:rPr>
      </w:pPr>
    </w:p>
    <w:p w14:paraId="4AAEC881">
      <w:pPr>
        <w:spacing w:line="560" w:lineRule="exact"/>
        <w:ind w:firstLine="960" w:firstLineChars="300"/>
        <w:outlineLvl w:val="0"/>
        <w:rPr>
          <w:rFonts w:ascii="仿宋_GB2312" w:hAnsi="仿宋_GB2312" w:eastAsia="仿宋_GB2312" w:cs="仿宋_GB2312"/>
          <w:sz w:val="32"/>
          <w:szCs w:val="32"/>
        </w:rPr>
      </w:pPr>
    </w:p>
    <w:p w14:paraId="097F3DCE">
      <w:pPr>
        <w:spacing w:line="560" w:lineRule="exact"/>
        <w:ind w:firstLine="960" w:firstLineChars="300"/>
        <w:outlineLvl w:val="0"/>
        <w:rPr>
          <w:rFonts w:ascii="仿宋_GB2312" w:hAnsi="仿宋_GB2312" w:eastAsia="仿宋_GB2312" w:cs="仿宋_GB2312"/>
          <w:sz w:val="32"/>
          <w:szCs w:val="32"/>
        </w:rPr>
      </w:pPr>
    </w:p>
    <w:p w14:paraId="2FECEFA9">
      <w:pPr>
        <w:spacing w:line="560" w:lineRule="exact"/>
        <w:ind w:firstLine="960" w:firstLineChars="300"/>
        <w:outlineLvl w:val="0"/>
        <w:rPr>
          <w:rFonts w:ascii="仿宋_GB2312" w:hAnsi="仿宋_GB2312" w:eastAsia="仿宋_GB2312" w:cs="仿宋_GB2312"/>
          <w:sz w:val="32"/>
          <w:szCs w:val="32"/>
        </w:rPr>
      </w:pPr>
    </w:p>
    <w:p w14:paraId="6FD9D9CB">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outlineLvl w:val="0"/>
        <w:rPr>
          <w:rFonts w:ascii="Times New Roman" w:hAnsi="Times New Roman" w:eastAsia="方正小标宋简体"/>
          <w:color w:val="auto"/>
          <w:sz w:val="44"/>
          <w:szCs w:val="44"/>
          <w:shd w:val="clear" w:color="auto" w:fill="FFFFFF"/>
        </w:rPr>
      </w:pPr>
    </w:p>
    <w:p w14:paraId="0C7F5E33">
      <w:pPr>
        <w:rPr>
          <w:rFonts w:ascii="Times New Roman" w:hAnsi="Times New Roman" w:eastAsia="方正小标宋简体"/>
          <w:color w:val="auto"/>
          <w:sz w:val="44"/>
          <w:szCs w:val="44"/>
          <w:shd w:val="clear" w:color="auto" w:fill="FFFFFF"/>
        </w:rPr>
      </w:pPr>
      <w:r>
        <w:rPr>
          <w:rFonts w:hint="eastAsia" w:ascii="方正小标宋简体" w:eastAsia="方正小标宋简体"/>
        </w:rPr>
        <mc:AlternateContent>
          <mc:Choice Requires="wps">
            <w:drawing>
              <wp:anchor distT="0" distB="0" distL="114300" distR="114300" simplePos="0" relativeHeight="251660288" behindDoc="1" locked="0" layoutInCell="1" allowOverlap="1">
                <wp:simplePos x="0" y="0"/>
                <wp:positionH relativeFrom="column">
                  <wp:posOffset>-123190</wp:posOffset>
                </wp:positionH>
                <wp:positionV relativeFrom="paragraph">
                  <wp:posOffset>416560</wp:posOffset>
                </wp:positionV>
                <wp:extent cx="5939790" cy="0"/>
                <wp:effectExtent l="0" t="28575" r="3810" b="28575"/>
                <wp:wrapNone/>
                <wp:docPr id="2" name="直线 11"/>
                <wp:cNvGraphicFramePr/>
                <a:graphic xmlns:a="http://schemas.openxmlformats.org/drawingml/2006/main">
                  <a:graphicData uri="http://schemas.microsoft.com/office/word/2010/wordprocessingShape">
                    <wps:wsp>
                      <wps:cNvCnPr/>
                      <wps:spPr>
                        <a:xfrm>
                          <a:off x="0" y="0"/>
                          <a:ext cx="5939790" cy="0"/>
                        </a:xfrm>
                        <a:prstGeom prst="line">
                          <a:avLst/>
                        </a:prstGeom>
                        <a:ln w="57150" cap="flat" cmpd="thinThick">
                          <a:solidFill>
                            <a:srgbClr val="FF0000"/>
                          </a:solidFill>
                          <a:prstDash val="solid"/>
                          <a:headEnd type="none" w="med" len="med"/>
                          <a:tailEnd type="none" w="med" len="med"/>
                        </a:ln>
                      </wps:spPr>
                      <wps:bodyPr/>
                    </wps:wsp>
                  </a:graphicData>
                </a:graphic>
              </wp:anchor>
            </w:drawing>
          </mc:Choice>
          <mc:Fallback>
            <w:pict>
              <v:line id="直线 11" o:spid="_x0000_s1026" o:spt="20" style="position:absolute;left:0pt;margin-left:-9.7pt;margin-top:32.8pt;height:0pt;width:467.7pt;z-index:-251656192;mso-width-relative:page;mso-height-relative:page;" filled="f" stroked="t" coordsize="21600,21600" o:gfxdata="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zxONPVAAAA&#10;CQEAAA8AAAAAAAAAAQAgAAAAIgAAAGRycy9kb3ducmV2LnhtbFBLAQIUABQAAAAIAIdO4kBnHk+u&#10;5wEAANcDAAAOAAAAAAAAAAEAIAAAACQBAABkcnMvZTJvRG9jLnhtbFBLBQYAAAAABgAGAFkBAAB9&#10;BQAAAAA=&#10;">
                <v:fill on="f" focussize="0,0"/>
                <v:stroke weight="4.5pt" color="#FF0000" linestyle="thinThick" joinstyle="round"/>
                <v:imagedata o:title=""/>
                <o:lock v:ext="edit" aspectratio="f"/>
              </v:line>
            </w:pict>
          </mc:Fallback>
        </mc:AlternateContent>
      </w:r>
      <w:r>
        <w:rPr>
          <w:rFonts w:ascii="Times New Roman" w:hAnsi="Times New Roman" w:eastAsia="方正小标宋简体"/>
          <w:color w:val="auto"/>
          <w:sz w:val="44"/>
          <w:szCs w:val="44"/>
          <w:shd w:val="clear" w:color="auto" w:fill="FFFFFF"/>
        </w:rPr>
        <w:br w:type="page"/>
      </w:r>
    </w:p>
    <w:p w14:paraId="448AA7E4">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outlineLvl w:val="0"/>
        <w:rPr>
          <w:rFonts w:ascii="Times New Roman" w:hAnsi="Times New Roman" w:eastAsia="方正小标宋简体"/>
          <w:color w:val="auto"/>
          <w:sz w:val="44"/>
          <w:szCs w:val="44"/>
        </w:rPr>
      </w:pPr>
      <w:r>
        <w:rPr>
          <w:rFonts w:ascii="Times New Roman" w:hAnsi="Times New Roman" w:eastAsia="方正小标宋简体"/>
          <w:color w:val="auto"/>
          <w:sz w:val="44"/>
          <w:szCs w:val="44"/>
          <w:shd w:val="clear" w:color="auto" w:fill="FFFFFF"/>
        </w:rPr>
        <w:t>威海市</w:t>
      </w:r>
      <w:r>
        <w:rPr>
          <w:rFonts w:ascii="Times New Roman" w:hAnsi="Times New Roman" w:eastAsia="方正小标宋简体"/>
          <w:color w:val="auto"/>
          <w:sz w:val="44"/>
          <w:szCs w:val="44"/>
        </w:rPr>
        <w:t>区域农机社会化服务中心建设</w:t>
      </w:r>
    </w:p>
    <w:p w14:paraId="186FEA28">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outlineLvl w:val="0"/>
        <w:rPr>
          <w:rFonts w:ascii="Times New Roman" w:hAnsi="Times New Roman"/>
          <w:color w:val="auto"/>
          <w:sz w:val="44"/>
          <w:szCs w:val="44"/>
        </w:rPr>
      </w:pPr>
      <w:r>
        <w:rPr>
          <w:rFonts w:ascii="Times New Roman" w:hAnsi="Times New Roman" w:eastAsia="方正小标宋简体"/>
          <w:color w:val="auto"/>
          <w:sz w:val="44"/>
          <w:szCs w:val="44"/>
        </w:rPr>
        <w:t>实施方案</w:t>
      </w:r>
    </w:p>
    <w:p w14:paraId="355D138F">
      <w:pPr>
        <w:pStyle w:val="11"/>
        <w:spacing w:beforeAutospacing="0" w:afterAutospacing="0" w:line="560" w:lineRule="exact"/>
        <w:ind w:firstLine="380" w:firstLineChars="200"/>
        <w:jc w:val="both"/>
        <w:rPr>
          <w:rFonts w:ascii="Times New Roman" w:hAnsi="Times New Roman"/>
          <w:color w:val="auto"/>
          <w:sz w:val="19"/>
          <w:szCs w:val="19"/>
        </w:rPr>
      </w:pPr>
    </w:p>
    <w:p w14:paraId="04F81820">
      <w:pPr>
        <w:pStyle w:val="5"/>
        <w:adjustRightInd w:val="0"/>
        <w:snapToGrid w:val="0"/>
        <w:spacing w:line="560" w:lineRule="exact"/>
        <w:ind w:firstLine="640" w:firstLineChars="200"/>
        <w:textAlignment w:val="baseline"/>
        <w:rPr>
          <w:rFonts w:ascii="Times New Roman" w:hAnsi="Times New Roman" w:cs="Times New Roman"/>
          <w:color w:val="auto"/>
          <w:kern w:val="0"/>
          <w:sz w:val="32"/>
          <w:szCs w:val="32"/>
          <w:shd w:val="clear" w:color="auto" w:fill="FFFFFF"/>
          <w:lang w:eastAsia="zh-CN" w:bidi="ar"/>
        </w:rPr>
      </w:pPr>
      <w:r>
        <w:rPr>
          <w:rFonts w:ascii="Times New Roman" w:hAnsi="Times New Roman" w:eastAsia="仿宋_GB2312"/>
          <w:color w:val="auto"/>
          <w:sz w:val="32"/>
          <w:szCs w:val="32"/>
        </w:rPr>
        <w:t>为提升</w:t>
      </w:r>
      <w:r>
        <w:rPr>
          <w:rFonts w:hint="eastAsia" w:ascii="Times New Roman" w:hAnsi="Times New Roman" w:eastAsia="仿宋_GB2312"/>
          <w:color w:val="auto"/>
          <w:sz w:val="32"/>
          <w:szCs w:val="32"/>
          <w:shd w:val="clear" w:color="auto" w:fill="FFFFFF"/>
          <w:lang w:eastAsia="zh-CN"/>
        </w:rPr>
        <w:t>全</w:t>
      </w:r>
      <w:r>
        <w:rPr>
          <w:rFonts w:ascii="Times New Roman" w:hAnsi="Times New Roman" w:eastAsia="仿宋_GB2312"/>
          <w:color w:val="auto"/>
          <w:sz w:val="32"/>
          <w:szCs w:val="32"/>
          <w:shd w:val="clear" w:color="auto" w:fill="FFFFFF"/>
        </w:rPr>
        <w:t>市</w:t>
      </w:r>
      <w:r>
        <w:rPr>
          <w:rFonts w:ascii="Times New Roman" w:hAnsi="Times New Roman" w:eastAsia="仿宋_GB2312"/>
          <w:color w:val="auto"/>
          <w:sz w:val="32"/>
          <w:szCs w:val="32"/>
        </w:rPr>
        <w:t>农机社会化服务和抗灾救灾能力，</w:t>
      </w:r>
      <w:r>
        <w:rPr>
          <w:rFonts w:hint="eastAsia" w:ascii="Times New Roman" w:hAnsi="Times New Roman" w:cs="Times New Roman"/>
          <w:color w:val="auto"/>
          <w:kern w:val="0"/>
          <w:sz w:val="32"/>
          <w:szCs w:val="32"/>
          <w:shd w:val="clear" w:color="auto" w:fill="FFFFFF"/>
          <w:lang w:eastAsia="zh-CN" w:bidi="ar"/>
        </w:rPr>
        <w:t>加快培育</w:t>
      </w:r>
      <w:r>
        <w:rPr>
          <w:rFonts w:ascii="Times New Roman" w:hAnsi="Times New Roman" w:eastAsia="仿宋_GB2312"/>
          <w:color w:val="auto"/>
          <w:sz w:val="32"/>
          <w:szCs w:val="32"/>
        </w:rPr>
        <w:t>区域</w:t>
      </w:r>
      <w:r>
        <w:rPr>
          <w:rFonts w:hint="eastAsia" w:ascii="Times New Roman" w:hAnsi="Times New Roman" w:cs="Times New Roman"/>
          <w:color w:val="auto"/>
          <w:kern w:val="0"/>
          <w:sz w:val="32"/>
          <w:szCs w:val="32"/>
          <w:shd w:val="clear" w:color="auto" w:fill="FFFFFF"/>
          <w:lang w:eastAsia="zh-CN" w:bidi="ar"/>
        </w:rPr>
        <w:t>农机社会化服务中心，制定方案如下：</w:t>
      </w:r>
    </w:p>
    <w:p w14:paraId="5C8CBAB3">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0"/>
        <w:rPr>
          <w:rFonts w:ascii="Times New Roman" w:hAnsi="Times New Roman"/>
          <w:color w:val="auto"/>
          <w:sz w:val="32"/>
          <w:szCs w:val="32"/>
        </w:rPr>
      </w:pPr>
      <w:r>
        <w:rPr>
          <w:rFonts w:ascii="Times New Roman" w:hAnsi="Times New Roman" w:eastAsia="黑体"/>
          <w:color w:val="auto"/>
          <w:sz w:val="32"/>
          <w:szCs w:val="32"/>
        </w:rPr>
        <w:t>一、目标任务</w:t>
      </w:r>
    </w:p>
    <w:p w14:paraId="7B95B20B">
      <w:pPr>
        <w:pStyle w:val="11"/>
        <w:spacing w:beforeAutospacing="0" w:afterAutospacing="0" w:line="560" w:lineRule="exact"/>
        <w:ind w:firstLine="640" w:firstLineChars="200"/>
        <w:jc w:val="both"/>
        <w:rPr>
          <w:rFonts w:hint="eastAsia" w:ascii="Times New Roman" w:hAnsi="Times New Roman" w:eastAsia="仿宋_GB2312"/>
          <w:color w:val="auto"/>
          <w:sz w:val="32"/>
          <w:szCs w:val="32"/>
          <w:shd w:val="clear" w:color="auto" w:fill="FFFFFF"/>
          <w:lang w:eastAsia="zh-CN"/>
        </w:rPr>
      </w:pPr>
      <w:r>
        <w:rPr>
          <w:rFonts w:hint="eastAsia" w:ascii="Times New Roman" w:hAnsi="Times New Roman" w:eastAsia="仿宋_GB2312"/>
          <w:color w:val="auto"/>
          <w:sz w:val="32"/>
          <w:szCs w:val="32"/>
          <w:shd w:val="clear" w:color="auto" w:fill="FFFFFF"/>
          <w:lang w:eastAsia="zh-CN"/>
        </w:rPr>
        <w:t>围绕全方位夯实粮食生产根基，加快培育市场化运营、政府支持、平战结合、</w:t>
      </w:r>
      <w:r>
        <w:rPr>
          <w:rFonts w:hint="eastAsia" w:ascii="Times New Roman" w:hAnsi="Times New Roman" w:eastAsia="仿宋_GB2312"/>
          <w:color w:val="auto"/>
          <w:sz w:val="32"/>
          <w:szCs w:val="32"/>
          <w:shd w:val="clear" w:color="auto" w:fill="FFFFFF"/>
          <w:lang w:val="en-US" w:eastAsia="zh-CN"/>
        </w:rPr>
        <w:t>快捷</w:t>
      </w:r>
      <w:r>
        <w:rPr>
          <w:rFonts w:hint="eastAsia" w:ascii="Times New Roman" w:hAnsi="Times New Roman" w:eastAsia="仿宋_GB2312"/>
          <w:color w:val="auto"/>
          <w:sz w:val="32"/>
          <w:szCs w:val="32"/>
          <w:shd w:val="clear" w:color="auto" w:fill="FFFFFF"/>
          <w:lang w:eastAsia="zh-CN"/>
        </w:rPr>
        <w:t>高效的区域农机社会化服务中心。在正常生产时是农业生产的骨干力量，在应急救灾时是抗灾救灾的主力军，为保障粮食和重要农产品稳定高效供给，加快农业农村现代化提供有力支撑。到</w:t>
      </w:r>
      <w:r>
        <w:rPr>
          <w:rFonts w:hint="eastAsia" w:ascii="Times New Roman" w:hAnsi="Times New Roman" w:eastAsia="仿宋_GB2312"/>
          <w:color w:val="auto"/>
          <w:sz w:val="32"/>
          <w:szCs w:val="32"/>
          <w:shd w:val="clear" w:color="auto" w:fill="FFFFFF"/>
          <w:lang w:val="en-US" w:eastAsia="zh-CN"/>
        </w:rPr>
        <w:t>2027年，全市培育市级以上区域农机社会化服务中心15个以上，县级区域农机社会化服务中心25个以上。</w:t>
      </w:r>
    </w:p>
    <w:p w14:paraId="41804747">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0"/>
        <w:rPr>
          <w:rFonts w:ascii="Times New Roman" w:hAnsi="Times New Roman" w:eastAsia="黑体"/>
          <w:color w:val="auto"/>
          <w:sz w:val="32"/>
          <w:szCs w:val="32"/>
        </w:rPr>
      </w:pPr>
      <w:r>
        <w:rPr>
          <w:rFonts w:ascii="Times New Roman" w:hAnsi="Times New Roman" w:eastAsia="黑体"/>
          <w:color w:val="auto"/>
          <w:sz w:val="32"/>
          <w:szCs w:val="32"/>
        </w:rPr>
        <w:t>二、建设主体</w:t>
      </w:r>
    </w:p>
    <w:p w14:paraId="23640B0F">
      <w:pPr>
        <w:pStyle w:val="11"/>
        <w:spacing w:beforeAutospacing="0" w:afterAutospacing="0" w:line="560" w:lineRule="exact"/>
        <w:ind w:firstLine="640" w:firstLineChars="200"/>
        <w:jc w:val="both"/>
        <w:rPr>
          <w:rFonts w:hint="eastAsia" w:ascii="Times New Roman" w:hAnsi="Times New Roman" w:eastAsia="仿宋_GB2312"/>
          <w:color w:val="auto"/>
          <w:sz w:val="32"/>
          <w:szCs w:val="32"/>
          <w:shd w:val="clear" w:color="auto" w:fill="FFFFFF"/>
          <w:lang w:eastAsia="zh-CN"/>
        </w:rPr>
      </w:pPr>
      <w:r>
        <w:rPr>
          <w:rFonts w:hint="eastAsia" w:ascii="Times New Roman" w:hAnsi="Times New Roman" w:eastAsia="仿宋_GB2312"/>
          <w:color w:val="auto"/>
          <w:sz w:val="32"/>
          <w:szCs w:val="32"/>
          <w:shd w:val="clear" w:color="auto" w:fill="FFFFFF"/>
          <w:lang w:eastAsia="zh-CN"/>
        </w:rPr>
        <w:t>农业综合服务组织、农机专业合作社、农机作业服务公司、农机服务联合体等</w:t>
      </w:r>
      <w:r>
        <w:rPr>
          <w:rFonts w:hint="eastAsia" w:ascii="Times New Roman" w:hAnsi="Times New Roman" w:eastAsia="仿宋_GB2312"/>
          <w:color w:val="auto"/>
          <w:sz w:val="32"/>
          <w:szCs w:val="32"/>
          <w:shd w:val="clear" w:color="auto" w:fill="FFFFFF"/>
          <w:lang w:val="en-US" w:eastAsia="zh-CN"/>
        </w:rPr>
        <w:t>能够提供农业全程机械化和应急救援服务</w:t>
      </w:r>
      <w:r>
        <w:rPr>
          <w:rFonts w:hint="eastAsia" w:ascii="Times New Roman" w:hAnsi="Times New Roman" w:eastAsia="仿宋_GB2312"/>
          <w:color w:val="auto"/>
          <w:sz w:val="32"/>
          <w:szCs w:val="32"/>
          <w:shd w:val="clear" w:color="auto" w:fill="FFFFFF"/>
          <w:lang w:eastAsia="zh-CN"/>
        </w:rPr>
        <w:t>功能的各类组织。市级区域农机社会化服务中心应具备以下基本条件：</w:t>
      </w:r>
    </w:p>
    <w:p w14:paraId="1EC72EB7">
      <w:pPr>
        <w:pStyle w:val="11"/>
        <w:spacing w:beforeAutospacing="0" w:afterAutospacing="0" w:line="560" w:lineRule="exact"/>
        <w:ind w:firstLine="640" w:firstLineChars="200"/>
        <w:jc w:val="both"/>
        <w:rPr>
          <w:rFonts w:hint="eastAsia" w:ascii="Times New Roman" w:hAnsi="Times New Roman" w:eastAsia="仿宋_GB2312"/>
          <w:color w:val="auto"/>
          <w:sz w:val="32"/>
          <w:szCs w:val="32"/>
          <w:shd w:val="clear" w:color="auto" w:fill="FFFFFF"/>
          <w:lang w:eastAsia="zh-CN"/>
        </w:rPr>
      </w:pPr>
      <w:r>
        <w:rPr>
          <w:rFonts w:hint="eastAsia" w:ascii="Times New Roman" w:hAnsi="Times New Roman" w:eastAsia="仿宋_GB2312"/>
          <w:color w:val="auto"/>
          <w:sz w:val="32"/>
          <w:szCs w:val="32"/>
          <w:shd w:val="clear" w:color="auto" w:fill="FFFFFF"/>
          <w:lang w:eastAsia="zh-CN"/>
        </w:rPr>
        <w:t>（一）成立</w:t>
      </w:r>
      <w:r>
        <w:rPr>
          <w:rFonts w:hint="eastAsia" w:ascii="Times New Roman" w:hAnsi="Times New Roman" w:eastAsia="仿宋_GB2312"/>
          <w:color w:val="auto"/>
          <w:sz w:val="32"/>
          <w:szCs w:val="32"/>
          <w:shd w:val="clear" w:color="auto" w:fill="FFFFFF"/>
          <w:lang w:val="en-US" w:eastAsia="zh-CN"/>
        </w:rPr>
        <w:t>2</w:t>
      </w:r>
      <w:r>
        <w:rPr>
          <w:rFonts w:hint="eastAsia" w:ascii="Times New Roman" w:hAnsi="Times New Roman" w:eastAsia="仿宋_GB2312"/>
          <w:color w:val="auto"/>
          <w:sz w:val="32"/>
          <w:szCs w:val="32"/>
          <w:shd w:val="clear" w:color="auto" w:fill="FFFFFF"/>
          <w:lang w:eastAsia="zh-CN"/>
        </w:rPr>
        <w:t>年以上，营业执照经营范围包含农机作业服务，组织机构代码证、税务登记齐全，有独立的资金往来银行账户，拥有固定资产200万元以上，其中农机具保有量</w:t>
      </w:r>
      <w:r>
        <w:rPr>
          <w:rFonts w:hint="eastAsia" w:ascii="Times New Roman" w:hAnsi="Times New Roman" w:eastAsia="仿宋_GB2312"/>
          <w:color w:val="auto"/>
          <w:sz w:val="32"/>
          <w:szCs w:val="32"/>
          <w:shd w:val="clear" w:color="auto" w:fill="FFFFFF"/>
          <w:lang w:val="en-US" w:eastAsia="zh-CN"/>
        </w:rPr>
        <w:t>资产</w:t>
      </w:r>
      <w:r>
        <w:rPr>
          <w:rFonts w:hint="eastAsia" w:ascii="Times New Roman" w:hAnsi="Times New Roman" w:eastAsia="仿宋_GB2312"/>
          <w:color w:val="auto"/>
          <w:sz w:val="32"/>
          <w:szCs w:val="32"/>
          <w:shd w:val="clear" w:color="auto" w:fill="FFFFFF"/>
          <w:lang w:eastAsia="zh-CN"/>
        </w:rPr>
        <w:t>原值100万元以上。管理制度健全、运行机制良好、经营关系稳定。</w:t>
      </w:r>
    </w:p>
    <w:p w14:paraId="00893876">
      <w:pPr>
        <w:pStyle w:val="11"/>
        <w:spacing w:beforeAutospacing="0" w:afterAutospacing="0" w:line="560" w:lineRule="exact"/>
        <w:ind w:firstLine="640" w:firstLineChars="200"/>
        <w:jc w:val="both"/>
        <w:rPr>
          <w:rFonts w:hint="eastAsia" w:ascii="Times New Roman" w:hAnsi="Times New Roman" w:eastAsia="仿宋_GB2312"/>
          <w:color w:val="auto"/>
          <w:sz w:val="32"/>
          <w:szCs w:val="32"/>
          <w:shd w:val="clear" w:color="auto" w:fill="FFFFFF"/>
          <w:lang w:eastAsia="zh-CN"/>
        </w:rPr>
      </w:pPr>
      <w:r>
        <w:rPr>
          <w:rFonts w:hint="eastAsia" w:ascii="Times New Roman" w:hAnsi="Times New Roman" w:eastAsia="仿宋_GB2312"/>
          <w:color w:val="auto"/>
          <w:sz w:val="32"/>
          <w:szCs w:val="32"/>
          <w:shd w:val="clear" w:color="auto" w:fill="FFFFFF"/>
          <w:lang w:eastAsia="zh-CN"/>
        </w:rPr>
        <w:t>（二）具备规模经营能力，通过代耕代收、联耕联种、土地托管、土地流转、土地入股、土地入社等方式，在耕、种、收、管、烘干等环节，社会化服务年作业面积不少于</w:t>
      </w:r>
      <w:r>
        <w:rPr>
          <w:rFonts w:hint="eastAsia" w:ascii="Times New Roman" w:hAnsi="Times New Roman" w:eastAsia="仿宋_GB2312"/>
          <w:color w:val="auto"/>
          <w:sz w:val="32"/>
          <w:szCs w:val="32"/>
          <w:shd w:val="clear" w:color="auto" w:fill="FFFFFF"/>
          <w:lang w:val="en-US" w:eastAsia="zh-CN"/>
        </w:rPr>
        <w:t>1</w:t>
      </w:r>
      <w:r>
        <w:rPr>
          <w:rFonts w:hint="eastAsia" w:ascii="Times New Roman" w:hAnsi="Times New Roman" w:eastAsia="仿宋_GB2312"/>
          <w:color w:val="auto"/>
          <w:sz w:val="32"/>
          <w:szCs w:val="32"/>
          <w:shd w:val="clear" w:color="auto" w:fill="FFFFFF"/>
          <w:lang w:eastAsia="zh-CN"/>
        </w:rPr>
        <w:t>万亩。</w:t>
      </w:r>
    </w:p>
    <w:p w14:paraId="4918408C">
      <w:pPr>
        <w:pStyle w:val="11"/>
        <w:spacing w:beforeAutospacing="0" w:afterAutospacing="0" w:line="560" w:lineRule="exact"/>
        <w:ind w:firstLine="640" w:firstLineChars="200"/>
        <w:jc w:val="both"/>
        <w:rPr>
          <w:rFonts w:hint="eastAsia" w:ascii="Times New Roman" w:hAnsi="Times New Roman" w:eastAsia="仿宋_GB2312"/>
          <w:color w:val="auto"/>
          <w:sz w:val="32"/>
          <w:szCs w:val="32"/>
          <w:shd w:val="clear" w:color="auto" w:fill="FFFFFF"/>
          <w:lang w:eastAsia="zh-CN"/>
        </w:rPr>
      </w:pPr>
      <w:r>
        <w:rPr>
          <w:rFonts w:hint="eastAsia" w:ascii="Times New Roman" w:hAnsi="Times New Roman" w:eastAsia="仿宋_GB2312"/>
          <w:color w:val="auto"/>
          <w:sz w:val="32"/>
          <w:szCs w:val="32"/>
          <w:shd w:val="clear" w:color="auto" w:fill="FFFFFF"/>
          <w:lang w:eastAsia="zh-CN"/>
        </w:rPr>
        <w:t>（三）遵纪守法，诚信经营，社会声誉良好，近两年未发生过违法违纪行为或重大经济纠纷、服务质量投诉等情况；</w:t>
      </w:r>
      <w:r>
        <w:rPr>
          <w:rFonts w:hint="eastAsia" w:ascii="Times New Roman" w:hAnsi="Times New Roman" w:eastAsia="仿宋_GB2312"/>
          <w:color w:val="auto"/>
          <w:sz w:val="32"/>
          <w:szCs w:val="32"/>
          <w:shd w:val="clear" w:color="auto" w:fill="FFFFFF"/>
          <w:lang w:val="en-US" w:eastAsia="zh-CN"/>
        </w:rPr>
        <w:t>信誉良好，无不良记录，</w:t>
      </w:r>
      <w:r>
        <w:rPr>
          <w:rFonts w:hint="eastAsia" w:ascii="Times New Roman" w:hAnsi="Times New Roman" w:eastAsia="仿宋_GB2312"/>
          <w:color w:val="auto"/>
          <w:sz w:val="32"/>
          <w:szCs w:val="32"/>
          <w:shd w:val="clear" w:color="auto" w:fill="FFFFFF"/>
          <w:lang w:eastAsia="zh-CN"/>
        </w:rPr>
        <w:t>在全国企业信用信息公示系统中，未被列入经营异常名录</w:t>
      </w:r>
      <w:r>
        <w:rPr>
          <w:rFonts w:hint="eastAsia" w:ascii="Times New Roman" w:hAnsi="Times New Roman" w:eastAsia="仿宋_GB2312"/>
          <w:color w:val="auto"/>
          <w:sz w:val="32"/>
          <w:szCs w:val="32"/>
          <w:shd w:val="clear" w:color="auto" w:fill="FFFFFF"/>
          <w:lang w:val="en-US" w:eastAsia="zh-CN"/>
        </w:rPr>
        <w:t>。</w:t>
      </w:r>
    </w:p>
    <w:p w14:paraId="5BABE4FC">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0"/>
        <w:rPr>
          <w:rFonts w:ascii="Times New Roman" w:hAnsi="Times New Roman" w:eastAsia="黑体"/>
          <w:color w:val="auto"/>
          <w:sz w:val="32"/>
          <w:szCs w:val="32"/>
        </w:rPr>
      </w:pPr>
      <w:r>
        <w:rPr>
          <w:rFonts w:ascii="Times New Roman" w:hAnsi="Times New Roman" w:eastAsia="黑体"/>
          <w:color w:val="auto"/>
          <w:sz w:val="32"/>
          <w:szCs w:val="32"/>
        </w:rPr>
        <w:t>三、建设标准</w:t>
      </w:r>
    </w:p>
    <w:p w14:paraId="5369E90E">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1"/>
        <w:rPr>
          <w:rFonts w:ascii="Times New Roman" w:hAnsi="Times New Roman" w:eastAsia="楷体_GB2312"/>
          <w:color w:val="auto"/>
          <w:sz w:val="32"/>
          <w:szCs w:val="32"/>
        </w:rPr>
      </w:pPr>
      <w:r>
        <w:rPr>
          <w:rFonts w:ascii="Times New Roman" w:hAnsi="Times New Roman" w:eastAsia="楷体_GB2312"/>
          <w:color w:val="auto"/>
          <w:sz w:val="32"/>
          <w:szCs w:val="32"/>
        </w:rPr>
        <w:t>（一）基础设施完备。</w:t>
      </w:r>
    </w:p>
    <w:p w14:paraId="42E30938">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9"/>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基础设施包括农业机械</w:t>
      </w:r>
      <w:r>
        <w:rPr>
          <w:rFonts w:hint="eastAsia" w:ascii="Times New Roman" w:hAnsi="Times New Roman" w:eastAsia="仿宋_GB2312"/>
          <w:color w:val="auto"/>
          <w:sz w:val="32"/>
          <w:szCs w:val="32"/>
          <w:shd w:val="clear" w:color="auto" w:fill="FFFFFF"/>
          <w:lang w:eastAsia="zh-CN"/>
        </w:rPr>
        <w:t>集中存放场地</w:t>
      </w:r>
      <w:r>
        <w:rPr>
          <w:rFonts w:ascii="Times New Roman" w:hAnsi="Times New Roman" w:eastAsia="仿宋_GB2312"/>
          <w:color w:val="auto"/>
          <w:sz w:val="32"/>
          <w:szCs w:val="32"/>
          <w:shd w:val="clear" w:color="auto" w:fill="FFFFFF"/>
        </w:rPr>
        <w:t>、维修车间、信息装备等。</w:t>
      </w:r>
    </w:p>
    <w:p w14:paraId="51694FE5">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2"/>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1.</w:t>
      </w:r>
      <w:r>
        <w:rPr>
          <w:rFonts w:hint="eastAsia" w:ascii="Times New Roman" w:hAnsi="Times New Roman" w:eastAsia="仿宋_GB2312"/>
          <w:color w:val="auto"/>
          <w:sz w:val="32"/>
          <w:szCs w:val="32"/>
          <w:shd w:val="clear" w:color="auto" w:fill="FFFFFF"/>
          <w:lang w:eastAsia="zh-CN"/>
        </w:rPr>
        <w:t>存放场地</w:t>
      </w:r>
      <w:r>
        <w:rPr>
          <w:rFonts w:ascii="Times New Roman" w:hAnsi="Times New Roman" w:eastAsia="仿宋_GB2312"/>
          <w:color w:val="auto"/>
          <w:sz w:val="32"/>
          <w:szCs w:val="32"/>
          <w:shd w:val="clear" w:color="auto" w:fill="FFFFFF"/>
        </w:rPr>
        <w:t>。符合当地农业用地政策，</w:t>
      </w:r>
      <w:r>
        <w:rPr>
          <w:rFonts w:hint="eastAsia" w:ascii="Times New Roman" w:hAnsi="Times New Roman" w:eastAsia="仿宋_GB2312"/>
          <w:color w:val="auto"/>
          <w:sz w:val="32"/>
          <w:szCs w:val="32"/>
          <w:shd w:val="clear" w:color="auto" w:fill="FFFFFF"/>
          <w:lang w:eastAsia="zh-CN"/>
        </w:rPr>
        <w:t>有集中存放场所</w:t>
      </w:r>
      <w:r>
        <w:rPr>
          <w:rFonts w:ascii="Times New Roman" w:hAnsi="Times New Roman" w:eastAsia="仿宋_GB2312"/>
          <w:color w:val="auto"/>
          <w:sz w:val="32"/>
          <w:szCs w:val="32"/>
          <w:shd w:val="clear" w:color="auto" w:fill="FFFFFF"/>
        </w:rPr>
        <w:t>，</w:t>
      </w:r>
      <w:r>
        <w:rPr>
          <w:rFonts w:hint="eastAsia" w:ascii="Times New Roman" w:hAnsi="Times New Roman" w:eastAsia="仿宋_GB2312"/>
          <w:color w:val="auto"/>
          <w:sz w:val="32"/>
          <w:szCs w:val="32"/>
          <w:shd w:val="clear" w:color="auto" w:fill="FFFFFF"/>
          <w:lang w:eastAsia="zh-CN"/>
        </w:rPr>
        <w:t>满足</w:t>
      </w:r>
      <w:r>
        <w:rPr>
          <w:rFonts w:ascii="Times New Roman" w:hAnsi="Times New Roman" w:eastAsia="仿宋_GB2312"/>
          <w:color w:val="auto"/>
          <w:sz w:val="32"/>
          <w:szCs w:val="32"/>
          <w:shd w:val="clear" w:color="auto" w:fill="FFFFFF"/>
        </w:rPr>
        <w:t>农机具分类分区域存放</w:t>
      </w:r>
      <w:r>
        <w:rPr>
          <w:rFonts w:hint="eastAsia" w:ascii="Times New Roman" w:hAnsi="Times New Roman" w:eastAsia="仿宋_GB2312"/>
          <w:color w:val="auto"/>
          <w:sz w:val="32"/>
          <w:szCs w:val="32"/>
          <w:shd w:val="clear" w:color="auto" w:fill="FFFFFF"/>
          <w:lang w:eastAsia="zh-CN"/>
        </w:rPr>
        <w:t>要求</w:t>
      </w:r>
      <w:r>
        <w:rPr>
          <w:rFonts w:ascii="Times New Roman" w:hAnsi="Times New Roman" w:eastAsia="仿宋_GB2312"/>
          <w:color w:val="auto"/>
          <w:sz w:val="32"/>
          <w:szCs w:val="32"/>
          <w:shd w:val="clear" w:color="auto" w:fill="FFFFFF"/>
        </w:rPr>
        <w:t>。</w:t>
      </w:r>
    </w:p>
    <w:p w14:paraId="2103CE35">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2"/>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2.维修车间。建有与其农机保有量、农机作业规模和维修工艺要求相适应的维修间，配备必要的维修工具</w:t>
      </w:r>
      <w:r>
        <w:rPr>
          <w:rFonts w:hint="eastAsia" w:ascii="Times New Roman" w:hAnsi="Times New Roman" w:eastAsia="仿宋_GB2312"/>
          <w:color w:val="auto"/>
          <w:sz w:val="32"/>
          <w:szCs w:val="32"/>
          <w:shd w:val="clear" w:color="auto" w:fill="FFFFFF"/>
          <w:lang w:eastAsia="zh-CN"/>
        </w:rPr>
        <w:t>或设备</w:t>
      </w:r>
      <w:r>
        <w:rPr>
          <w:rFonts w:ascii="Times New Roman" w:hAnsi="Times New Roman" w:eastAsia="仿宋_GB2312"/>
          <w:color w:val="auto"/>
          <w:sz w:val="32"/>
          <w:szCs w:val="32"/>
          <w:shd w:val="clear" w:color="auto" w:fill="FFFFFF"/>
        </w:rPr>
        <w:t>，可</w:t>
      </w:r>
      <w:r>
        <w:rPr>
          <w:rFonts w:hint="eastAsia" w:ascii="Times New Roman" w:hAnsi="Times New Roman" w:eastAsia="仿宋_GB2312"/>
          <w:color w:val="auto"/>
          <w:sz w:val="32"/>
          <w:szCs w:val="32"/>
          <w:shd w:val="clear" w:color="auto" w:fill="FFFFFF"/>
          <w:lang w:eastAsia="zh-CN"/>
        </w:rPr>
        <w:t>开展</w:t>
      </w:r>
      <w:r>
        <w:rPr>
          <w:rFonts w:ascii="Times New Roman" w:hAnsi="Times New Roman" w:eastAsia="仿宋_GB2312"/>
          <w:color w:val="auto"/>
          <w:sz w:val="32"/>
          <w:szCs w:val="32"/>
          <w:shd w:val="clear" w:color="auto" w:fill="FFFFFF"/>
        </w:rPr>
        <w:t>常用农业机械的修理、一般故障排除及整机维护保养等</w:t>
      </w:r>
      <w:r>
        <w:rPr>
          <w:rFonts w:hint="eastAsia" w:ascii="Times New Roman" w:hAnsi="Times New Roman" w:eastAsia="仿宋_GB2312"/>
          <w:color w:val="auto"/>
          <w:sz w:val="32"/>
          <w:szCs w:val="32"/>
          <w:shd w:val="clear" w:color="auto" w:fill="FFFFFF"/>
          <w:lang w:eastAsia="zh-CN"/>
        </w:rPr>
        <w:t>工作</w:t>
      </w:r>
      <w:r>
        <w:rPr>
          <w:rFonts w:ascii="Times New Roman" w:hAnsi="Times New Roman" w:eastAsia="仿宋_GB2312"/>
          <w:color w:val="auto"/>
          <w:sz w:val="32"/>
          <w:szCs w:val="32"/>
          <w:shd w:val="clear" w:color="auto" w:fill="FFFFFF"/>
        </w:rPr>
        <w:t>。</w:t>
      </w:r>
    </w:p>
    <w:p w14:paraId="12AD4422">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2"/>
        <w:rPr>
          <w:rFonts w:ascii="Times New Roman" w:hAnsi="Times New Roman" w:eastAsia="仿宋_GB2312"/>
          <w:color w:val="auto"/>
          <w:sz w:val="32"/>
          <w:szCs w:val="32"/>
          <w:shd w:val="clear" w:color="auto" w:fill="FFFFFF"/>
        </w:rPr>
      </w:pPr>
      <w:r>
        <w:rPr>
          <w:rFonts w:hint="eastAsia" w:ascii="Times New Roman" w:hAnsi="Times New Roman" w:eastAsia="仿宋_GB2312"/>
          <w:color w:val="auto"/>
          <w:sz w:val="32"/>
          <w:szCs w:val="32"/>
          <w:shd w:val="clear" w:color="auto" w:fill="FFFFFF"/>
          <w:lang w:val="en-US" w:eastAsia="zh-CN"/>
        </w:rPr>
        <w:t>3</w:t>
      </w:r>
      <w:r>
        <w:rPr>
          <w:rFonts w:ascii="Times New Roman" w:hAnsi="Times New Roman" w:eastAsia="仿宋_GB2312"/>
          <w:color w:val="auto"/>
          <w:sz w:val="32"/>
          <w:szCs w:val="32"/>
          <w:shd w:val="clear" w:color="auto" w:fill="FFFFFF"/>
        </w:rPr>
        <w:t>.信息装备。动力机械、收获机械等主要农机具安装信息化监测终端，通过山东省北斗农机信息化智能管理系统，能对机具作业情况和作业面积进行统计。</w:t>
      </w:r>
    </w:p>
    <w:p w14:paraId="3D8D8BBB">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2"/>
        <w:rPr>
          <w:rFonts w:hint="default" w:ascii="Times New Roman" w:hAnsi="Times New Roman" w:eastAsia="仿宋_GB2312"/>
          <w:color w:val="auto"/>
          <w:sz w:val="32"/>
          <w:szCs w:val="32"/>
          <w:shd w:val="clear" w:color="auto" w:fill="FFFFFF"/>
          <w:lang w:val="en-US" w:eastAsia="zh-CN"/>
        </w:rPr>
      </w:pPr>
      <w:r>
        <w:rPr>
          <w:rFonts w:hint="eastAsia" w:ascii="Times New Roman" w:hAnsi="Times New Roman" w:eastAsia="仿宋_GB2312"/>
          <w:color w:val="auto"/>
          <w:sz w:val="32"/>
          <w:szCs w:val="32"/>
          <w:shd w:val="clear" w:color="auto" w:fill="FFFFFF"/>
          <w:lang w:val="en-US" w:eastAsia="zh-CN"/>
        </w:rPr>
        <w:t>4.管理规范。农机具上牌率、检验率、驾驶人员持证率达到100%，服从当地农机管理部门应急救灾指挥调度。</w:t>
      </w:r>
    </w:p>
    <w:p w14:paraId="753C2127">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1"/>
        <w:rPr>
          <w:rFonts w:ascii="Times New Roman" w:hAnsi="Times New Roman" w:eastAsia="楷体_GB2312"/>
          <w:color w:val="auto"/>
          <w:sz w:val="32"/>
          <w:szCs w:val="32"/>
        </w:rPr>
      </w:pPr>
      <w:r>
        <w:rPr>
          <w:rFonts w:ascii="Times New Roman" w:hAnsi="Times New Roman" w:eastAsia="楷体_GB2312"/>
          <w:color w:val="auto"/>
          <w:sz w:val="32"/>
          <w:szCs w:val="32"/>
        </w:rPr>
        <w:t>（二）装备配置齐全。</w:t>
      </w:r>
    </w:p>
    <w:p w14:paraId="235C2ADB">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2"/>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1.动力及配套机械：配备</w:t>
      </w:r>
      <w:r>
        <w:rPr>
          <w:rFonts w:hint="eastAsia" w:ascii="Times New Roman" w:hAnsi="Times New Roman" w:eastAsia="仿宋_GB2312"/>
          <w:color w:val="auto"/>
          <w:sz w:val="32"/>
          <w:szCs w:val="32"/>
          <w:shd w:val="clear" w:color="auto" w:fill="FFFFFF"/>
          <w:lang w:val="en-US" w:eastAsia="zh-CN"/>
        </w:rPr>
        <w:t>22.1千瓦以上的</w:t>
      </w:r>
      <w:r>
        <w:rPr>
          <w:rFonts w:hint="eastAsia" w:ascii="Times New Roman" w:hAnsi="Times New Roman" w:eastAsia="仿宋_GB2312"/>
          <w:color w:val="auto"/>
          <w:sz w:val="32"/>
          <w:szCs w:val="32"/>
          <w:shd w:val="clear" w:color="auto" w:fill="FFFFFF"/>
          <w:lang w:eastAsia="zh-CN"/>
        </w:rPr>
        <w:t>大中型</w:t>
      </w:r>
      <w:r>
        <w:rPr>
          <w:rFonts w:ascii="Times New Roman" w:hAnsi="Times New Roman" w:eastAsia="仿宋_GB2312"/>
          <w:color w:val="auto"/>
          <w:sz w:val="32"/>
          <w:szCs w:val="32"/>
          <w:shd w:val="clear" w:color="auto" w:fill="FFFFFF"/>
        </w:rPr>
        <w:t>拖拉机不少于5台（套），并配置相应的播种机、还田机、旋耕机、深翻犁、开沟机、植保</w:t>
      </w:r>
      <w:r>
        <w:rPr>
          <w:rFonts w:hint="eastAsia" w:ascii="Times New Roman" w:hAnsi="Times New Roman" w:eastAsia="仿宋_GB2312"/>
          <w:color w:val="auto"/>
          <w:sz w:val="32"/>
          <w:szCs w:val="32"/>
          <w:shd w:val="clear" w:color="auto" w:fill="FFFFFF"/>
          <w:lang w:val="en-US" w:eastAsia="zh-CN"/>
        </w:rPr>
        <w:t>机械</w:t>
      </w:r>
      <w:r>
        <w:rPr>
          <w:rFonts w:ascii="Times New Roman" w:hAnsi="Times New Roman" w:eastAsia="仿宋_GB2312"/>
          <w:color w:val="auto"/>
          <w:sz w:val="32"/>
          <w:szCs w:val="32"/>
          <w:shd w:val="clear" w:color="auto" w:fill="FFFFFF"/>
        </w:rPr>
        <w:t>等机具。</w:t>
      </w:r>
    </w:p>
    <w:p w14:paraId="5F760CCE">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2"/>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2.收获机械：配备小麦、玉米联合收割机不少于5台。</w:t>
      </w:r>
    </w:p>
    <w:p w14:paraId="218EAC47">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2"/>
        <w:rPr>
          <w:rFonts w:ascii="Times New Roman" w:hAnsi="Times New Roman" w:eastAsia="仿宋_GB2312"/>
          <w:color w:val="auto"/>
          <w:sz w:val="32"/>
          <w:szCs w:val="32"/>
          <w:shd w:val="clear" w:color="auto" w:fill="FFFFFF"/>
        </w:rPr>
      </w:pPr>
      <w:r>
        <w:rPr>
          <w:rFonts w:hint="eastAsia" w:ascii="Times New Roman" w:hAnsi="Times New Roman" w:eastAsia="仿宋_GB2312"/>
          <w:color w:val="auto"/>
          <w:sz w:val="32"/>
          <w:szCs w:val="32"/>
          <w:shd w:val="clear" w:color="auto" w:fill="FFFFFF"/>
          <w:lang w:val="en-US" w:eastAsia="zh-CN"/>
        </w:rPr>
        <w:t>3</w:t>
      </w:r>
      <w:r>
        <w:rPr>
          <w:rFonts w:ascii="Times New Roman" w:hAnsi="Times New Roman" w:eastAsia="仿宋_GB2312"/>
          <w:color w:val="auto"/>
          <w:sz w:val="32"/>
          <w:szCs w:val="32"/>
          <w:shd w:val="clear" w:color="auto" w:fill="FFFFFF"/>
        </w:rPr>
        <w:t>.应急救灾机具：满足应急救灾需要，需配备履带式收获机、农用水泵等</w:t>
      </w:r>
      <w:r>
        <w:rPr>
          <w:rFonts w:hint="eastAsia" w:ascii="Times New Roman" w:hAnsi="Times New Roman" w:eastAsia="仿宋_GB2312"/>
          <w:color w:val="auto"/>
          <w:sz w:val="32"/>
          <w:szCs w:val="32"/>
          <w:shd w:val="clear" w:color="auto" w:fill="FFFFFF"/>
        </w:rPr>
        <w:t>“</w:t>
      </w:r>
      <w:r>
        <w:rPr>
          <w:rFonts w:ascii="Times New Roman" w:hAnsi="Times New Roman" w:eastAsia="仿宋_GB2312"/>
          <w:color w:val="auto"/>
          <w:sz w:val="32"/>
          <w:szCs w:val="32"/>
          <w:shd w:val="clear" w:color="auto" w:fill="FFFFFF"/>
        </w:rPr>
        <w:t>平急两用</w:t>
      </w:r>
      <w:r>
        <w:rPr>
          <w:rFonts w:hint="eastAsia" w:ascii="Times New Roman" w:hAnsi="Times New Roman" w:eastAsia="仿宋_GB2312"/>
          <w:color w:val="auto"/>
          <w:sz w:val="32"/>
          <w:szCs w:val="32"/>
          <w:shd w:val="clear" w:color="auto" w:fill="FFFFFF"/>
        </w:rPr>
        <w:t>”</w:t>
      </w:r>
      <w:r>
        <w:rPr>
          <w:rFonts w:ascii="Times New Roman" w:hAnsi="Times New Roman" w:eastAsia="仿宋_GB2312"/>
          <w:color w:val="auto"/>
          <w:sz w:val="32"/>
          <w:szCs w:val="32"/>
          <w:shd w:val="clear" w:color="auto" w:fill="FFFFFF"/>
        </w:rPr>
        <w:t>的应急救灾机具，提高机具保障能力。</w:t>
      </w:r>
    </w:p>
    <w:p w14:paraId="4BF820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baseline"/>
        <w:outlineLvl w:val="1"/>
        <w:rPr>
          <w:rFonts w:hint="eastAsia" w:ascii="Times New Roman" w:hAnsi="Times New Roman" w:eastAsia="楷体_GB2312" w:cs="Times New Roman"/>
          <w:color w:val="auto"/>
          <w:kern w:val="0"/>
          <w:sz w:val="32"/>
          <w:szCs w:val="32"/>
          <w:lang w:val="en-US" w:eastAsia="zh-CN" w:bidi="ar-SA"/>
        </w:rPr>
      </w:pPr>
      <w:r>
        <w:rPr>
          <w:rFonts w:ascii="Times New Roman" w:hAnsi="Times New Roman" w:eastAsia="楷体_GB2312" w:cs="Times New Roman"/>
          <w:color w:val="auto"/>
          <w:kern w:val="0"/>
          <w:sz w:val="32"/>
          <w:szCs w:val="32"/>
          <w:lang w:val="en-US" w:eastAsia="zh-CN" w:bidi="ar-SA"/>
        </w:rPr>
        <w:t>（三）服务功能</w:t>
      </w:r>
      <w:r>
        <w:rPr>
          <w:rFonts w:hint="eastAsia" w:ascii="Times New Roman" w:hAnsi="Times New Roman" w:eastAsia="楷体_GB2312" w:cs="Times New Roman"/>
          <w:color w:val="auto"/>
          <w:kern w:val="0"/>
          <w:sz w:val="32"/>
          <w:szCs w:val="32"/>
          <w:lang w:val="en-US" w:eastAsia="zh-CN" w:bidi="ar-SA"/>
        </w:rPr>
        <w:t>完备。</w:t>
      </w:r>
    </w:p>
    <w:p w14:paraId="2997F147">
      <w:pPr>
        <w:pStyle w:val="5"/>
        <w:adjustRightInd w:val="0"/>
        <w:snapToGrid w:val="0"/>
        <w:spacing w:line="560" w:lineRule="exact"/>
        <w:ind w:firstLine="640" w:firstLineChars="200"/>
        <w:textAlignment w:val="baseline"/>
        <w:rPr>
          <w:rFonts w:ascii="Times New Roman" w:hAnsi="Times New Roman" w:cs="Times New Roman"/>
          <w:color w:val="auto"/>
          <w:kern w:val="0"/>
          <w:sz w:val="32"/>
          <w:szCs w:val="32"/>
          <w:shd w:val="clear" w:color="auto" w:fill="FFFFFF"/>
          <w:lang w:eastAsia="zh-CN" w:bidi="ar"/>
        </w:rPr>
      </w:pPr>
      <w:r>
        <w:rPr>
          <w:rFonts w:ascii="Times New Roman" w:hAnsi="Times New Roman" w:cs="Times New Roman"/>
          <w:color w:val="auto"/>
          <w:kern w:val="0"/>
          <w:sz w:val="32"/>
          <w:szCs w:val="32"/>
          <w:shd w:val="clear" w:color="auto" w:fill="FFFFFF"/>
          <w:lang w:eastAsia="zh-CN" w:bidi="ar"/>
        </w:rPr>
        <w:t>具备</w:t>
      </w:r>
      <w:r>
        <w:rPr>
          <w:rFonts w:hint="eastAsia" w:ascii="Times New Roman" w:hAnsi="Times New Roman" w:cs="Times New Roman"/>
          <w:color w:val="auto"/>
          <w:kern w:val="0"/>
          <w:sz w:val="32"/>
          <w:szCs w:val="32"/>
          <w:shd w:val="clear" w:color="auto" w:fill="FFFFFF"/>
          <w:lang w:eastAsia="zh-CN" w:bidi="ar"/>
        </w:rPr>
        <w:t>“</w:t>
      </w:r>
      <w:r>
        <w:rPr>
          <w:rFonts w:ascii="Times New Roman" w:hAnsi="Times New Roman" w:cs="Times New Roman"/>
          <w:color w:val="auto"/>
          <w:kern w:val="0"/>
          <w:sz w:val="32"/>
          <w:szCs w:val="32"/>
          <w:shd w:val="clear" w:color="auto" w:fill="FFFFFF"/>
          <w:lang w:eastAsia="zh-CN" w:bidi="ar"/>
        </w:rPr>
        <w:t>平战结合</w:t>
      </w:r>
      <w:r>
        <w:rPr>
          <w:rFonts w:hint="eastAsia" w:ascii="Times New Roman" w:hAnsi="Times New Roman" w:cs="Times New Roman"/>
          <w:color w:val="auto"/>
          <w:kern w:val="0"/>
          <w:sz w:val="32"/>
          <w:szCs w:val="32"/>
          <w:shd w:val="clear" w:color="auto" w:fill="FFFFFF"/>
          <w:lang w:eastAsia="zh-CN" w:bidi="ar"/>
        </w:rPr>
        <w:t>”</w:t>
      </w:r>
      <w:r>
        <w:rPr>
          <w:rFonts w:ascii="Times New Roman" w:hAnsi="Times New Roman" w:cs="Times New Roman"/>
          <w:color w:val="auto"/>
          <w:kern w:val="0"/>
          <w:sz w:val="32"/>
          <w:szCs w:val="32"/>
          <w:shd w:val="clear" w:color="auto" w:fill="FFFFFF"/>
          <w:lang w:eastAsia="zh-CN" w:bidi="ar"/>
        </w:rPr>
        <w:t>服务</w:t>
      </w:r>
      <w:r>
        <w:rPr>
          <w:rFonts w:hint="eastAsia" w:ascii="Times New Roman" w:hAnsi="Times New Roman" w:cs="Times New Roman"/>
          <w:color w:val="auto"/>
          <w:kern w:val="0"/>
          <w:sz w:val="32"/>
          <w:szCs w:val="32"/>
          <w:shd w:val="clear" w:color="auto" w:fill="FFFFFF"/>
          <w:lang w:eastAsia="zh-CN" w:bidi="ar"/>
        </w:rPr>
        <w:t>能力</w:t>
      </w:r>
      <w:r>
        <w:rPr>
          <w:rFonts w:ascii="Times New Roman" w:hAnsi="Times New Roman" w:cs="Times New Roman"/>
          <w:color w:val="auto"/>
          <w:kern w:val="0"/>
          <w:sz w:val="32"/>
          <w:szCs w:val="32"/>
          <w:shd w:val="clear" w:color="auto" w:fill="FFFFFF"/>
          <w:lang w:eastAsia="zh-CN" w:bidi="ar"/>
        </w:rPr>
        <w:t>，平时开展社会化服务，受灾时能够开展应急救灾作业服务。</w:t>
      </w:r>
    </w:p>
    <w:p w14:paraId="7A6A6A1C">
      <w:pPr>
        <w:pStyle w:val="5"/>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baseline"/>
        <w:outlineLvl w:val="2"/>
        <w:rPr>
          <w:rFonts w:ascii="Times New Roman" w:hAnsi="Times New Roman" w:cs="Times New Roman"/>
          <w:color w:val="auto"/>
          <w:kern w:val="0"/>
          <w:sz w:val="32"/>
          <w:szCs w:val="32"/>
          <w:shd w:val="clear" w:color="auto" w:fill="FFFFFF"/>
          <w:lang w:eastAsia="zh-CN" w:bidi="ar"/>
        </w:rPr>
      </w:pPr>
      <w:r>
        <w:rPr>
          <w:rFonts w:ascii="Times New Roman" w:hAnsi="Times New Roman" w:cs="Times New Roman"/>
          <w:color w:val="auto"/>
          <w:kern w:val="0"/>
          <w:sz w:val="32"/>
          <w:szCs w:val="32"/>
          <w:shd w:val="clear" w:color="auto" w:fill="FFFFFF"/>
          <w:lang w:eastAsia="zh-CN" w:bidi="ar"/>
        </w:rPr>
        <w:t>1.常态化服务。推行</w:t>
      </w:r>
      <w:r>
        <w:rPr>
          <w:rFonts w:hint="eastAsia" w:ascii="Times New Roman" w:hAnsi="Times New Roman" w:cs="Times New Roman"/>
          <w:color w:val="auto"/>
          <w:kern w:val="0"/>
          <w:sz w:val="32"/>
          <w:szCs w:val="32"/>
          <w:shd w:val="clear" w:color="auto" w:fill="FFFFFF"/>
          <w:lang w:eastAsia="zh-CN" w:bidi="ar"/>
        </w:rPr>
        <w:t>“</w:t>
      </w:r>
      <w:r>
        <w:rPr>
          <w:rFonts w:ascii="Times New Roman" w:hAnsi="Times New Roman" w:cs="Times New Roman"/>
          <w:color w:val="auto"/>
          <w:kern w:val="0"/>
          <w:sz w:val="32"/>
          <w:szCs w:val="32"/>
          <w:shd w:val="clear" w:color="auto" w:fill="FFFFFF"/>
          <w:lang w:eastAsia="zh-CN" w:bidi="ar"/>
        </w:rPr>
        <w:t>以平养战</w:t>
      </w:r>
      <w:r>
        <w:rPr>
          <w:rFonts w:hint="eastAsia" w:ascii="Times New Roman" w:hAnsi="Times New Roman" w:cs="Times New Roman"/>
          <w:color w:val="auto"/>
          <w:kern w:val="0"/>
          <w:sz w:val="32"/>
          <w:szCs w:val="32"/>
          <w:shd w:val="clear" w:color="auto" w:fill="FFFFFF"/>
          <w:lang w:eastAsia="zh-CN" w:bidi="ar"/>
        </w:rPr>
        <w:t>”</w:t>
      </w:r>
      <w:r>
        <w:rPr>
          <w:rFonts w:ascii="Times New Roman" w:hAnsi="Times New Roman" w:cs="Times New Roman"/>
          <w:color w:val="auto"/>
          <w:kern w:val="0"/>
          <w:sz w:val="32"/>
          <w:szCs w:val="32"/>
          <w:shd w:val="clear" w:color="auto" w:fill="FFFFFF"/>
          <w:lang w:eastAsia="zh-CN" w:bidi="ar"/>
        </w:rPr>
        <w:t>机制，平时为各类农业生产经营主体提供高质量农机作业、开展农业生产托管等服务。把服务小农户放在突出位置，特别是为</w:t>
      </w:r>
      <w:r>
        <w:rPr>
          <w:rFonts w:hint="eastAsia" w:ascii="Times New Roman" w:hAnsi="Times New Roman" w:cs="Times New Roman"/>
          <w:color w:val="auto"/>
          <w:kern w:val="0"/>
          <w:sz w:val="32"/>
          <w:szCs w:val="32"/>
          <w:shd w:val="clear" w:color="auto" w:fill="FFFFFF"/>
          <w:lang w:eastAsia="zh-CN" w:bidi="ar"/>
        </w:rPr>
        <w:t>“</w:t>
      </w:r>
      <w:r>
        <w:rPr>
          <w:rFonts w:ascii="Times New Roman" w:hAnsi="Times New Roman" w:cs="Times New Roman"/>
          <w:color w:val="auto"/>
          <w:kern w:val="0"/>
          <w:sz w:val="32"/>
          <w:szCs w:val="32"/>
          <w:shd w:val="clear" w:color="auto" w:fill="FFFFFF"/>
          <w:lang w:eastAsia="zh-CN" w:bidi="ar"/>
        </w:rPr>
        <w:t>小散偏</w:t>
      </w:r>
      <w:r>
        <w:rPr>
          <w:rFonts w:hint="eastAsia" w:ascii="Times New Roman" w:hAnsi="Times New Roman" w:cs="Times New Roman"/>
          <w:color w:val="auto"/>
          <w:kern w:val="0"/>
          <w:sz w:val="32"/>
          <w:szCs w:val="32"/>
          <w:shd w:val="clear" w:color="auto" w:fill="FFFFFF"/>
          <w:lang w:eastAsia="zh-CN" w:bidi="ar"/>
        </w:rPr>
        <w:t>”</w:t>
      </w:r>
      <w:r>
        <w:rPr>
          <w:rFonts w:ascii="Times New Roman" w:hAnsi="Times New Roman" w:cs="Times New Roman"/>
          <w:color w:val="auto"/>
          <w:kern w:val="0"/>
          <w:sz w:val="32"/>
          <w:szCs w:val="32"/>
          <w:shd w:val="clear" w:color="auto" w:fill="FFFFFF"/>
          <w:lang w:eastAsia="zh-CN" w:bidi="ar"/>
        </w:rPr>
        <w:t>地块及时提供机械化生产服务</w:t>
      </w:r>
      <w:r>
        <w:rPr>
          <w:rFonts w:hint="eastAsia" w:ascii="Times New Roman" w:hAnsi="Times New Roman" w:cs="Times New Roman"/>
          <w:color w:val="auto"/>
          <w:kern w:val="0"/>
          <w:sz w:val="32"/>
          <w:szCs w:val="32"/>
          <w:shd w:val="clear" w:color="auto" w:fill="FFFFFF"/>
          <w:lang w:eastAsia="zh-CN" w:bidi="ar"/>
        </w:rPr>
        <w:t>，</w:t>
      </w:r>
      <w:r>
        <w:rPr>
          <w:rFonts w:ascii="Times New Roman" w:hAnsi="Times New Roman" w:cs="Times New Roman"/>
          <w:color w:val="auto"/>
          <w:kern w:val="0"/>
          <w:sz w:val="32"/>
          <w:szCs w:val="32"/>
          <w:shd w:val="clear" w:color="auto" w:fill="FFFFFF"/>
          <w:lang w:eastAsia="zh-CN" w:bidi="ar"/>
        </w:rPr>
        <w:t>着力解决当地农民迫切需要和农业生产关键短板环节机械化问题</w:t>
      </w:r>
      <w:r>
        <w:rPr>
          <w:rFonts w:hint="eastAsia" w:ascii="Times New Roman" w:hAnsi="Times New Roman" w:cs="Times New Roman"/>
          <w:color w:val="auto"/>
          <w:kern w:val="0"/>
          <w:sz w:val="32"/>
          <w:szCs w:val="32"/>
          <w:shd w:val="clear" w:color="auto" w:fill="FFFFFF"/>
          <w:lang w:eastAsia="zh-CN" w:bidi="ar"/>
        </w:rPr>
        <w:t>，既能为</w:t>
      </w:r>
      <w:r>
        <w:rPr>
          <w:rFonts w:ascii="Times New Roman" w:hAnsi="Times New Roman" w:cs="Times New Roman"/>
          <w:color w:val="auto"/>
          <w:kern w:val="0"/>
          <w:sz w:val="32"/>
          <w:szCs w:val="32"/>
          <w:shd w:val="clear" w:color="auto" w:fill="FFFFFF"/>
          <w:lang w:eastAsia="zh-CN" w:bidi="ar"/>
        </w:rPr>
        <w:t>所在乡镇开展农机社会化服务，</w:t>
      </w:r>
      <w:r>
        <w:rPr>
          <w:rFonts w:hint="eastAsia" w:ascii="Times New Roman" w:hAnsi="Times New Roman" w:cs="Times New Roman"/>
          <w:color w:val="auto"/>
          <w:kern w:val="0"/>
          <w:sz w:val="32"/>
          <w:szCs w:val="32"/>
          <w:shd w:val="clear" w:color="auto" w:fill="FFFFFF"/>
          <w:lang w:eastAsia="zh-CN" w:bidi="ar"/>
        </w:rPr>
        <w:t>也具备</w:t>
      </w:r>
      <w:r>
        <w:rPr>
          <w:rFonts w:ascii="Times New Roman" w:hAnsi="Times New Roman" w:cs="Times New Roman"/>
          <w:color w:val="auto"/>
          <w:kern w:val="0"/>
          <w:sz w:val="32"/>
          <w:szCs w:val="32"/>
          <w:shd w:val="clear" w:color="auto" w:fill="FFFFFF"/>
          <w:lang w:eastAsia="zh-CN" w:bidi="ar"/>
        </w:rPr>
        <w:t>开展</w:t>
      </w:r>
      <w:r>
        <w:rPr>
          <w:rFonts w:hint="eastAsia" w:ascii="Times New Roman" w:hAnsi="Times New Roman" w:cs="Times New Roman"/>
          <w:color w:val="auto"/>
          <w:kern w:val="0"/>
          <w:sz w:val="32"/>
          <w:szCs w:val="32"/>
          <w:shd w:val="clear" w:color="auto" w:fill="FFFFFF"/>
          <w:lang w:eastAsia="zh-CN" w:bidi="ar"/>
        </w:rPr>
        <w:t>跨区域作业能力</w:t>
      </w:r>
      <w:r>
        <w:rPr>
          <w:rFonts w:ascii="Times New Roman" w:hAnsi="Times New Roman" w:cs="Times New Roman"/>
          <w:color w:val="auto"/>
          <w:kern w:val="0"/>
          <w:sz w:val="32"/>
          <w:szCs w:val="32"/>
          <w:shd w:val="clear" w:color="auto" w:fill="FFFFFF"/>
          <w:lang w:eastAsia="zh-CN" w:bidi="ar"/>
        </w:rPr>
        <w:t>。</w:t>
      </w:r>
    </w:p>
    <w:p w14:paraId="1A2E5AB7">
      <w:pPr>
        <w:pStyle w:val="5"/>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baseline"/>
        <w:outlineLvl w:val="2"/>
        <w:rPr>
          <w:rFonts w:ascii="Times New Roman" w:hAnsi="Times New Roman" w:cs="Times New Roman"/>
          <w:color w:val="auto"/>
          <w:kern w:val="0"/>
          <w:sz w:val="32"/>
          <w:szCs w:val="32"/>
          <w:shd w:val="clear" w:color="auto" w:fill="FFFFFF"/>
          <w:lang w:eastAsia="zh-CN" w:bidi="ar"/>
        </w:rPr>
      </w:pPr>
      <w:r>
        <w:rPr>
          <w:rFonts w:ascii="Times New Roman" w:hAnsi="Times New Roman" w:cs="Times New Roman"/>
          <w:color w:val="auto"/>
          <w:kern w:val="0"/>
          <w:sz w:val="32"/>
          <w:szCs w:val="32"/>
          <w:shd w:val="clear" w:color="auto" w:fill="FFFFFF"/>
          <w:lang w:eastAsia="zh-CN" w:bidi="ar"/>
        </w:rPr>
        <w:t>2.应急救灾服务。发生灾害时，优先服从</w:t>
      </w:r>
      <w:r>
        <w:rPr>
          <w:rFonts w:hint="eastAsia" w:ascii="Times New Roman" w:hAnsi="Times New Roman" w:cs="Times New Roman"/>
          <w:color w:val="auto"/>
          <w:kern w:val="0"/>
          <w:sz w:val="32"/>
          <w:szCs w:val="32"/>
          <w:shd w:val="clear" w:color="auto" w:fill="FFFFFF"/>
          <w:lang w:eastAsia="zh-CN" w:bidi="ar"/>
        </w:rPr>
        <w:t>农机</w:t>
      </w:r>
      <w:r>
        <w:rPr>
          <w:rFonts w:ascii="Times New Roman" w:hAnsi="Times New Roman" w:cs="Times New Roman"/>
          <w:color w:val="auto"/>
          <w:kern w:val="0"/>
          <w:sz w:val="32"/>
          <w:szCs w:val="32"/>
          <w:shd w:val="clear" w:color="auto" w:fill="FFFFFF"/>
          <w:lang w:eastAsia="zh-CN" w:bidi="ar"/>
        </w:rPr>
        <w:t>主管部门调度，根据不同作物、不同环节、不同灾种应急救灾需要，及时开展干旱抢浇、农田积水抢排、倒伏作物抢收、湿粮抢烘、灾后抢种等本地农机救灾作业及应急救灾跨区支援服务。</w:t>
      </w:r>
    </w:p>
    <w:p w14:paraId="5C72BC3E">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0"/>
        <w:rPr>
          <w:rFonts w:ascii="Times New Roman" w:hAnsi="Times New Roman" w:eastAsia="黑体"/>
          <w:color w:val="auto"/>
          <w:sz w:val="32"/>
          <w:szCs w:val="32"/>
        </w:rPr>
      </w:pPr>
      <w:r>
        <w:rPr>
          <w:rFonts w:ascii="Times New Roman" w:hAnsi="Times New Roman" w:eastAsia="黑体"/>
          <w:color w:val="auto"/>
          <w:sz w:val="32"/>
          <w:szCs w:val="32"/>
        </w:rPr>
        <w:t>四、申报程序</w:t>
      </w:r>
    </w:p>
    <w:p w14:paraId="2B8720B4">
      <w:pPr>
        <w:pStyle w:val="11"/>
        <w:spacing w:beforeAutospacing="0" w:afterAutospacing="0" w:line="560" w:lineRule="exact"/>
        <w:ind w:firstLine="640" w:firstLineChars="200"/>
        <w:jc w:val="both"/>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市级区域农机社会化服务中心</w:t>
      </w:r>
      <w:r>
        <w:rPr>
          <w:rFonts w:hint="eastAsia" w:ascii="Times New Roman" w:hAnsi="Times New Roman" w:eastAsia="仿宋_GB2312"/>
          <w:color w:val="auto"/>
          <w:sz w:val="32"/>
          <w:szCs w:val="32"/>
          <w:shd w:val="clear" w:color="auto" w:fill="FFFFFF"/>
          <w:lang w:eastAsia="zh-CN"/>
        </w:rPr>
        <w:t>培育</w:t>
      </w:r>
      <w:r>
        <w:rPr>
          <w:rFonts w:ascii="Times New Roman" w:hAnsi="Times New Roman" w:eastAsia="仿宋_GB2312"/>
          <w:color w:val="auto"/>
          <w:sz w:val="32"/>
          <w:szCs w:val="32"/>
          <w:shd w:val="clear" w:color="auto" w:fill="FFFFFF"/>
        </w:rPr>
        <w:t>按县级初审，市级</w:t>
      </w:r>
      <w:r>
        <w:rPr>
          <w:rFonts w:hint="eastAsia" w:ascii="Times New Roman" w:hAnsi="Times New Roman" w:eastAsia="仿宋_GB2312"/>
          <w:color w:val="auto"/>
          <w:sz w:val="32"/>
          <w:szCs w:val="32"/>
          <w:shd w:val="clear" w:color="auto" w:fill="FFFFFF"/>
          <w:lang w:eastAsia="zh-CN"/>
        </w:rPr>
        <w:t>认定的</w:t>
      </w:r>
      <w:r>
        <w:rPr>
          <w:rFonts w:ascii="Times New Roman" w:hAnsi="Times New Roman" w:eastAsia="仿宋_GB2312"/>
          <w:color w:val="auto"/>
          <w:sz w:val="32"/>
          <w:szCs w:val="32"/>
          <w:shd w:val="clear" w:color="auto" w:fill="FFFFFF"/>
        </w:rPr>
        <w:t>程序</w:t>
      </w:r>
      <w:r>
        <w:rPr>
          <w:rFonts w:hint="eastAsia" w:ascii="Times New Roman" w:hAnsi="Times New Roman" w:eastAsia="仿宋_GB2312"/>
          <w:color w:val="auto"/>
          <w:sz w:val="32"/>
          <w:szCs w:val="32"/>
          <w:shd w:val="clear" w:color="auto" w:fill="FFFFFF"/>
          <w:lang w:eastAsia="zh-CN"/>
        </w:rPr>
        <w:t>开展</w:t>
      </w:r>
      <w:r>
        <w:rPr>
          <w:rFonts w:ascii="Times New Roman" w:hAnsi="Times New Roman" w:eastAsia="仿宋_GB2312"/>
          <w:color w:val="auto"/>
          <w:sz w:val="32"/>
          <w:szCs w:val="32"/>
          <w:shd w:val="clear" w:color="auto" w:fill="FFFFFF"/>
        </w:rPr>
        <w:t>。</w:t>
      </w:r>
    </w:p>
    <w:p w14:paraId="67A34282">
      <w:pPr>
        <w:pStyle w:val="5"/>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baseline"/>
        <w:outlineLvl w:val="1"/>
        <w:rPr>
          <w:rFonts w:ascii="Times New Roman" w:hAnsi="Times New Roman" w:cs="Times New Roman"/>
          <w:color w:val="auto"/>
          <w:kern w:val="0"/>
          <w:sz w:val="32"/>
          <w:szCs w:val="32"/>
          <w:shd w:val="clear" w:color="auto" w:fill="FFFFFF"/>
          <w:lang w:eastAsia="zh-CN" w:bidi="ar"/>
        </w:rPr>
      </w:pPr>
      <w:r>
        <w:rPr>
          <w:rFonts w:hint="eastAsia" w:ascii="Times New Roman" w:hAnsi="Times New Roman" w:eastAsia="楷体_GB2312" w:cs="Times New Roman"/>
          <w:color w:val="auto"/>
          <w:kern w:val="0"/>
          <w:sz w:val="32"/>
          <w:szCs w:val="32"/>
          <w:lang w:val="en-US" w:eastAsia="zh-CN" w:bidi="ar-SA"/>
        </w:rPr>
        <w:t>（一）自愿</w:t>
      </w:r>
      <w:r>
        <w:rPr>
          <w:rFonts w:ascii="Times New Roman" w:hAnsi="Times New Roman" w:eastAsia="楷体_GB2312" w:cs="Times New Roman"/>
          <w:color w:val="auto"/>
          <w:kern w:val="0"/>
          <w:sz w:val="32"/>
          <w:szCs w:val="32"/>
          <w:lang w:val="en-US" w:eastAsia="zh-CN" w:bidi="ar-SA"/>
        </w:rPr>
        <w:t>申报。</w:t>
      </w:r>
      <w:r>
        <w:rPr>
          <w:rFonts w:ascii="Times New Roman" w:hAnsi="Times New Roman" w:cs="Times New Roman"/>
          <w:color w:val="auto"/>
          <w:kern w:val="0"/>
          <w:sz w:val="32"/>
          <w:szCs w:val="32"/>
          <w:shd w:val="clear" w:color="auto" w:fill="FFFFFF"/>
          <w:lang w:eastAsia="zh-CN" w:bidi="ar"/>
        </w:rPr>
        <w:t>参加市级区域</w:t>
      </w:r>
      <w:r>
        <w:rPr>
          <w:rFonts w:hint="eastAsia" w:ascii="Times New Roman" w:hAnsi="Times New Roman" w:cs="Times New Roman"/>
          <w:color w:val="auto"/>
          <w:kern w:val="0"/>
          <w:sz w:val="32"/>
          <w:szCs w:val="32"/>
          <w:shd w:val="clear" w:color="auto" w:fill="FFFFFF"/>
          <w:lang w:eastAsia="zh-CN" w:bidi="ar"/>
        </w:rPr>
        <w:t>农机社会化服务中心</w:t>
      </w:r>
      <w:r>
        <w:rPr>
          <w:rFonts w:ascii="Times New Roman" w:hAnsi="Times New Roman" w:cs="Times New Roman"/>
          <w:color w:val="auto"/>
          <w:kern w:val="0"/>
          <w:sz w:val="32"/>
          <w:szCs w:val="32"/>
          <w:shd w:val="clear" w:color="auto" w:fill="FFFFFF"/>
          <w:lang w:eastAsia="zh-CN" w:bidi="ar"/>
        </w:rPr>
        <w:t>遴选的单位自主申请，填写《威海市区域农机社会化服务中心遴选申报书》。</w:t>
      </w:r>
    </w:p>
    <w:p w14:paraId="762CCF2D">
      <w:pPr>
        <w:pStyle w:val="5"/>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baseline"/>
        <w:outlineLvl w:val="1"/>
        <w:rPr>
          <w:rFonts w:ascii="Times New Roman" w:hAnsi="Times New Roman" w:cs="Times New Roman"/>
          <w:color w:val="auto"/>
          <w:kern w:val="0"/>
          <w:sz w:val="32"/>
          <w:szCs w:val="32"/>
          <w:shd w:val="clear" w:color="auto" w:fill="FFFFFF"/>
          <w:lang w:eastAsia="zh-CN" w:bidi="ar"/>
        </w:rPr>
      </w:pPr>
      <w:r>
        <w:rPr>
          <w:rFonts w:hint="eastAsia" w:ascii="Times New Roman" w:hAnsi="Times New Roman" w:eastAsia="楷体_GB2312" w:cs="Times New Roman"/>
          <w:color w:val="auto"/>
          <w:kern w:val="0"/>
          <w:sz w:val="32"/>
          <w:szCs w:val="32"/>
          <w:lang w:val="en-US" w:eastAsia="zh-CN" w:bidi="ar-SA"/>
        </w:rPr>
        <w:t>（二）择优推荐。</w:t>
      </w:r>
      <w:r>
        <w:rPr>
          <w:rFonts w:ascii="Times New Roman" w:hAnsi="Times New Roman" w:cs="Times New Roman"/>
          <w:color w:val="auto"/>
          <w:kern w:val="0"/>
          <w:sz w:val="32"/>
          <w:szCs w:val="32"/>
          <w:shd w:val="clear" w:color="auto" w:fill="FFFFFF"/>
          <w:lang w:eastAsia="zh-CN" w:bidi="ar"/>
        </w:rPr>
        <w:t>县级农机化主管部门</w:t>
      </w:r>
      <w:r>
        <w:rPr>
          <w:rFonts w:hint="eastAsia" w:ascii="Times New Roman" w:hAnsi="Times New Roman" w:cs="Times New Roman"/>
          <w:color w:val="auto"/>
          <w:kern w:val="0"/>
          <w:sz w:val="32"/>
          <w:szCs w:val="32"/>
          <w:shd w:val="clear" w:color="auto" w:fill="FFFFFF"/>
          <w:lang w:eastAsia="zh-CN" w:bidi="ar"/>
        </w:rPr>
        <w:t>将申报的单位择优按顺序排列，以正式文件形式报市农业农村局。</w:t>
      </w:r>
    </w:p>
    <w:p w14:paraId="5694B222">
      <w:pPr>
        <w:pStyle w:val="5"/>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baseline"/>
        <w:outlineLvl w:val="1"/>
        <w:rPr>
          <w:rFonts w:ascii="Times New Roman" w:hAnsi="Times New Roman" w:cs="Times New Roman"/>
          <w:color w:val="auto"/>
          <w:kern w:val="0"/>
          <w:sz w:val="32"/>
          <w:szCs w:val="32"/>
          <w:shd w:val="clear" w:color="auto" w:fill="FFFFFF"/>
          <w:lang w:eastAsia="zh-CN" w:bidi="ar"/>
        </w:rPr>
      </w:pPr>
      <w:r>
        <w:rPr>
          <w:rFonts w:hint="eastAsia" w:ascii="Times New Roman" w:hAnsi="Times New Roman" w:eastAsia="楷体_GB2312" w:cs="Times New Roman"/>
          <w:color w:val="auto"/>
          <w:kern w:val="0"/>
          <w:sz w:val="32"/>
          <w:szCs w:val="32"/>
          <w:lang w:val="en-US" w:eastAsia="zh-CN" w:bidi="ar-SA"/>
        </w:rPr>
        <w:t>（三）市级认定。</w:t>
      </w:r>
      <w:r>
        <w:rPr>
          <w:rFonts w:ascii="Times New Roman" w:hAnsi="Times New Roman" w:cs="Times New Roman"/>
          <w:color w:val="auto"/>
          <w:kern w:val="0"/>
          <w:sz w:val="32"/>
          <w:szCs w:val="32"/>
          <w:shd w:val="clear" w:color="auto" w:fill="FFFFFF"/>
          <w:lang w:eastAsia="zh-CN" w:bidi="ar"/>
        </w:rPr>
        <w:t>市农业农村局根据</w:t>
      </w:r>
      <w:r>
        <w:rPr>
          <w:rFonts w:hint="eastAsia" w:ascii="Times New Roman" w:hAnsi="Times New Roman" w:cs="Times New Roman"/>
          <w:color w:val="auto"/>
          <w:kern w:val="0"/>
          <w:sz w:val="32"/>
          <w:szCs w:val="32"/>
          <w:shd w:val="clear" w:color="auto" w:fill="FFFFFF"/>
          <w:lang w:eastAsia="zh-CN" w:bidi="ar"/>
        </w:rPr>
        <w:t>县级</w:t>
      </w:r>
      <w:r>
        <w:rPr>
          <w:rFonts w:ascii="Times New Roman" w:hAnsi="Times New Roman" w:cs="Times New Roman"/>
          <w:color w:val="auto"/>
          <w:kern w:val="0"/>
          <w:sz w:val="32"/>
          <w:szCs w:val="32"/>
          <w:shd w:val="clear" w:color="auto" w:fill="FFFFFF"/>
          <w:lang w:eastAsia="zh-CN" w:bidi="ar"/>
        </w:rPr>
        <w:t>推荐名单，组织专家评选</w:t>
      </w:r>
      <w:r>
        <w:rPr>
          <w:rFonts w:hint="eastAsia" w:ascii="Times New Roman" w:hAnsi="Times New Roman" w:cs="Times New Roman"/>
          <w:color w:val="auto"/>
          <w:kern w:val="0"/>
          <w:sz w:val="32"/>
          <w:szCs w:val="32"/>
          <w:shd w:val="clear" w:color="auto" w:fill="FFFFFF"/>
          <w:lang w:eastAsia="zh-CN" w:bidi="ar"/>
        </w:rPr>
        <w:t>出建议名单，按程序公示认定后</w:t>
      </w:r>
      <w:r>
        <w:rPr>
          <w:rFonts w:ascii="Times New Roman" w:hAnsi="Times New Roman" w:cs="Times New Roman"/>
          <w:color w:val="auto"/>
          <w:kern w:val="0"/>
          <w:sz w:val="32"/>
          <w:szCs w:val="32"/>
          <w:shd w:val="clear" w:color="auto" w:fill="FFFFFF"/>
          <w:lang w:eastAsia="zh-CN" w:bidi="ar"/>
        </w:rPr>
        <w:t>，予以正式命名。</w:t>
      </w:r>
    </w:p>
    <w:p w14:paraId="086A078C">
      <w:pPr>
        <w:pStyle w:val="11"/>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outlineLvl w:val="0"/>
        <w:rPr>
          <w:rFonts w:ascii="Times New Roman" w:hAnsi="Times New Roman" w:eastAsia="黑体"/>
          <w:color w:val="auto"/>
          <w:sz w:val="32"/>
          <w:szCs w:val="32"/>
        </w:rPr>
      </w:pPr>
      <w:r>
        <w:rPr>
          <w:rFonts w:ascii="Times New Roman" w:hAnsi="Times New Roman" w:eastAsia="黑体"/>
          <w:color w:val="auto"/>
          <w:sz w:val="32"/>
          <w:szCs w:val="32"/>
        </w:rPr>
        <w:t>五、有关要求</w:t>
      </w:r>
    </w:p>
    <w:p w14:paraId="792989F1">
      <w:pPr>
        <w:pStyle w:val="11"/>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right="0" w:firstLine="640" w:firstLineChars="200"/>
        <w:jc w:val="both"/>
        <w:textAlignment w:val="auto"/>
        <w:outlineLvl w:val="1"/>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Times New Roman" w:hAnsi="Times New Roman" w:eastAsia="楷体_GB2312" w:cs="Times New Roman"/>
          <w:color w:val="auto"/>
          <w:kern w:val="0"/>
          <w:sz w:val="32"/>
          <w:szCs w:val="32"/>
          <w:lang w:val="en-US" w:eastAsia="zh-CN" w:bidi="ar-SA"/>
        </w:rPr>
        <w:t>（一）强化规划布局与组织动员。 </w:t>
      </w:r>
      <w:r>
        <w:rPr>
          <w:rFonts w:hint="eastAsia" w:ascii="仿宋_GB2312" w:hAnsi="仿宋_GB2312" w:eastAsia="仿宋_GB2312" w:cs="仿宋_GB2312"/>
          <w:color w:val="auto"/>
          <w:kern w:val="0"/>
          <w:sz w:val="32"/>
          <w:szCs w:val="32"/>
          <w:shd w:val="clear" w:color="auto" w:fill="FFFFFF"/>
          <w:lang w:val="en-US" w:eastAsia="zh-CN" w:bidi="ar"/>
        </w:rPr>
        <w:t>各区市农机主管部门要将培育区域农机社会化服务中心作为健全农业防灾减灾救灾体系的关键举措，因地制宜遴选和认定培育对象，构建粮食主产乡镇全覆盖的农业应急服务体系。加强部门协同，汇聚政策合力，积极动员引导农机社会化服务组织参与建设。</w:t>
      </w:r>
    </w:p>
    <w:p w14:paraId="4A15320D">
      <w:pPr>
        <w:pStyle w:val="11"/>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right="0" w:firstLine="640" w:firstLineChars="200"/>
        <w:jc w:val="both"/>
        <w:textAlignment w:val="auto"/>
        <w:outlineLvl w:val="1"/>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Times New Roman" w:hAnsi="Times New Roman" w:eastAsia="楷体_GB2312" w:cs="Times New Roman"/>
          <w:color w:val="auto"/>
          <w:kern w:val="0"/>
          <w:sz w:val="32"/>
          <w:szCs w:val="32"/>
          <w:lang w:val="en-US" w:eastAsia="zh-CN" w:bidi="ar-SA"/>
        </w:rPr>
        <w:t>（二）加大政策与资源保障。 </w:t>
      </w:r>
      <w:r>
        <w:rPr>
          <w:rFonts w:hint="eastAsia" w:ascii="仿宋_GB2312" w:hAnsi="仿宋_GB2312" w:eastAsia="仿宋_GB2312" w:cs="仿宋_GB2312"/>
          <w:color w:val="auto"/>
          <w:kern w:val="0"/>
          <w:sz w:val="32"/>
          <w:szCs w:val="32"/>
          <w:shd w:val="clear" w:color="auto" w:fill="FFFFFF"/>
          <w:lang w:val="en-US" w:eastAsia="zh-CN" w:bidi="ar"/>
        </w:rPr>
        <w:t>统筹利用强农惠农政策和涉农资金，加大融资信贷支持，落实设施农业用地政策。支持区域农机社会化服务中心承担相关项目，不断提升经营能力。加强农机手、维修及管理人员培育，全面提升队伍专业素质。</w:t>
      </w:r>
    </w:p>
    <w:p w14:paraId="434A25B3">
      <w:pPr>
        <w:pStyle w:val="11"/>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right="0" w:firstLine="640" w:firstLineChars="200"/>
        <w:jc w:val="both"/>
        <w:textAlignment w:val="auto"/>
        <w:outlineLvl w:val="1"/>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Times New Roman" w:hAnsi="Times New Roman" w:eastAsia="楷体_GB2312" w:cs="Times New Roman"/>
          <w:color w:val="auto"/>
          <w:kern w:val="0"/>
          <w:sz w:val="32"/>
          <w:szCs w:val="32"/>
          <w:lang w:val="en-US" w:eastAsia="zh-CN" w:bidi="ar-SA"/>
        </w:rPr>
        <w:t>（三）规范管理与服务供给。 </w:t>
      </w:r>
      <w:r>
        <w:rPr>
          <w:rFonts w:hint="eastAsia" w:ascii="仿宋_GB2312" w:hAnsi="仿宋_GB2312" w:eastAsia="仿宋_GB2312" w:cs="仿宋_GB2312"/>
          <w:color w:val="auto"/>
          <w:kern w:val="0"/>
          <w:sz w:val="32"/>
          <w:szCs w:val="32"/>
          <w:shd w:val="clear" w:color="auto" w:fill="FFFFFF"/>
          <w:lang w:val="en-US" w:eastAsia="zh-CN" w:bidi="ar"/>
        </w:rPr>
        <w:t>指导各区域农机社会化服务中心持续推进市场化运作，建立长效运行机制，完善内部管理制度，制定规范的服务流程，培育服务品牌。鼓励创新服务模式，开展生产托管服务。将区域农机社会化服务中心作为重点服务指导对象，组织技术力量下乡指导，确保作业安全高效。</w:t>
      </w:r>
    </w:p>
    <w:p w14:paraId="62F7BA33">
      <w:pPr>
        <w:pStyle w:val="11"/>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right="0" w:firstLine="640" w:firstLineChars="200"/>
        <w:jc w:val="both"/>
        <w:textAlignment w:val="auto"/>
        <w:outlineLvl w:val="1"/>
        <w:rPr>
          <w:rFonts w:hint="eastAsia" w:ascii="仿宋_GB2312" w:hAnsi="仿宋_GB2312" w:eastAsia="仿宋_GB2312" w:cs="仿宋_GB2312"/>
          <w:color w:val="auto"/>
          <w:kern w:val="0"/>
          <w:sz w:val="32"/>
          <w:szCs w:val="32"/>
          <w:shd w:val="clear" w:color="auto" w:fill="FFFFFF"/>
          <w:lang w:val="en-US" w:eastAsia="zh-CN" w:bidi="ar"/>
        </w:rPr>
      </w:pPr>
      <w:r>
        <w:rPr>
          <w:rFonts w:hint="eastAsia" w:ascii="Times New Roman" w:hAnsi="Times New Roman" w:eastAsia="楷体_GB2312" w:cs="Times New Roman"/>
          <w:color w:val="auto"/>
          <w:kern w:val="0"/>
          <w:sz w:val="32"/>
          <w:szCs w:val="32"/>
          <w:lang w:val="en-US" w:eastAsia="zh-CN" w:bidi="ar-SA"/>
        </w:rPr>
        <w:t>（四）加强择优选树与示范推广。 </w:t>
      </w:r>
      <w:r>
        <w:rPr>
          <w:rFonts w:hint="eastAsia" w:ascii="仿宋_GB2312" w:hAnsi="仿宋_GB2312" w:eastAsia="仿宋_GB2312" w:cs="仿宋_GB2312"/>
          <w:color w:val="auto"/>
          <w:kern w:val="0"/>
          <w:sz w:val="32"/>
          <w:szCs w:val="32"/>
          <w:shd w:val="clear" w:color="auto" w:fill="FFFFFF"/>
          <w:lang w:val="en-US" w:eastAsia="zh-CN" w:bidi="ar"/>
        </w:rPr>
        <w:t>注重发挥先进典型引领作用，扶持一批管理优、装备全、服务好、应急强的区域农机社会化服务中心，通过现场会、交流研讨等方式，推广可复制、易推广的好经验好做法，以点带面推动农机社会化服务整体提质增效。</w:t>
      </w:r>
    </w:p>
    <w:p w14:paraId="097DACAD">
      <w:pPr>
        <w:pStyle w:val="5"/>
        <w:adjustRightInd w:val="0"/>
        <w:snapToGrid w:val="0"/>
        <w:spacing w:line="560" w:lineRule="exact"/>
        <w:ind w:firstLine="640" w:firstLineChars="200"/>
        <w:textAlignment w:val="baseline"/>
        <w:rPr>
          <w:rFonts w:ascii="Times New Roman" w:hAnsi="Times New Roman" w:cs="Times New Roman"/>
          <w:color w:val="auto"/>
          <w:kern w:val="0"/>
          <w:sz w:val="32"/>
          <w:szCs w:val="32"/>
          <w:shd w:val="clear" w:color="auto" w:fill="FFFFFF"/>
          <w:lang w:eastAsia="zh-CN" w:bidi="ar"/>
        </w:rPr>
      </w:pPr>
      <w:r>
        <w:rPr>
          <w:rFonts w:hint="eastAsia" w:ascii="Times New Roman" w:hAnsi="Times New Roman"/>
          <w:color w:val="auto"/>
          <w:sz w:val="32"/>
          <w:szCs w:val="32"/>
          <w:shd w:val="clear" w:color="auto" w:fill="FFFFFF"/>
          <w:lang w:val="en-US" w:eastAsia="zh-CN"/>
        </w:rPr>
        <w:t>2026年区域农机社会化服务中心</w:t>
      </w:r>
      <w:r>
        <w:rPr>
          <w:rFonts w:hint="eastAsia" w:ascii="Times New Roman" w:hAnsi="Times New Roman" w:eastAsia="仿宋_GB2312"/>
          <w:color w:val="auto"/>
          <w:sz w:val="32"/>
          <w:szCs w:val="32"/>
          <w:shd w:val="clear" w:color="auto" w:fill="FFFFFF"/>
          <w:lang w:eastAsia="zh-CN"/>
        </w:rPr>
        <w:t>申请材料请于</w:t>
      </w:r>
      <w:r>
        <w:rPr>
          <w:rFonts w:hint="eastAsia" w:ascii="Times New Roman" w:hAnsi="Times New Roman"/>
          <w:color w:val="auto"/>
          <w:sz w:val="32"/>
          <w:szCs w:val="32"/>
          <w:shd w:val="clear" w:color="auto" w:fill="FFFFFF"/>
          <w:lang w:val="en-US" w:eastAsia="zh-CN"/>
        </w:rPr>
        <w:t>2</w:t>
      </w:r>
      <w:r>
        <w:rPr>
          <w:rFonts w:hint="eastAsia" w:ascii="Times New Roman" w:hAnsi="Times New Roman" w:eastAsia="仿宋_GB2312"/>
          <w:color w:val="auto"/>
          <w:sz w:val="32"/>
          <w:szCs w:val="32"/>
          <w:shd w:val="clear" w:color="auto" w:fill="FFFFFF"/>
          <w:lang w:val="en-US" w:eastAsia="zh-CN"/>
        </w:rPr>
        <w:t>月</w:t>
      </w:r>
      <w:r>
        <w:rPr>
          <w:rFonts w:hint="eastAsia" w:ascii="Times New Roman" w:hAnsi="Times New Roman"/>
          <w:color w:val="auto"/>
          <w:sz w:val="32"/>
          <w:szCs w:val="32"/>
          <w:shd w:val="clear" w:color="auto" w:fill="FFFFFF"/>
          <w:lang w:val="en-US" w:eastAsia="zh-CN"/>
        </w:rPr>
        <w:t>6</w:t>
      </w:r>
      <w:r>
        <w:rPr>
          <w:rFonts w:hint="eastAsia" w:ascii="Times New Roman" w:hAnsi="Times New Roman" w:eastAsia="仿宋_GB2312"/>
          <w:color w:val="auto"/>
          <w:sz w:val="32"/>
          <w:szCs w:val="32"/>
          <w:shd w:val="clear" w:color="auto" w:fill="FFFFFF"/>
          <w:lang w:val="en-US" w:eastAsia="zh-CN"/>
        </w:rPr>
        <w:t>日前提交</w:t>
      </w:r>
      <w:r>
        <w:rPr>
          <w:rFonts w:hint="eastAsia" w:ascii="Times New Roman" w:hAnsi="Times New Roman"/>
          <w:color w:val="auto"/>
          <w:sz w:val="32"/>
          <w:szCs w:val="32"/>
          <w:shd w:val="clear" w:color="auto" w:fill="FFFFFF"/>
          <w:lang w:val="en-US" w:eastAsia="zh-CN"/>
        </w:rPr>
        <w:t>，</w:t>
      </w:r>
      <w:r>
        <w:rPr>
          <w:rFonts w:ascii="Times New Roman" w:hAnsi="Times New Roman" w:cs="Times New Roman"/>
          <w:color w:val="auto"/>
          <w:kern w:val="0"/>
          <w:sz w:val="32"/>
          <w:szCs w:val="32"/>
          <w:shd w:val="clear" w:color="auto" w:fill="FFFFFF"/>
          <w:lang w:eastAsia="zh-CN" w:bidi="ar"/>
        </w:rPr>
        <w:t>原则上每个区市择优推荐不</w:t>
      </w:r>
      <w:r>
        <w:rPr>
          <w:rFonts w:hint="eastAsia" w:ascii="Times New Roman" w:hAnsi="Times New Roman" w:cs="Times New Roman"/>
          <w:color w:val="auto"/>
          <w:kern w:val="0"/>
          <w:sz w:val="32"/>
          <w:szCs w:val="32"/>
          <w:shd w:val="clear" w:color="auto" w:fill="FFFFFF"/>
          <w:lang w:eastAsia="zh-CN" w:bidi="ar"/>
        </w:rPr>
        <w:t>少于</w:t>
      </w:r>
      <w:r>
        <w:rPr>
          <w:rFonts w:ascii="Times New Roman" w:hAnsi="Times New Roman" w:cs="Times New Roman"/>
          <w:color w:val="auto"/>
          <w:kern w:val="0"/>
          <w:sz w:val="32"/>
          <w:szCs w:val="32"/>
          <w:shd w:val="clear" w:color="auto" w:fill="FFFFFF"/>
          <w:lang w:eastAsia="zh-CN" w:bidi="ar"/>
        </w:rPr>
        <w:t>2个，每个开发区</w:t>
      </w:r>
      <w:r>
        <w:rPr>
          <w:rFonts w:hint="eastAsia" w:ascii="Times New Roman" w:hAnsi="Times New Roman" w:cs="Times New Roman"/>
          <w:color w:val="auto"/>
          <w:kern w:val="0"/>
          <w:sz w:val="32"/>
          <w:szCs w:val="32"/>
          <w:shd w:val="clear" w:color="auto" w:fill="FFFFFF"/>
          <w:lang w:eastAsia="zh-CN" w:bidi="ar"/>
        </w:rPr>
        <w:t>不少于1</w:t>
      </w:r>
      <w:r>
        <w:rPr>
          <w:rFonts w:ascii="Times New Roman" w:hAnsi="Times New Roman" w:cs="Times New Roman"/>
          <w:color w:val="auto"/>
          <w:kern w:val="0"/>
          <w:sz w:val="32"/>
          <w:szCs w:val="32"/>
          <w:shd w:val="clear" w:color="auto" w:fill="FFFFFF"/>
          <w:lang w:eastAsia="zh-CN" w:bidi="ar"/>
        </w:rPr>
        <w:t>个</w:t>
      </w:r>
      <w:r>
        <w:rPr>
          <w:rFonts w:hint="eastAsia" w:ascii="Times New Roman" w:hAnsi="Times New Roman" w:cs="Times New Roman"/>
          <w:color w:val="auto"/>
          <w:kern w:val="0"/>
          <w:sz w:val="32"/>
          <w:szCs w:val="32"/>
          <w:shd w:val="clear" w:color="auto" w:fill="FFFFFF"/>
          <w:lang w:eastAsia="zh-CN" w:bidi="ar"/>
        </w:rPr>
        <w:t>，已认定为省级区域农机社会化服务中心的不再参与遴选。</w:t>
      </w:r>
    </w:p>
    <w:p w14:paraId="0E1660B9">
      <w:pPr>
        <w:pStyle w:val="11"/>
        <w:spacing w:beforeAutospacing="0" w:afterAutospacing="0" w:line="560" w:lineRule="exact"/>
        <w:ind w:firstLine="640" w:firstLineChars="200"/>
        <w:jc w:val="both"/>
        <w:rPr>
          <w:rFonts w:hint="default" w:ascii="Times New Roman" w:hAnsi="Times New Roman" w:eastAsia="仿宋_GB2312"/>
          <w:color w:val="auto"/>
          <w:sz w:val="32"/>
          <w:szCs w:val="32"/>
          <w:shd w:val="clear" w:color="auto" w:fill="FFFFFF"/>
          <w:lang w:val="en-US" w:eastAsia="zh-CN"/>
        </w:rPr>
      </w:pPr>
    </w:p>
    <w:p w14:paraId="16396EAF">
      <w:pPr>
        <w:pStyle w:val="11"/>
        <w:spacing w:beforeAutospacing="0" w:afterAutospacing="0" w:line="560" w:lineRule="exact"/>
        <w:ind w:firstLine="640" w:firstLineChars="200"/>
        <w:jc w:val="both"/>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联 系 人：威海市农机发展中心</w:t>
      </w:r>
      <w:r>
        <w:rPr>
          <w:rFonts w:hint="eastAsia" w:ascii="仿宋_GB2312" w:hAnsi="仿宋_GB2312" w:eastAsia="仿宋_GB2312" w:cs="仿宋_GB2312"/>
          <w:b w:val="0"/>
          <w:i w:val="0"/>
          <w:strike w:val="0"/>
          <w:color w:val="auto"/>
          <w:kern w:val="2"/>
          <w:sz w:val="32"/>
          <w:szCs w:val="32"/>
          <w:u w:val="none"/>
          <w:lang w:val="en-US" w:eastAsia="zh-CN" w:bidi="ar-SA"/>
        </w:rPr>
        <w:t xml:space="preserve">  </w:t>
      </w:r>
      <w:r>
        <w:rPr>
          <w:rFonts w:ascii="Times New Roman" w:hAnsi="Times New Roman" w:eastAsia="仿宋_GB2312"/>
          <w:color w:val="auto"/>
          <w:sz w:val="32"/>
          <w:szCs w:val="32"/>
          <w:shd w:val="clear" w:color="auto" w:fill="FFFFFF"/>
        </w:rPr>
        <w:t>陈玉华</w:t>
      </w:r>
    </w:p>
    <w:p w14:paraId="5DC12D88">
      <w:pPr>
        <w:pStyle w:val="11"/>
        <w:spacing w:beforeAutospacing="0" w:afterAutospacing="0" w:line="560" w:lineRule="exact"/>
        <w:ind w:firstLine="640" w:firstLineChars="200"/>
        <w:jc w:val="both"/>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联系电话：0631-5265698</w:t>
      </w:r>
    </w:p>
    <w:p w14:paraId="633D1329">
      <w:pPr>
        <w:pStyle w:val="11"/>
        <w:spacing w:beforeAutospacing="0" w:afterAutospacing="0" w:line="560" w:lineRule="exact"/>
        <w:ind w:firstLine="640" w:firstLineChars="200"/>
        <w:jc w:val="both"/>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联系地址：威海市人防路2号</w:t>
      </w:r>
    </w:p>
    <w:p w14:paraId="49462148">
      <w:pPr>
        <w:pStyle w:val="11"/>
        <w:spacing w:beforeAutospacing="0" w:afterAutospacing="0" w:line="560" w:lineRule="exact"/>
        <w:ind w:firstLine="640" w:firstLineChars="200"/>
        <w:jc w:val="both"/>
        <w:rPr>
          <w:rFonts w:ascii="Times New Roman" w:hAnsi="Times New Roman" w:eastAsia="仿宋_GB2312"/>
          <w:color w:val="auto"/>
          <w:sz w:val="32"/>
          <w:szCs w:val="32"/>
          <w:shd w:val="clear" w:color="auto" w:fill="FFFFFF"/>
        </w:rPr>
      </w:pPr>
    </w:p>
    <w:p w14:paraId="1340E434">
      <w:pPr>
        <w:pStyle w:val="11"/>
        <w:spacing w:beforeAutospacing="0" w:afterAutospacing="0" w:line="560" w:lineRule="exact"/>
        <w:ind w:firstLine="640" w:firstLineChars="200"/>
        <w:jc w:val="both"/>
        <w:rPr>
          <w:rFonts w:ascii="Times New Roman" w:hAnsi="Times New Roman" w:eastAsia="仿宋_GB2312"/>
          <w:color w:val="auto"/>
          <w:sz w:val="32"/>
          <w:szCs w:val="32"/>
          <w:shd w:val="clear" w:color="auto" w:fill="FFFFFF"/>
        </w:rPr>
      </w:pPr>
      <w:r>
        <w:rPr>
          <w:rFonts w:ascii="Times New Roman" w:hAnsi="Times New Roman" w:eastAsia="仿宋_GB2312"/>
          <w:color w:val="auto"/>
          <w:sz w:val="32"/>
          <w:szCs w:val="32"/>
          <w:shd w:val="clear" w:color="auto" w:fill="FFFFFF"/>
        </w:rPr>
        <w:t>附件：</w:t>
      </w:r>
      <w:r>
        <w:rPr>
          <w:rFonts w:hint="eastAsia" w:ascii="Times New Roman" w:hAnsi="Times New Roman" w:eastAsia="仿宋_GB2312"/>
          <w:color w:val="auto"/>
          <w:sz w:val="32"/>
          <w:szCs w:val="32"/>
          <w:shd w:val="clear" w:color="auto" w:fill="FFFFFF"/>
          <w:lang w:val="en-US" w:eastAsia="zh-CN"/>
        </w:rPr>
        <w:t>xx（区）</w:t>
      </w:r>
      <w:r>
        <w:rPr>
          <w:rFonts w:ascii="Times New Roman" w:hAnsi="Times New Roman" w:eastAsia="仿宋_GB2312"/>
          <w:color w:val="auto"/>
          <w:sz w:val="32"/>
          <w:szCs w:val="32"/>
          <w:shd w:val="clear" w:color="auto" w:fill="FFFFFF"/>
        </w:rPr>
        <w:t>市区域农机社会化服务中心遴选申报书</w:t>
      </w:r>
    </w:p>
    <w:p w14:paraId="3BFD5CF1">
      <w:pPr>
        <w:pStyle w:val="11"/>
        <w:spacing w:beforeAutospacing="0" w:afterAutospacing="0" w:line="560" w:lineRule="exact"/>
        <w:ind w:firstLine="640" w:firstLineChars="200"/>
        <w:jc w:val="both"/>
        <w:rPr>
          <w:rFonts w:ascii="Times New Roman" w:hAnsi="Times New Roman"/>
          <w:color w:val="auto"/>
          <w:sz w:val="32"/>
          <w:szCs w:val="32"/>
        </w:rPr>
      </w:pPr>
    </w:p>
    <w:p w14:paraId="1ABB6EFC">
      <w:pPr>
        <w:pStyle w:val="11"/>
        <w:spacing w:beforeAutospacing="0" w:afterAutospacing="0" w:line="560" w:lineRule="exact"/>
        <w:ind w:firstLine="640" w:firstLineChars="200"/>
        <w:jc w:val="both"/>
        <w:rPr>
          <w:rFonts w:ascii="Times New Roman" w:hAnsi="Times New Roman"/>
          <w:color w:val="auto"/>
          <w:sz w:val="32"/>
          <w:szCs w:val="32"/>
        </w:rPr>
      </w:pPr>
    </w:p>
    <w:p w14:paraId="63424990">
      <w:pPr>
        <w:pStyle w:val="11"/>
        <w:spacing w:beforeAutospacing="0" w:afterAutospacing="0" w:line="560" w:lineRule="exact"/>
        <w:ind w:firstLine="480" w:firstLineChars="200"/>
        <w:jc w:val="both"/>
        <w:rPr>
          <w:rFonts w:ascii="Times New Roman" w:hAnsi="Times New Roman"/>
          <w:color w:val="auto"/>
        </w:rPr>
      </w:pPr>
    </w:p>
    <w:p w14:paraId="1B249498">
      <w:pPr>
        <w:pStyle w:val="11"/>
        <w:spacing w:beforeAutospacing="0" w:afterAutospacing="0" w:line="560" w:lineRule="exact"/>
        <w:ind w:firstLine="480" w:firstLineChars="200"/>
        <w:jc w:val="both"/>
        <w:rPr>
          <w:rFonts w:ascii="Times New Roman" w:hAnsi="Times New Roman"/>
          <w:color w:val="auto"/>
        </w:rPr>
      </w:pPr>
    </w:p>
    <w:p w14:paraId="2F1414FC">
      <w:pPr>
        <w:pStyle w:val="11"/>
        <w:spacing w:beforeAutospacing="0" w:afterAutospacing="0" w:line="560" w:lineRule="exact"/>
        <w:ind w:firstLine="480" w:firstLineChars="200"/>
        <w:jc w:val="both"/>
        <w:rPr>
          <w:rFonts w:ascii="Times New Roman" w:hAnsi="Times New Roman"/>
          <w:color w:val="auto"/>
        </w:rPr>
      </w:pPr>
    </w:p>
    <w:p w14:paraId="2F4CED17">
      <w:pPr>
        <w:pStyle w:val="11"/>
        <w:spacing w:beforeAutospacing="0" w:afterAutospacing="0" w:line="560" w:lineRule="exact"/>
        <w:ind w:firstLine="480" w:firstLineChars="200"/>
        <w:jc w:val="both"/>
        <w:rPr>
          <w:rFonts w:ascii="Times New Roman" w:hAnsi="Times New Roman"/>
          <w:color w:val="auto"/>
        </w:rPr>
      </w:pPr>
    </w:p>
    <w:p w14:paraId="6D2F72BF">
      <w:pPr>
        <w:rPr>
          <w:rFonts w:ascii="Times New Roman" w:hAnsi="Times New Roman" w:eastAsia="黑体"/>
          <w:color w:val="auto"/>
          <w:sz w:val="31"/>
          <w:szCs w:val="31"/>
        </w:rPr>
      </w:pPr>
      <w:r>
        <w:rPr>
          <w:rFonts w:ascii="Times New Roman" w:hAnsi="Times New Roman" w:eastAsia="黑体"/>
          <w:color w:val="auto"/>
          <w:sz w:val="31"/>
          <w:szCs w:val="31"/>
        </w:rPr>
        <w:br w:type="page"/>
      </w:r>
    </w:p>
    <w:p w14:paraId="02ADC9B2">
      <w:pPr>
        <w:pStyle w:val="11"/>
        <w:spacing w:beforeAutospacing="0" w:afterAutospacing="0" w:line="560" w:lineRule="exact"/>
        <w:jc w:val="both"/>
        <w:rPr>
          <w:rFonts w:ascii="Times New Roman" w:hAnsi="Times New Roman"/>
          <w:color w:val="auto"/>
        </w:rPr>
      </w:pPr>
      <w:r>
        <w:rPr>
          <w:rFonts w:ascii="Times New Roman" w:hAnsi="Times New Roman" w:eastAsia="黑体"/>
          <w:color w:val="auto"/>
          <w:sz w:val="31"/>
          <w:szCs w:val="31"/>
        </w:rPr>
        <w:t>附件</w:t>
      </w:r>
    </w:p>
    <w:p w14:paraId="0124F1E9">
      <w:pPr>
        <w:pStyle w:val="11"/>
        <w:spacing w:beforeAutospacing="0" w:afterAutospacing="0" w:line="560" w:lineRule="exact"/>
        <w:ind w:firstLine="480" w:firstLineChars="200"/>
        <w:jc w:val="both"/>
        <w:rPr>
          <w:rFonts w:ascii="Times New Roman" w:hAnsi="Times New Roman"/>
          <w:color w:val="auto"/>
        </w:rPr>
      </w:pPr>
    </w:p>
    <w:p w14:paraId="505EB4A6">
      <w:pPr>
        <w:pStyle w:val="11"/>
        <w:spacing w:beforeAutospacing="0" w:afterAutospacing="0" w:line="560" w:lineRule="exact"/>
        <w:ind w:firstLine="480" w:firstLineChars="200"/>
        <w:jc w:val="both"/>
        <w:rPr>
          <w:rFonts w:ascii="Times New Roman" w:hAnsi="Times New Roman"/>
          <w:color w:val="auto"/>
        </w:rPr>
      </w:pPr>
    </w:p>
    <w:p w14:paraId="1C6CA85E">
      <w:pPr>
        <w:pStyle w:val="11"/>
        <w:spacing w:beforeAutospacing="0" w:afterAutospacing="0" w:line="560" w:lineRule="exact"/>
        <w:ind w:firstLine="860" w:firstLineChars="200"/>
        <w:jc w:val="center"/>
        <w:rPr>
          <w:rFonts w:ascii="Times New Roman" w:hAnsi="Times New Roman"/>
          <w:color w:val="auto"/>
        </w:rPr>
      </w:pPr>
      <w:r>
        <w:rPr>
          <w:rFonts w:hint="eastAsia" w:ascii="Times New Roman" w:hAnsi="Times New Roman" w:eastAsia="方正小标宋简体"/>
          <w:color w:val="auto"/>
          <w:sz w:val="43"/>
          <w:szCs w:val="43"/>
          <w:shd w:val="clear" w:color="auto" w:fill="FFFFFF"/>
          <w:lang w:val="en-US" w:eastAsia="zh-CN"/>
        </w:rPr>
        <w:t>xx区（市）</w:t>
      </w:r>
      <w:r>
        <w:rPr>
          <w:rFonts w:ascii="Times New Roman" w:hAnsi="Times New Roman" w:eastAsia="方正小标宋简体"/>
          <w:color w:val="auto"/>
          <w:sz w:val="43"/>
          <w:szCs w:val="43"/>
        </w:rPr>
        <w:t>区域农机社会化服务中心</w:t>
      </w:r>
    </w:p>
    <w:p w14:paraId="436BE71C">
      <w:pPr>
        <w:pStyle w:val="11"/>
        <w:spacing w:beforeAutospacing="0" w:afterAutospacing="0" w:line="560" w:lineRule="exact"/>
        <w:ind w:firstLine="860" w:firstLineChars="200"/>
        <w:jc w:val="center"/>
        <w:rPr>
          <w:rFonts w:ascii="Times New Roman" w:hAnsi="Times New Roman"/>
          <w:color w:val="auto"/>
        </w:rPr>
      </w:pPr>
      <w:r>
        <w:rPr>
          <w:rFonts w:ascii="Times New Roman" w:hAnsi="Times New Roman" w:eastAsia="方正小标宋简体"/>
          <w:color w:val="auto"/>
          <w:sz w:val="43"/>
          <w:szCs w:val="43"/>
        </w:rPr>
        <w:t>遴选申报书</w:t>
      </w:r>
    </w:p>
    <w:p w14:paraId="080E32C3">
      <w:pPr>
        <w:pStyle w:val="11"/>
        <w:spacing w:beforeAutospacing="0" w:afterAutospacing="0" w:line="560" w:lineRule="exact"/>
        <w:ind w:firstLine="480" w:firstLineChars="200"/>
        <w:jc w:val="both"/>
        <w:rPr>
          <w:rFonts w:ascii="Times New Roman" w:hAnsi="Times New Roman"/>
          <w:color w:val="auto"/>
        </w:rPr>
      </w:pPr>
    </w:p>
    <w:p w14:paraId="49CE31E2">
      <w:pPr>
        <w:pStyle w:val="11"/>
        <w:spacing w:beforeAutospacing="0" w:afterAutospacing="0" w:line="560" w:lineRule="exact"/>
        <w:ind w:firstLine="480" w:firstLineChars="200"/>
        <w:jc w:val="both"/>
        <w:rPr>
          <w:rFonts w:ascii="Times New Roman" w:hAnsi="Times New Roman"/>
          <w:color w:val="auto"/>
        </w:rPr>
      </w:pPr>
    </w:p>
    <w:p w14:paraId="1E7A3CFD">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申报单位名称：</w:t>
      </w:r>
    </w:p>
    <w:p w14:paraId="11FABF29">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（加盖公章）</w:t>
      </w:r>
    </w:p>
    <w:p w14:paraId="5F2E23A9">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p>
    <w:p w14:paraId="1ECD0269">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申报单位地址：</w:t>
      </w:r>
    </w:p>
    <w:p w14:paraId="2C808C92">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p>
    <w:p w14:paraId="6BAFBD34">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推荐单位：</w:t>
      </w:r>
    </w:p>
    <w:p w14:paraId="2249B813">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（加盖公章）</w:t>
      </w:r>
    </w:p>
    <w:p w14:paraId="1FA088BD">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p>
    <w:p w14:paraId="0474033F">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填报日期：</w:t>
      </w:r>
    </w:p>
    <w:p w14:paraId="5B84F77D">
      <w:pPr>
        <w:pStyle w:val="11"/>
        <w:spacing w:beforeAutospacing="0" w:afterAutospacing="0" w:line="560" w:lineRule="exact"/>
        <w:ind w:firstLine="480" w:firstLineChars="200"/>
        <w:jc w:val="both"/>
        <w:rPr>
          <w:rFonts w:ascii="Times New Roman" w:hAnsi="Times New Roman"/>
          <w:color w:val="auto"/>
        </w:rPr>
      </w:pPr>
    </w:p>
    <w:p w14:paraId="04592755">
      <w:pPr>
        <w:pStyle w:val="11"/>
        <w:spacing w:beforeAutospacing="0" w:afterAutospacing="0" w:line="560" w:lineRule="exact"/>
        <w:ind w:firstLine="480" w:firstLineChars="200"/>
        <w:jc w:val="both"/>
        <w:rPr>
          <w:rFonts w:ascii="Times New Roman" w:hAnsi="Times New Roman"/>
          <w:color w:val="auto"/>
        </w:rPr>
      </w:pPr>
    </w:p>
    <w:p w14:paraId="3A9E67F0">
      <w:pPr>
        <w:pStyle w:val="11"/>
        <w:spacing w:beforeAutospacing="0" w:afterAutospacing="0" w:line="560" w:lineRule="exact"/>
        <w:ind w:firstLine="620" w:firstLineChars="200"/>
        <w:jc w:val="center"/>
        <w:rPr>
          <w:rFonts w:ascii="Times New Roman" w:hAnsi="Times New Roman" w:eastAsia="仿宋_GB2312"/>
          <w:color w:val="auto"/>
          <w:sz w:val="31"/>
          <w:szCs w:val="31"/>
          <w:shd w:val="clear" w:color="auto" w:fill="FFFFFF"/>
        </w:rPr>
      </w:pPr>
      <w:r>
        <w:rPr>
          <w:rFonts w:hint="eastAsia" w:ascii="Times New Roman" w:hAnsi="Times New Roman" w:eastAsia="仿宋_GB2312"/>
          <w:color w:val="auto"/>
          <w:sz w:val="31"/>
          <w:szCs w:val="31"/>
          <w:shd w:val="clear" w:color="auto" w:fill="FFFFFF"/>
          <w:lang w:val="en-US" w:eastAsia="zh-CN"/>
        </w:rPr>
        <w:t>xx区（</w:t>
      </w:r>
      <w:r>
        <w:rPr>
          <w:rFonts w:ascii="Times New Roman" w:hAnsi="Times New Roman" w:eastAsia="仿宋_GB2312"/>
          <w:color w:val="auto"/>
          <w:sz w:val="31"/>
          <w:szCs w:val="31"/>
          <w:shd w:val="clear" w:color="auto" w:fill="FFFFFF"/>
        </w:rPr>
        <w:t>市</w:t>
      </w:r>
      <w:r>
        <w:rPr>
          <w:rFonts w:hint="eastAsia" w:ascii="Times New Roman" w:hAnsi="Times New Roman" w:eastAsia="仿宋_GB2312"/>
          <w:color w:val="auto"/>
          <w:sz w:val="31"/>
          <w:szCs w:val="31"/>
          <w:shd w:val="clear" w:color="auto" w:fill="FFFFFF"/>
          <w:lang w:val="en-US" w:eastAsia="zh-CN"/>
        </w:rPr>
        <w:t>）</w:t>
      </w:r>
      <w:r>
        <w:rPr>
          <w:rFonts w:ascii="Times New Roman" w:hAnsi="Times New Roman" w:eastAsia="仿宋_GB2312"/>
          <w:color w:val="auto"/>
          <w:sz w:val="31"/>
          <w:szCs w:val="31"/>
          <w:shd w:val="clear" w:color="auto" w:fill="FFFFFF"/>
        </w:rPr>
        <w:t>农业农村局</w:t>
      </w:r>
    </w:p>
    <w:p w14:paraId="507F91AD">
      <w:pPr>
        <w:pStyle w:val="11"/>
        <w:spacing w:beforeAutospacing="0" w:afterAutospacing="0" w:line="560" w:lineRule="exact"/>
        <w:ind w:firstLine="620" w:firstLineChars="200"/>
        <w:jc w:val="center"/>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x年x月</w:t>
      </w:r>
    </w:p>
    <w:p w14:paraId="66237B74">
      <w:pPr>
        <w:rPr>
          <w:rFonts w:ascii="Times New Roman" w:hAnsi="Times New Roman" w:eastAsia="黑体"/>
          <w:color w:val="auto"/>
          <w:sz w:val="43"/>
          <w:szCs w:val="43"/>
        </w:rPr>
      </w:pPr>
      <w:r>
        <w:rPr>
          <w:rFonts w:ascii="Times New Roman" w:hAnsi="Times New Roman" w:eastAsia="黑体"/>
          <w:color w:val="auto"/>
          <w:sz w:val="43"/>
          <w:szCs w:val="43"/>
        </w:rPr>
        <w:br w:type="page"/>
      </w:r>
    </w:p>
    <w:p w14:paraId="67783DCD">
      <w:pPr>
        <w:pStyle w:val="11"/>
        <w:spacing w:beforeAutospacing="0" w:afterAutospacing="0" w:line="560" w:lineRule="exact"/>
        <w:jc w:val="both"/>
        <w:rPr>
          <w:rFonts w:ascii="Times New Roman" w:hAnsi="Times New Roman"/>
          <w:color w:val="auto"/>
        </w:rPr>
      </w:pPr>
      <w:r>
        <w:rPr>
          <w:rFonts w:ascii="Times New Roman" w:hAnsi="Times New Roman" w:eastAsia="黑体"/>
          <w:color w:val="auto"/>
          <w:sz w:val="43"/>
          <w:szCs w:val="43"/>
        </w:rPr>
        <w:t>填报说明</w:t>
      </w:r>
    </w:p>
    <w:p w14:paraId="71254112">
      <w:pPr>
        <w:pStyle w:val="11"/>
        <w:spacing w:beforeAutospacing="0" w:afterAutospacing="0" w:line="560" w:lineRule="exact"/>
        <w:ind w:firstLine="480" w:firstLineChars="200"/>
        <w:jc w:val="both"/>
        <w:rPr>
          <w:rFonts w:ascii="Times New Roman" w:hAnsi="Times New Roman"/>
          <w:color w:val="auto"/>
        </w:rPr>
      </w:pPr>
    </w:p>
    <w:p w14:paraId="35EEE946">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申报书是市级区域</w:t>
      </w:r>
      <w:r>
        <w:rPr>
          <w:rFonts w:hint="eastAsia" w:ascii="Times New Roman" w:hAnsi="Times New Roman" w:eastAsia="仿宋_GB2312"/>
          <w:color w:val="auto"/>
          <w:sz w:val="31"/>
          <w:szCs w:val="31"/>
          <w:shd w:val="clear" w:color="auto" w:fill="FFFFFF"/>
          <w:lang w:eastAsia="zh-CN"/>
        </w:rPr>
        <w:t>农机社会化服务中心</w:t>
      </w:r>
      <w:r>
        <w:rPr>
          <w:rFonts w:ascii="Times New Roman" w:hAnsi="Times New Roman" w:eastAsia="仿宋_GB2312"/>
          <w:color w:val="auto"/>
          <w:sz w:val="31"/>
          <w:szCs w:val="31"/>
          <w:shd w:val="clear" w:color="auto" w:fill="FFFFFF"/>
        </w:rPr>
        <w:t>培育工作组织实施的重要依据。请按本说明要求规范详细填写。</w:t>
      </w:r>
    </w:p>
    <w:p w14:paraId="4A2CB235">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一、请县级农机化主管部门组织推荐，协助申报单位实事求是认真完成表格填写工作，填写内容需A4纸打印，不得手写，特殊注明处除外。</w:t>
      </w:r>
    </w:p>
    <w:p w14:paraId="5609CC6C">
      <w:pPr>
        <w:pStyle w:val="11"/>
        <w:spacing w:beforeAutospacing="0" w:afterAutospacing="0" w:line="560" w:lineRule="exact"/>
        <w:ind w:firstLine="620" w:firstLineChars="200"/>
        <w:jc w:val="both"/>
        <w:rPr>
          <w:rFonts w:ascii="Times New Roman" w:hAnsi="Times New Roman" w:eastAsia="仿宋_GB2312"/>
          <w:color w:val="auto"/>
          <w:sz w:val="31"/>
          <w:szCs w:val="31"/>
          <w:shd w:val="clear" w:color="auto" w:fill="FFFFFF"/>
        </w:rPr>
      </w:pPr>
      <w:r>
        <w:rPr>
          <w:rFonts w:ascii="Times New Roman" w:hAnsi="Times New Roman" w:eastAsia="仿宋_GB2312"/>
          <w:color w:val="auto"/>
          <w:sz w:val="31"/>
          <w:szCs w:val="31"/>
          <w:shd w:val="clear" w:color="auto" w:fill="FFFFFF"/>
        </w:rPr>
        <w:t>二、申报单位地址要求填写到县、乡（镇、街道）、村。</w:t>
      </w:r>
    </w:p>
    <w:p w14:paraId="46D46D00">
      <w:pPr>
        <w:pStyle w:val="11"/>
        <w:spacing w:beforeAutospacing="0" w:afterAutospacing="0" w:line="560" w:lineRule="exact"/>
        <w:ind w:firstLine="620" w:firstLineChars="200"/>
        <w:jc w:val="both"/>
        <w:rPr>
          <w:rFonts w:ascii="Times New Roman" w:hAnsi="Times New Roman"/>
          <w:color w:val="auto"/>
          <w:sz w:val="19"/>
          <w:szCs w:val="19"/>
        </w:rPr>
      </w:pPr>
      <w:r>
        <w:rPr>
          <w:rFonts w:ascii="Times New Roman" w:hAnsi="Times New Roman" w:eastAsia="仿宋_GB2312"/>
          <w:color w:val="auto"/>
          <w:sz w:val="31"/>
          <w:szCs w:val="31"/>
          <w:shd w:val="clear" w:color="auto" w:fill="FFFFFF"/>
        </w:rPr>
        <w:t>三、申报书需装订成册，一式两份。</w:t>
      </w:r>
    </w:p>
    <w:p w14:paraId="1DA77024">
      <w:pPr>
        <w:pStyle w:val="11"/>
        <w:spacing w:beforeAutospacing="0" w:afterAutospacing="0" w:line="560" w:lineRule="exact"/>
        <w:ind w:firstLine="380" w:firstLineChars="200"/>
        <w:jc w:val="both"/>
        <w:rPr>
          <w:rFonts w:ascii="Times New Roman" w:hAnsi="Times New Roman"/>
          <w:color w:val="auto"/>
          <w:sz w:val="19"/>
          <w:szCs w:val="19"/>
        </w:rPr>
      </w:pPr>
    </w:p>
    <w:p w14:paraId="1C2DC231">
      <w:pPr>
        <w:pStyle w:val="11"/>
        <w:spacing w:beforeAutospacing="0" w:afterAutospacing="0" w:line="560" w:lineRule="exact"/>
        <w:ind w:firstLine="380" w:firstLineChars="200"/>
        <w:jc w:val="both"/>
        <w:rPr>
          <w:rFonts w:ascii="Times New Roman" w:hAnsi="Times New Roman"/>
          <w:color w:val="auto"/>
          <w:sz w:val="19"/>
          <w:szCs w:val="19"/>
        </w:rPr>
      </w:pPr>
    </w:p>
    <w:p w14:paraId="5297DE02">
      <w:pPr>
        <w:pStyle w:val="11"/>
        <w:spacing w:beforeAutospacing="0" w:afterAutospacing="0" w:line="560" w:lineRule="exact"/>
        <w:ind w:firstLine="380" w:firstLineChars="200"/>
        <w:jc w:val="both"/>
        <w:rPr>
          <w:rFonts w:ascii="Times New Roman" w:hAnsi="Times New Roman"/>
          <w:color w:val="auto"/>
          <w:sz w:val="19"/>
          <w:szCs w:val="19"/>
        </w:rPr>
      </w:pPr>
    </w:p>
    <w:p w14:paraId="4F4A2540">
      <w:pPr>
        <w:pStyle w:val="11"/>
        <w:spacing w:beforeAutospacing="0" w:afterAutospacing="0" w:line="560" w:lineRule="exact"/>
        <w:ind w:firstLine="380" w:firstLineChars="200"/>
        <w:jc w:val="both"/>
        <w:rPr>
          <w:rFonts w:ascii="Times New Roman" w:hAnsi="Times New Roman"/>
          <w:color w:val="auto"/>
          <w:sz w:val="19"/>
          <w:szCs w:val="19"/>
        </w:rPr>
      </w:pPr>
    </w:p>
    <w:p w14:paraId="1BAF7E71">
      <w:pPr>
        <w:pStyle w:val="11"/>
        <w:spacing w:beforeAutospacing="0" w:afterAutospacing="0" w:line="560" w:lineRule="exact"/>
        <w:ind w:firstLine="380" w:firstLineChars="200"/>
        <w:jc w:val="both"/>
        <w:rPr>
          <w:rFonts w:ascii="Times New Roman" w:hAnsi="Times New Roman"/>
          <w:color w:val="auto"/>
          <w:sz w:val="19"/>
          <w:szCs w:val="19"/>
        </w:rPr>
      </w:pPr>
    </w:p>
    <w:p w14:paraId="4BF2C715">
      <w:pPr>
        <w:pStyle w:val="11"/>
        <w:spacing w:beforeAutospacing="0" w:afterAutospacing="0" w:line="560" w:lineRule="exact"/>
        <w:ind w:firstLine="380" w:firstLineChars="200"/>
        <w:jc w:val="both"/>
        <w:rPr>
          <w:rFonts w:ascii="Times New Roman" w:hAnsi="Times New Roman"/>
          <w:color w:val="auto"/>
          <w:sz w:val="19"/>
          <w:szCs w:val="19"/>
        </w:rPr>
      </w:pPr>
    </w:p>
    <w:p w14:paraId="66E0409B">
      <w:pPr>
        <w:pStyle w:val="11"/>
        <w:spacing w:beforeAutospacing="0" w:afterAutospacing="0" w:line="560" w:lineRule="exact"/>
        <w:ind w:firstLine="380" w:firstLineChars="200"/>
        <w:jc w:val="both"/>
        <w:rPr>
          <w:rFonts w:ascii="Times New Roman" w:hAnsi="Times New Roman"/>
          <w:color w:val="auto"/>
          <w:sz w:val="19"/>
          <w:szCs w:val="19"/>
        </w:rPr>
      </w:pPr>
    </w:p>
    <w:p w14:paraId="27DE67EC">
      <w:pPr>
        <w:pStyle w:val="11"/>
        <w:spacing w:beforeAutospacing="0" w:afterAutospacing="0" w:line="560" w:lineRule="exact"/>
        <w:ind w:firstLine="380" w:firstLineChars="200"/>
        <w:jc w:val="both"/>
        <w:rPr>
          <w:rFonts w:ascii="Times New Roman" w:hAnsi="Times New Roman"/>
          <w:color w:val="auto"/>
          <w:sz w:val="19"/>
          <w:szCs w:val="19"/>
        </w:rPr>
      </w:pPr>
    </w:p>
    <w:p w14:paraId="0F868FC6">
      <w:pPr>
        <w:pStyle w:val="11"/>
        <w:spacing w:beforeAutospacing="0" w:afterAutospacing="0" w:line="560" w:lineRule="exact"/>
        <w:ind w:firstLine="380" w:firstLineChars="200"/>
        <w:jc w:val="both"/>
        <w:rPr>
          <w:rFonts w:ascii="Times New Roman" w:hAnsi="Times New Roman"/>
          <w:color w:val="auto"/>
          <w:sz w:val="19"/>
          <w:szCs w:val="19"/>
        </w:rPr>
      </w:pPr>
    </w:p>
    <w:p w14:paraId="1716720E">
      <w:pPr>
        <w:pStyle w:val="11"/>
        <w:spacing w:beforeAutospacing="0" w:afterAutospacing="0" w:line="560" w:lineRule="exact"/>
        <w:ind w:firstLine="380" w:firstLineChars="200"/>
        <w:jc w:val="both"/>
        <w:rPr>
          <w:rFonts w:ascii="Times New Roman" w:hAnsi="Times New Roman"/>
          <w:color w:val="auto"/>
          <w:sz w:val="19"/>
          <w:szCs w:val="19"/>
        </w:rPr>
      </w:pPr>
    </w:p>
    <w:p w14:paraId="02482DE5">
      <w:pPr>
        <w:pStyle w:val="11"/>
        <w:spacing w:beforeAutospacing="0" w:afterAutospacing="0" w:line="560" w:lineRule="exact"/>
        <w:ind w:firstLine="620" w:firstLineChars="200"/>
        <w:jc w:val="both"/>
        <w:rPr>
          <w:rFonts w:ascii="Times New Roman" w:hAnsi="Times New Roman" w:eastAsia="黑体"/>
          <w:color w:val="auto"/>
          <w:sz w:val="31"/>
          <w:szCs w:val="31"/>
        </w:rPr>
      </w:pPr>
    </w:p>
    <w:p w14:paraId="19382B8C">
      <w:pPr>
        <w:rPr>
          <w:rFonts w:ascii="Times New Roman" w:hAnsi="Times New Roman" w:eastAsia="黑体"/>
          <w:color w:val="auto"/>
          <w:sz w:val="32"/>
          <w:szCs w:val="32"/>
        </w:rPr>
      </w:pPr>
      <w:r>
        <w:rPr>
          <w:rFonts w:ascii="Times New Roman" w:hAnsi="Times New Roman" w:eastAsia="黑体"/>
          <w:color w:val="auto"/>
          <w:sz w:val="32"/>
          <w:szCs w:val="32"/>
        </w:rPr>
        <w:br w:type="page"/>
      </w:r>
    </w:p>
    <w:p w14:paraId="4E2FFFCB">
      <w:pPr>
        <w:pStyle w:val="11"/>
        <w:spacing w:beforeAutospacing="0" w:afterAutospacing="0" w:line="560" w:lineRule="exact"/>
        <w:jc w:val="both"/>
        <w:rPr>
          <w:rFonts w:ascii="Times New Roman" w:hAnsi="Times New Roman" w:eastAsia="黑体"/>
          <w:color w:val="auto"/>
          <w:sz w:val="32"/>
          <w:szCs w:val="32"/>
        </w:rPr>
      </w:pPr>
      <w:r>
        <w:rPr>
          <w:rFonts w:ascii="Times New Roman" w:hAnsi="Times New Roman" w:eastAsia="黑体"/>
          <w:color w:val="auto"/>
          <w:sz w:val="32"/>
          <w:szCs w:val="32"/>
        </w:rPr>
        <w:t>一、单位基本情况</w:t>
      </w:r>
    </w:p>
    <w:tbl>
      <w:tblPr>
        <w:tblStyle w:val="12"/>
        <w:tblW w:w="10125" w:type="dxa"/>
        <w:jc w:val="center"/>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Layout w:type="autofit"/>
        <w:tblCellMar>
          <w:top w:w="0" w:type="dxa"/>
          <w:left w:w="0" w:type="dxa"/>
          <w:bottom w:w="0" w:type="dxa"/>
          <w:right w:w="0" w:type="dxa"/>
        </w:tblCellMar>
      </w:tblPr>
      <w:tblGrid>
        <w:gridCol w:w="2413"/>
        <w:gridCol w:w="2825"/>
        <w:gridCol w:w="2581"/>
        <w:gridCol w:w="2306"/>
      </w:tblGrid>
      <w:tr w14:paraId="37E3A65E">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0"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2FF518BB">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申报单位名称</w:t>
            </w:r>
          </w:p>
        </w:tc>
        <w:tc>
          <w:tcPr>
            <w:tcW w:w="7575" w:type="dxa"/>
            <w:gridSpan w:val="3"/>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72BA82B">
            <w:pPr>
              <w:pStyle w:val="11"/>
              <w:spacing w:beforeAutospacing="0" w:afterAutospacing="0"/>
              <w:jc w:val="both"/>
              <w:rPr>
                <w:rFonts w:ascii="Times New Roman" w:hAnsi="Times New Roman"/>
                <w:color w:val="auto"/>
                <w:sz w:val="21"/>
                <w:szCs w:val="21"/>
              </w:rPr>
            </w:pPr>
          </w:p>
        </w:tc>
      </w:tr>
      <w:tr w14:paraId="71325648">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35"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AD9873B">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申报单位地址</w:t>
            </w:r>
          </w:p>
        </w:tc>
        <w:tc>
          <w:tcPr>
            <w:tcW w:w="7575" w:type="dxa"/>
            <w:gridSpan w:val="3"/>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13794289">
            <w:pPr>
              <w:pStyle w:val="11"/>
              <w:spacing w:beforeAutospacing="0" w:afterAutospacing="0"/>
              <w:jc w:val="both"/>
              <w:rPr>
                <w:rFonts w:ascii="Times New Roman" w:hAnsi="Times New Roman"/>
                <w:color w:val="auto"/>
                <w:sz w:val="21"/>
                <w:szCs w:val="21"/>
              </w:rPr>
            </w:pPr>
          </w:p>
        </w:tc>
      </w:tr>
      <w:tr w14:paraId="46083979">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813"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9F45ED9">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法人代表（理事长）</w:t>
            </w:r>
          </w:p>
        </w:tc>
        <w:tc>
          <w:tcPr>
            <w:tcW w:w="273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345520DC">
            <w:pPr>
              <w:pStyle w:val="11"/>
              <w:spacing w:beforeAutospacing="0" w:afterAutospacing="0"/>
              <w:jc w:val="both"/>
              <w:rPr>
                <w:rFonts w:ascii="Times New Roman" w:hAnsi="Times New Roman"/>
                <w:color w:val="auto"/>
                <w:sz w:val="21"/>
                <w:szCs w:val="21"/>
              </w:rPr>
            </w:pPr>
          </w:p>
        </w:tc>
        <w:tc>
          <w:tcPr>
            <w:tcW w:w="253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3F1FAF49">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注册时间</w:t>
            </w:r>
          </w:p>
        </w:tc>
        <w:tc>
          <w:tcPr>
            <w:tcW w:w="219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5B353AB">
            <w:pPr>
              <w:pStyle w:val="11"/>
              <w:spacing w:beforeAutospacing="0" w:afterAutospacing="0"/>
              <w:jc w:val="both"/>
              <w:rPr>
                <w:rFonts w:ascii="Times New Roman" w:hAnsi="Times New Roman"/>
                <w:color w:val="auto"/>
                <w:sz w:val="21"/>
                <w:szCs w:val="21"/>
              </w:rPr>
            </w:pPr>
          </w:p>
        </w:tc>
      </w:tr>
      <w:tr w14:paraId="78610A5F">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1BC45AE9">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联系人</w:t>
            </w:r>
          </w:p>
        </w:tc>
        <w:tc>
          <w:tcPr>
            <w:tcW w:w="273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7860080">
            <w:pPr>
              <w:pStyle w:val="11"/>
              <w:spacing w:beforeAutospacing="0" w:afterAutospacing="0"/>
              <w:jc w:val="both"/>
              <w:rPr>
                <w:rFonts w:ascii="Times New Roman" w:hAnsi="Times New Roman"/>
                <w:color w:val="auto"/>
                <w:sz w:val="21"/>
                <w:szCs w:val="21"/>
              </w:rPr>
            </w:pPr>
          </w:p>
        </w:tc>
        <w:tc>
          <w:tcPr>
            <w:tcW w:w="253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4D5BA20">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联系电话</w:t>
            </w:r>
          </w:p>
        </w:tc>
        <w:tc>
          <w:tcPr>
            <w:tcW w:w="219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1C8B2BF9">
            <w:pPr>
              <w:pStyle w:val="11"/>
              <w:spacing w:beforeAutospacing="0" w:afterAutospacing="0"/>
              <w:jc w:val="both"/>
              <w:rPr>
                <w:rFonts w:ascii="Times New Roman" w:hAnsi="Times New Roman"/>
                <w:color w:val="auto"/>
                <w:sz w:val="21"/>
                <w:szCs w:val="21"/>
              </w:rPr>
            </w:pPr>
          </w:p>
        </w:tc>
      </w:tr>
      <w:tr w14:paraId="0AC3105A">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960" w:hRule="atLeast"/>
          <w:jc w:val="center"/>
        </w:trPr>
        <w:tc>
          <w:tcPr>
            <w:tcW w:w="5145" w:type="dxa"/>
            <w:gridSpan w:val="2"/>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0DEF186">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主要种植作物</w:t>
            </w:r>
          </w:p>
        </w:tc>
        <w:tc>
          <w:tcPr>
            <w:tcW w:w="4785" w:type="dxa"/>
            <w:gridSpan w:val="2"/>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3EE55595">
            <w:pPr>
              <w:pStyle w:val="11"/>
              <w:spacing w:beforeAutospacing="0" w:afterAutospacing="0"/>
              <w:jc w:val="both"/>
              <w:rPr>
                <w:rFonts w:ascii="Times New Roman" w:hAnsi="Times New Roman"/>
                <w:color w:val="auto"/>
                <w:sz w:val="21"/>
                <w:szCs w:val="21"/>
              </w:rPr>
            </w:pPr>
          </w:p>
        </w:tc>
      </w:tr>
      <w:tr w14:paraId="6D4CDD6F">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960"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2FFB1CF">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r>
              <w:rPr>
                <w:rFonts w:ascii="Times New Roman" w:hAnsi="Times New Roman" w:eastAsia="仿宋_GB2312"/>
                <w:color w:val="auto"/>
                <w:sz w:val="27"/>
                <w:szCs w:val="27"/>
              </w:rPr>
              <w:t>现有农机装备数量（台）</w:t>
            </w:r>
          </w:p>
        </w:tc>
        <w:tc>
          <w:tcPr>
            <w:tcW w:w="273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6FCFDFE">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p>
        </w:tc>
        <w:tc>
          <w:tcPr>
            <w:tcW w:w="253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4B3D1834">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eastAsia="仿宋_GB2312"/>
                <w:color w:val="auto"/>
                <w:sz w:val="27"/>
                <w:szCs w:val="27"/>
              </w:rPr>
            </w:pPr>
            <w:r>
              <w:rPr>
                <w:rFonts w:ascii="Times New Roman" w:hAnsi="Times New Roman" w:eastAsia="仿宋_GB2312"/>
                <w:color w:val="auto"/>
                <w:sz w:val="27"/>
                <w:szCs w:val="27"/>
              </w:rPr>
              <w:t>农机装备原值</w:t>
            </w:r>
          </w:p>
          <w:p w14:paraId="7DD43DD6">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r>
              <w:rPr>
                <w:rFonts w:ascii="Times New Roman" w:hAnsi="Times New Roman" w:eastAsia="仿宋_GB2312"/>
                <w:color w:val="auto"/>
                <w:sz w:val="27"/>
                <w:szCs w:val="27"/>
              </w:rPr>
              <w:t>（万元）</w:t>
            </w:r>
          </w:p>
        </w:tc>
        <w:tc>
          <w:tcPr>
            <w:tcW w:w="219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F23B3BC">
            <w:pPr>
              <w:pStyle w:val="11"/>
              <w:spacing w:beforeAutospacing="0" w:afterAutospacing="0"/>
              <w:jc w:val="both"/>
              <w:rPr>
                <w:rFonts w:ascii="Times New Roman" w:hAnsi="Times New Roman"/>
                <w:color w:val="auto"/>
                <w:sz w:val="21"/>
                <w:szCs w:val="21"/>
              </w:rPr>
            </w:pPr>
          </w:p>
        </w:tc>
      </w:tr>
      <w:tr w14:paraId="67A62EFD">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960"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4AF7A440">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eastAsia="仿宋_GB2312"/>
                <w:color w:val="auto"/>
                <w:sz w:val="27"/>
                <w:szCs w:val="27"/>
              </w:rPr>
            </w:pPr>
            <w:r>
              <w:rPr>
                <w:rFonts w:ascii="Times New Roman" w:hAnsi="Times New Roman" w:eastAsia="仿宋_GB2312"/>
                <w:color w:val="auto"/>
                <w:sz w:val="27"/>
                <w:szCs w:val="27"/>
              </w:rPr>
              <w:t>场院占地面积</w:t>
            </w:r>
          </w:p>
          <w:p w14:paraId="782A8970">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r>
              <w:rPr>
                <w:rFonts w:ascii="Times New Roman" w:hAnsi="Times New Roman" w:eastAsia="仿宋_GB2312"/>
                <w:color w:val="auto"/>
                <w:sz w:val="27"/>
                <w:szCs w:val="27"/>
              </w:rPr>
              <w:t>（平方米）</w:t>
            </w:r>
          </w:p>
        </w:tc>
        <w:tc>
          <w:tcPr>
            <w:tcW w:w="273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344990FE">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p>
        </w:tc>
        <w:tc>
          <w:tcPr>
            <w:tcW w:w="253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556F19A2">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eastAsia="仿宋_GB2312"/>
                <w:color w:val="auto"/>
                <w:sz w:val="27"/>
                <w:szCs w:val="27"/>
              </w:rPr>
            </w:pPr>
            <w:r>
              <w:rPr>
                <w:rFonts w:ascii="Times New Roman" w:hAnsi="Times New Roman" w:eastAsia="仿宋_GB2312"/>
                <w:color w:val="auto"/>
                <w:sz w:val="27"/>
                <w:szCs w:val="27"/>
              </w:rPr>
              <w:t>现有机库面积</w:t>
            </w:r>
          </w:p>
          <w:p w14:paraId="4CA65C7D">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r>
              <w:rPr>
                <w:rFonts w:ascii="Times New Roman" w:hAnsi="Times New Roman" w:eastAsia="仿宋_GB2312"/>
                <w:color w:val="auto"/>
                <w:sz w:val="27"/>
                <w:szCs w:val="27"/>
              </w:rPr>
              <w:t>（平方米）</w:t>
            </w:r>
          </w:p>
        </w:tc>
        <w:tc>
          <w:tcPr>
            <w:tcW w:w="219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160735A6">
            <w:pPr>
              <w:pStyle w:val="11"/>
              <w:spacing w:beforeAutospacing="0" w:afterAutospacing="0"/>
              <w:jc w:val="both"/>
              <w:rPr>
                <w:rFonts w:ascii="Times New Roman" w:hAnsi="Times New Roman"/>
                <w:color w:val="auto"/>
                <w:sz w:val="21"/>
                <w:szCs w:val="21"/>
              </w:rPr>
            </w:pPr>
          </w:p>
        </w:tc>
      </w:tr>
      <w:tr w14:paraId="6ECBC16A">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1110"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48F96CF9">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eastAsia="仿宋_GB2312"/>
                <w:color w:val="auto"/>
                <w:sz w:val="27"/>
                <w:szCs w:val="27"/>
              </w:rPr>
            </w:pPr>
            <w:r>
              <w:rPr>
                <w:rFonts w:ascii="Times New Roman" w:hAnsi="Times New Roman" w:eastAsia="仿宋_GB2312"/>
                <w:color w:val="auto"/>
                <w:sz w:val="27"/>
                <w:szCs w:val="27"/>
              </w:rPr>
              <w:t>维修间面积</w:t>
            </w:r>
          </w:p>
          <w:p w14:paraId="24284BF0">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r>
              <w:rPr>
                <w:rFonts w:ascii="Times New Roman" w:hAnsi="Times New Roman" w:eastAsia="仿宋_GB2312"/>
                <w:color w:val="auto"/>
                <w:sz w:val="27"/>
                <w:szCs w:val="27"/>
              </w:rPr>
              <w:t>（平方米）</w:t>
            </w:r>
          </w:p>
        </w:tc>
        <w:tc>
          <w:tcPr>
            <w:tcW w:w="273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22325DFE">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p>
        </w:tc>
        <w:tc>
          <w:tcPr>
            <w:tcW w:w="253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DADF4E3">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r>
              <w:rPr>
                <w:rFonts w:ascii="Times New Roman" w:hAnsi="Times New Roman" w:eastAsia="仿宋_GB2312"/>
                <w:color w:val="auto"/>
                <w:sz w:val="27"/>
                <w:szCs w:val="27"/>
              </w:rPr>
              <w:t>近年年均农机社会化服务面积（亩次）</w:t>
            </w:r>
          </w:p>
        </w:tc>
        <w:tc>
          <w:tcPr>
            <w:tcW w:w="219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3C33C1CA">
            <w:pPr>
              <w:pStyle w:val="11"/>
              <w:spacing w:beforeAutospacing="0" w:afterAutospacing="0"/>
              <w:jc w:val="both"/>
              <w:rPr>
                <w:rFonts w:ascii="Times New Roman" w:hAnsi="Times New Roman"/>
                <w:color w:val="auto"/>
                <w:sz w:val="21"/>
                <w:szCs w:val="21"/>
              </w:rPr>
            </w:pPr>
          </w:p>
        </w:tc>
      </w:tr>
      <w:tr w14:paraId="4E144166">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960"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C16ABF4">
            <w:pPr>
              <w:pStyle w:val="11"/>
              <w:spacing w:beforeAutospacing="0" w:afterAutospacing="0"/>
              <w:jc w:val="both"/>
              <w:rPr>
                <w:rFonts w:ascii="Times New Roman" w:hAnsi="Times New Roman" w:eastAsia="仿宋_GB2312"/>
                <w:color w:val="auto"/>
                <w:sz w:val="27"/>
                <w:szCs w:val="27"/>
              </w:rPr>
            </w:pPr>
            <w:r>
              <w:rPr>
                <w:rFonts w:ascii="Times New Roman" w:hAnsi="Times New Roman" w:eastAsia="仿宋_GB2312"/>
                <w:color w:val="auto"/>
                <w:sz w:val="27"/>
                <w:szCs w:val="27"/>
              </w:rPr>
              <w:t>主要机械化作业</w:t>
            </w:r>
          </w:p>
          <w:p w14:paraId="7A59A5C4">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环节</w:t>
            </w:r>
          </w:p>
        </w:tc>
        <w:tc>
          <w:tcPr>
            <w:tcW w:w="7575" w:type="dxa"/>
            <w:gridSpan w:val="3"/>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8CFB0A5">
            <w:pPr>
              <w:pStyle w:val="11"/>
              <w:spacing w:beforeAutospacing="0" w:afterAutospacing="0"/>
              <w:ind w:firstLine="630" w:firstLineChars="300"/>
              <w:jc w:val="both"/>
              <w:rPr>
                <w:rFonts w:ascii="Times New Roman" w:hAnsi="Times New Roman"/>
                <w:color w:val="auto"/>
                <w:sz w:val="21"/>
                <w:szCs w:val="21"/>
              </w:rPr>
            </w:pPr>
            <w:r>
              <w:rPr>
                <w:rFonts w:hint="eastAsia" w:ascii="Times New Roman" w:hAnsi="Times New Roman"/>
                <w:color w:val="auto"/>
                <w:sz w:val="21"/>
                <w:szCs w:val="21"/>
                <w:lang w:eastAsia="zh-CN"/>
              </w:rPr>
              <w:t>□</w:t>
            </w:r>
            <w:r>
              <w:rPr>
                <w:rFonts w:ascii="Times New Roman" w:hAnsi="Times New Roman" w:eastAsia="仿宋_GB2312"/>
                <w:color w:val="auto"/>
                <w:sz w:val="27"/>
                <w:szCs w:val="27"/>
              </w:rPr>
              <w:t>耕□种□植保□收获□烘干</w:t>
            </w:r>
            <w:r>
              <w:rPr>
                <w:rFonts w:ascii="Times New Roman" w:hAnsi="Times New Roman" w:eastAsia="仿宋_GB2312"/>
                <w:color w:val="auto"/>
                <w:sz w:val="36"/>
                <w:szCs w:val="36"/>
              </w:rPr>
              <w:t>□</w:t>
            </w:r>
            <w:r>
              <w:rPr>
                <w:rFonts w:ascii="Times New Roman" w:hAnsi="Times New Roman" w:eastAsia="仿宋_GB2312"/>
                <w:color w:val="auto"/>
                <w:sz w:val="27"/>
                <w:szCs w:val="27"/>
              </w:rPr>
              <w:t>农产品初加工</w:t>
            </w:r>
          </w:p>
          <w:p w14:paraId="1DFCCF6E">
            <w:pPr>
              <w:pStyle w:val="11"/>
              <w:spacing w:beforeAutospacing="0" w:afterAutospacing="0"/>
              <w:ind w:firstLine="630" w:firstLineChars="300"/>
              <w:jc w:val="both"/>
              <w:rPr>
                <w:rFonts w:ascii="Times New Roman" w:hAnsi="Times New Roman" w:eastAsia="仿宋_GB2312"/>
                <w:color w:val="auto"/>
                <w:sz w:val="21"/>
                <w:szCs w:val="21"/>
              </w:rPr>
            </w:pPr>
            <w:r>
              <w:rPr>
                <w:rFonts w:hint="eastAsia" w:ascii="Times New Roman" w:hAnsi="Times New Roman"/>
                <w:color w:val="auto"/>
                <w:sz w:val="21"/>
                <w:szCs w:val="21"/>
                <w:lang w:eastAsia="zh-CN"/>
              </w:rPr>
              <w:t>□</w:t>
            </w:r>
            <w:r>
              <w:rPr>
                <w:rFonts w:ascii="Times New Roman" w:hAnsi="Times New Roman" w:eastAsia="仿宋_GB2312"/>
                <w:color w:val="auto"/>
                <w:sz w:val="27"/>
                <w:szCs w:val="27"/>
              </w:rPr>
              <w:t>其他</w:t>
            </w:r>
          </w:p>
        </w:tc>
      </w:tr>
      <w:tr w14:paraId="788555E5">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1561" w:hRule="atLeast"/>
          <w:jc w:val="center"/>
        </w:trPr>
        <w:tc>
          <w:tcPr>
            <w:tcW w:w="237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0DE849F3">
            <w:pPr>
              <w:pStyle w:val="11"/>
              <w:spacing w:beforeAutospacing="0" w:afterAutospacing="0"/>
              <w:jc w:val="both"/>
              <w:rPr>
                <w:rFonts w:ascii="Times New Roman" w:hAnsi="Times New Roman"/>
                <w:color w:val="auto"/>
                <w:sz w:val="21"/>
                <w:szCs w:val="21"/>
              </w:rPr>
            </w:pPr>
          </w:p>
        </w:tc>
        <w:tc>
          <w:tcPr>
            <w:tcW w:w="273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538AA8EB">
            <w:pPr>
              <w:pStyle w:val="11"/>
              <w:spacing w:beforeAutospacing="0" w:afterAutospacing="0"/>
              <w:jc w:val="both"/>
              <w:rPr>
                <w:rFonts w:ascii="Times New Roman" w:hAnsi="Times New Roman"/>
                <w:color w:val="auto"/>
                <w:sz w:val="21"/>
                <w:szCs w:val="21"/>
              </w:rPr>
            </w:pPr>
          </w:p>
        </w:tc>
        <w:tc>
          <w:tcPr>
            <w:tcW w:w="253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E2F254C">
            <w:pPr>
              <w:pStyle w:val="11"/>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ascii="Times New Roman" w:hAnsi="Times New Roman"/>
                <w:color w:val="auto"/>
                <w:sz w:val="21"/>
                <w:szCs w:val="21"/>
              </w:rPr>
            </w:pPr>
            <w:r>
              <w:rPr>
                <w:rFonts w:ascii="Times New Roman" w:hAnsi="Times New Roman" w:eastAsia="仿宋_GB2312"/>
                <w:color w:val="auto"/>
                <w:sz w:val="27"/>
                <w:szCs w:val="27"/>
              </w:rPr>
              <w:t>是否有新购置农机装备和建设机具库（维修间）意愿（如有，给出计划投资规模）</w:t>
            </w:r>
          </w:p>
        </w:tc>
        <w:tc>
          <w:tcPr>
            <w:tcW w:w="219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288B00CA">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7"/>
                <w:szCs w:val="27"/>
              </w:rPr>
              <w:t>万元</w:t>
            </w:r>
          </w:p>
        </w:tc>
      </w:tr>
    </w:tbl>
    <w:p w14:paraId="01370B4E">
      <w:pPr>
        <w:pStyle w:val="11"/>
        <w:spacing w:beforeAutospacing="0" w:afterAutospacing="0" w:line="560" w:lineRule="exact"/>
        <w:ind w:firstLine="480" w:firstLineChars="200"/>
        <w:jc w:val="both"/>
        <w:rPr>
          <w:rFonts w:ascii="Times New Roman" w:hAnsi="Times New Roman" w:eastAsia="黑体"/>
          <w:color w:val="auto"/>
        </w:rPr>
      </w:pPr>
      <w:r>
        <w:rPr>
          <w:rFonts w:ascii="Times New Roman" w:hAnsi="Times New Roman" w:eastAsia="黑体"/>
          <w:color w:val="auto"/>
        </w:rPr>
        <w:t>备注：农机社会化服务面积为各作业环节累计亩次。</w:t>
      </w:r>
    </w:p>
    <w:p w14:paraId="67A5DA73">
      <w:pPr>
        <w:rPr>
          <w:rFonts w:ascii="Times New Roman" w:hAnsi="Times New Roman" w:eastAsia="黑体"/>
          <w:color w:val="auto"/>
          <w:sz w:val="32"/>
          <w:szCs w:val="32"/>
        </w:rPr>
      </w:pPr>
      <w:r>
        <w:rPr>
          <w:rFonts w:ascii="Times New Roman" w:hAnsi="Times New Roman" w:eastAsia="黑体"/>
          <w:color w:val="auto"/>
          <w:sz w:val="32"/>
          <w:szCs w:val="32"/>
        </w:rPr>
        <w:br w:type="page"/>
      </w:r>
    </w:p>
    <w:p w14:paraId="296D66BA">
      <w:pPr>
        <w:pStyle w:val="11"/>
        <w:spacing w:beforeAutospacing="0" w:afterAutospacing="0" w:line="560" w:lineRule="exact"/>
        <w:jc w:val="both"/>
        <w:rPr>
          <w:rFonts w:ascii="Times New Roman" w:hAnsi="Times New Roman" w:eastAsia="黑体"/>
          <w:color w:val="auto"/>
          <w:sz w:val="32"/>
          <w:szCs w:val="32"/>
        </w:rPr>
      </w:pPr>
      <w:r>
        <w:rPr>
          <w:rFonts w:ascii="Times New Roman" w:hAnsi="Times New Roman" w:eastAsia="黑体"/>
          <w:color w:val="auto"/>
          <w:sz w:val="32"/>
          <w:szCs w:val="32"/>
        </w:rPr>
        <w:t>二、现有农机装备情况</w:t>
      </w:r>
    </w:p>
    <w:p w14:paraId="6F9D56EB">
      <w:pPr>
        <w:pStyle w:val="11"/>
        <w:spacing w:beforeAutospacing="0" w:afterAutospacing="0" w:line="560" w:lineRule="exact"/>
        <w:ind w:firstLine="640" w:firstLineChars="200"/>
        <w:jc w:val="both"/>
        <w:rPr>
          <w:rFonts w:ascii="Times New Roman" w:hAnsi="Times New Roman" w:eastAsia="黑体"/>
          <w:color w:val="auto"/>
          <w:sz w:val="32"/>
          <w:szCs w:val="32"/>
        </w:rPr>
      </w:pPr>
      <w:r>
        <w:rPr>
          <w:rFonts w:ascii="Times New Roman" w:hAnsi="Times New Roman" w:eastAsia="黑体"/>
          <w:color w:val="auto"/>
          <w:sz w:val="32"/>
          <w:szCs w:val="32"/>
        </w:rPr>
        <w:t>表（一）</w:t>
      </w:r>
    </w:p>
    <w:tbl>
      <w:tblPr>
        <w:tblStyle w:val="12"/>
        <w:tblW w:w="10338" w:type="dxa"/>
        <w:jc w:val="center"/>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Layout w:type="autofit"/>
        <w:tblCellMar>
          <w:top w:w="0" w:type="dxa"/>
          <w:left w:w="0" w:type="dxa"/>
          <w:bottom w:w="0" w:type="dxa"/>
          <w:right w:w="0" w:type="dxa"/>
        </w:tblCellMar>
      </w:tblPr>
      <w:tblGrid>
        <w:gridCol w:w="3544"/>
        <w:gridCol w:w="3810"/>
        <w:gridCol w:w="1259"/>
        <w:gridCol w:w="1725"/>
      </w:tblGrid>
      <w:tr w14:paraId="3A29AB86">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800"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19631F1D">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机具品目</w:t>
            </w:r>
            <w:r>
              <w:rPr>
                <w:rFonts w:ascii="Times New Roman" w:hAnsi="Times New Roman"/>
                <w:color w:val="auto"/>
              </w:rPr>
              <w:t>/</w:t>
            </w:r>
            <w:r>
              <w:rPr>
                <w:rFonts w:ascii="Times New Roman" w:hAnsi="Times New Roman" w:eastAsia="黑体"/>
                <w:color w:val="auto"/>
              </w:rPr>
              <w:t>名称</w:t>
            </w: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53B95192">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产品厂家品牌、型号</w:t>
            </w: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647BDBE2">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数量（台）</w:t>
            </w: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vAlign w:val="center"/>
          </w:tcPr>
          <w:p w14:paraId="3AE48E1F">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购置时间</w:t>
            </w:r>
          </w:p>
        </w:tc>
      </w:tr>
      <w:tr w14:paraId="26889F17">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6639F2A3">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05967842">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8AE8F31">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2183EEEE">
            <w:pPr>
              <w:pStyle w:val="11"/>
              <w:spacing w:beforeAutospacing="0" w:afterAutospacing="0"/>
              <w:ind w:firstLine="420" w:firstLineChars="200"/>
              <w:jc w:val="both"/>
              <w:rPr>
                <w:rFonts w:ascii="Times New Roman" w:hAnsi="Times New Roman"/>
                <w:color w:val="auto"/>
                <w:sz w:val="21"/>
                <w:szCs w:val="21"/>
              </w:rPr>
            </w:pPr>
          </w:p>
        </w:tc>
      </w:tr>
      <w:tr w14:paraId="05A3D732">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34E4EE6">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5A662278">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79E388A">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2537A4F">
            <w:pPr>
              <w:pStyle w:val="11"/>
              <w:spacing w:beforeAutospacing="0" w:afterAutospacing="0"/>
              <w:ind w:firstLine="420" w:firstLineChars="200"/>
              <w:jc w:val="both"/>
              <w:rPr>
                <w:rFonts w:ascii="Times New Roman" w:hAnsi="Times New Roman"/>
                <w:color w:val="auto"/>
                <w:sz w:val="21"/>
                <w:szCs w:val="21"/>
              </w:rPr>
            </w:pPr>
          </w:p>
        </w:tc>
      </w:tr>
      <w:tr w14:paraId="4A515519">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2A92FF93">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4094218">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F1EA528">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53CA63B">
            <w:pPr>
              <w:pStyle w:val="11"/>
              <w:spacing w:beforeAutospacing="0" w:afterAutospacing="0"/>
              <w:ind w:firstLine="420" w:firstLineChars="200"/>
              <w:jc w:val="both"/>
              <w:rPr>
                <w:rFonts w:ascii="Times New Roman" w:hAnsi="Times New Roman"/>
                <w:color w:val="auto"/>
                <w:sz w:val="21"/>
                <w:szCs w:val="21"/>
              </w:rPr>
            </w:pPr>
          </w:p>
        </w:tc>
      </w:tr>
      <w:tr w14:paraId="206E219D">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0D06A9A5">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7BF2D7D6">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121AD58">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1F1F610">
            <w:pPr>
              <w:pStyle w:val="11"/>
              <w:spacing w:beforeAutospacing="0" w:afterAutospacing="0"/>
              <w:ind w:firstLine="420" w:firstLineChars="200"/>
              <w:jc w:val="both"/>
              <w:rPr>
                <w:rFonts w:ascii="Times New Roman" w:hAnsi="Times New Roman"/>
                <w:color w:val="auto"/>
                <w:sz w:val="21"/>
                <w:szCs w:val="21"/>
              </w:rPr>
            </w:pPr>
          </w:p>
        </w:tc>
      </w:tr>
      <w:tr w14:paraId="15954F40">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1096BD0">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72EB7EBE">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26AA4F0D">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24527F2">
            <w:pPr>
              <w:pStyle w:val="11"/>
              <w:spacing w:beforeAutospacing="0" w:afterAutospacing="0"/>
              <w:ind w:firstLine="420" w:firstLineChars="200"/>
              <w:jc w:val="both"/>
              <w:rPr>
                <w:rFonts w:ascii="Times New Roman" w:hAnsi="Times New Roman"/>
                <w:color w:val="auto"/>
                <w:sz w:val="21"/>
                <w:szCs w:val="21"/>
              </w:rPr>
            </w:pPr>
          </w:p>
        </w:tc>
      </w:tr>
      <w:tr w14:paraId="4C8C42D4">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3395FE6">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F0BABDB">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2C9317B">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69D73E6">
            <w:pPr>
              <w:pStyle w:val="11"/>
              <w:spacing w:beforeAutospacing="0" w:afterAutospacing="0"/>
              <w:ind w:firstLine="420" w:firstLineChars="200"/>
              <w:jc w:val="both"/>
              <w:rPr>
                <w:rFonts w:ascii="Times New Roman" w:hAnsi="Times New Roman"/>
                <w:color w:val="auto"/>
                <w:sz w:val="21"/>
                <w:szCs w:val="21"/>
              </w:rPr>
            </w:pPr>
          </w:p>
        </w:tc>
      </w:tr>
      <w:tr w14:paraId="0ACA5488">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0B7575A1">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2E9E209">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5B8A152A">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0DFCB728">
            <w:pPr>
              <w:pStyle w:val="11"/>
              <w:spacing w:beforeAutospacing="0" w:afterAutospacing="0"/>
              <w:ind w:firstLine="420" w:firstLineChars="200"/>
              <w:jc w:val="both"/>
              <w:rPr>
                <w:rFonts w:ascii="Times New Roman" w:hAnsi="Times New Roman"/>
                <w:color w:val="auto"/>
                <w:sz w:val="21"/>
                <w:szCs w:val="21"/>
              </w:rPr>
            </w:pPr>
          </w:p>
        </w:tc>
      </w:tr>
      <w:tr w14:paraId="2023E382">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74293B24">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7EA5183">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58B8E277">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C10F33F">
            <w:pPr>
              <w:pStyle w:val="11"/>
              <w:spacing w:beforeAutospacing="0" w:afterAutospacing="0"/>
              <w:ind w:firstLine="420" w:firstLineChars="200"/>
              <w:jc w:val="both"/>
              <w:rPr>
                <w:rFonts w:ascii="Times New Roman" w:hAnsi="Times New Roman"/>
                <w:color w:val="auto"/>
                <w:sz w:val="21"/>
                <w:szCs w:val="21"/>
              </w:rPr>
            </w:pPr>
          </w:p>
        </w:tc>
      </w:tr>
      <w:tr w14:paraId="0D512B28">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293DBD5">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6B83B653">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6CE077D1">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7506819A">
            <w:pPr>
              <w:pStyle w:val="11"/>
              <w:spacing w:beforeAutospacing="0" w:afterAutospacing="0"/>
              <w:ind w:firstLine="420" w:firstLineChars="200"/>
              <w:jc w:val="both"/>
              <w:rPr>
                <w:rFonts w:ascii="Times New Roman" w:hAnsi="Times New Roman"/>
                <w:color w:val="auto"/>
                <w:sz w:val="21"/>
                <w:szCs w:val="21"/>
              </w:rPr>
            </w:pPr>
          </w:p>
        </w:tc>
      </w:tr>
      <w:tr w14:paraId="269A00CC">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E40BDAD">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77961CCD">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1A8D069">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24C5DFB4">
            <w:pPr>
              <w:pStyle w:val="11"/>
              <w:spacing w:beforeAutospacing="0" w:afterAutospacing="0"/>
              <w:ind w:firstLine="420" w:firstLineChars="200"/>
              <w:jc w:val="both"/>
              <w:rPr>
                <w:rFonts w:ascii="Times New Roman" w:hAnsi="Times New Roman"/>
                <w:color w:val="auto"/>
                <w:sz w:val="21"/>
                <w:szCs w:val="21"/>
              </w:rPr>
            </w:pPr>
          </w:p>
        </w:tc>
      </w:tr>
      <w:tr w14:paraId="1C42B472">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2008C5BA">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61451791">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60B7AFD">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F54F959">
            <w:pPr>
              <w:pStyle w:val="11"/>
              <w:spacing w:beforeAutospacing="0" w:afterAutospacing="0"/>
              <w:ind w:firstLine="420" w:firstLineChars="200"/>
              <w:jc w:val="both"/>
              <w:rPr>
                <w:rFonts w:ascii="Times New Roman" w:hAnsi="Times New Roman"/>
                <w:color w:val="auto"/>
                <w:sz w:val="21"/>
                <w:szCs w:val="21"/>
              </w:rPr>
            </w:pPr>
          </w:p>
        </w:tc>
      </w:tr>
      <w:tr w14:paraId="0EF26408">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27"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6822F70F">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9F404E6">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68A61F86">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9003763">
            <w:pPr>
              <w:pStyle w:val="11"/>
              <w:spacing w:beforeAutospacing="0" w:afterAutospacing="0"/>
              <w:ind w:firstLine="420" w:firstLineChars="200"/>
              <w:jc w:val="both"/>
              <w:rPr>
                <w:rFonts w:ascii="Times New Roman" w:hAnsi="Times New Roman"/>
                <w:color w:val="auto"/>
                <w:sz w:val="21"/>
                <w:szCs w:val="21"/>
              </w:rPr>
            </w:pPr>
          </w:p>
        </w:tc>
      </w:tr>
      <w:tr w14:paraId="54E10D18">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43" w:hRule="atLeast"/>
          <w:jc w:val="center"/>
        </w:trPr>
        <w:tc>
          <w:tcPr>
            <w:tcW w:w="3544"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1B0CBB0">
            <w:pPr>
              <w:pStyle w:val="11"/>
              <w:spacing w:beforeAutospacing="0" w:afterAutospacing="0"/>
              <w:ind w:firstLine="420" w:firstLineChars="200"/>
              <w:jc w:val="both"/>
              <w:rPr>
                <w:rFonts w:ascii="Times New Roman" w:hAnsi="Times New Roman"/>
                <w:color w:val="auto"/>
                <w:sz w:val="21"/>
                <w:szCs w:val="21"/>
              </w:rPr>
            </w:pPr>
          </w:p>
        </w:tc>
        <w:tc>
          <w:tcPr>
            <w:tcW w:w="3810"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1BF88A4C">
            <w:pPr>
              <w:pStyle w:val="11"/>
              <w:spacing w:beforeAutospacing="0" w:afterAutospacing="0"/>
              <w:ind w:firstLine="420" w:firstLineChars="200"/>
              <w:jc w:val="both"/>
              <w:rPr>
                <w:rFonts w:ascii="Times New Roman" w:hAnsi="Times New Roman"/>
                <w:color w:val="auto"/>
                <w:sz w:val="21"/>
                <w:szCs w:val="21"/>
              </w:rPr>
            </w:pPr>
          </w:p>
        </w:tc>
        <w:tc>
          <w:tcPr>
            <w:tcW w:w="1259"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FBD48EB">
            <w:pPr>
              <w:pStyle w:val="11"/>
              <w:spacing w:beforeAutospacing="0" w:afterAutospacing="0"/>
              <w:ind w:firstLine="420" w:firstLineChars="200"/>
              <w:jc w:val="both"/>
              <w:rPr>
                <w:rFonts w:ascii="Times New Roman" w:hAnsi="Times New Roman"/>
                <w:color w:val="auto"/>
                <w:sz w:val="21"/>
                <w:szCs w:val="21"/>
              </w:rPr>
            </w:pPr>
          </w:p>
        </w:tc>
        <w:tc>
          <w:tcPr>
            <w:tcW w:w="172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5DF7ACC6">
            <w:pPr>
              <w:pStyle w:val="11"/>
              <w:spacing w:beforeAutospacing="0" w:afterAutospacing="0"/>
              <w:ind w:firstLine="420" w:firstLineChars="200"/>
              <w:jc w:val="both"/>
              <w:rPr>
                <w:rFonts w:ascii="Times New Roman" w:hAnsi="Times New Roman"/>
                <w:color w:val="auto"/>
                <w:sz w:val="21"/>
                <w:szCs w:val="21"/>
              </w:rPr>
            </w:pPr>
          </w:p>
        </w:tc>
      </w:tr>
    </w:tbl>
    <w:p w14:paraId="45B5DAAE">
      <w:pPr>
        <w:pStyle w:val="11"/>
        <w:spacing w:beforeAutospacing="0" w:afterAutospacing="0" w:line="560" w:lineRule="exact"/>
        <w:ind w:firstLine="480" w:firstLineChars="200"/>
        <w:jc w:val="both"/>
        <w:rPr>
          <w:rFonts w:ascii="Times New Roman" w:hAnsi="Times New Roman"/>
          <w:color w:val="auto"/>
        </w:rPr>
      </w:pPr>
      <w:r>
        <w:rPr>
          <w:rFonts w:ascii="Times New Roman" w:hAnsi="Times New Roman" w:eastAsia="黑体"/>
          <w:color w:val="auto"/>
        </w:rPr>
        <w:t>备注：以上表格不够，请自行添加，机具品目</w:t>
      </w:r>
      <w:r>
        <w:rPr>
          <w:rFonts w:ascii="Times New Roman" w:hAnsi="Times New Roman"/>
          <w:color w:val="auto"/>
        </w:rPr>
        <w:t>/</w:t>
      </w:r>
      <w:r>
        <w:rPr>
          <w:rFonts w:ascii="Times New Roman" w:hAnsi="Times New Roman" w:eastAsia="黑体"/>
          <w:color w:val="auto"/>
        </w:rPr>
        <w:t>名称的填写方式可以参考（二）。</w:t>
      </w:r>
    </w:p>
    <w:p w14:paraId="62D225B6">
      <w:pPr>
        <w:rPr>
          <w:rFonts w:ascii="Times New Roman" w:hAnsi="Times New Roman" w:eastAsia="黑体" w:cs="Times New Roman"/>
          <w:color w:val="auto"/>
          <w:szCs w:val="21"/>
        </w:rPr>
      </w:pPr>
      <w:r>
        <w:rPr>
          <w:rFonts w:ascii="Times New Roman" w:hAnsi="Times New Roman" w:eastAsia="黑体" w:cs="Times New Roman"/>
          <w:color w:val="auto"/>
          <w:szCs w:val="21"/>
        </w:rPr>
        <w:br w:type="page"/>
      </w:r>
    </w:p>
    <w:p w14:paraId="09622AA1">
      <w:pPr>
        <w:pStyle w:val="11"/>
        <w:spacing w:beforeAutospacing="0" w:afterAutospacing="0" w:line="560" w:lineRule="exact"/>
        <w:jc w:val="both"/>
        <w:rPr>
          <w:rFonts w:ascii="Times New Roman" w:hAnsi="Times New Roman"/>
          <w:color w:val="auto"/>
          <w:sz w:val="32"/>
          <w:szCs w:val="32"/>
        </w:rPr>
      </w:pPr>
      <w:r>
        <w:rPr>
          <w:rFonts w:ascii="Times New Roman" w:hAnsi="Times New Roman" w:eastAsia="黑体"/>
          <w:color w:val="auto"/>
          <w:sz w:val="32"/>
          <w:szCs w:val="32"/>
        </w:rPr>
        <w:t>表（二）</w:t>
      </w:r>
    </w:p>
    <w:tbl>
      <w:tblPr>
        <w:tblStyle w:val="12"/>
        <w:tblW w:w="9518" w:type="dxa"/>
        <w:jc w:val="center"/>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Layout w:type="autofit"/>
        <w:tblCellMar>
          <w:top w:w="0" w:type="dxa"/>
          <w:left w:w="0" w:type="dxa"/>
          <w:bottom w:w="0" w:type="dxa"/>
          <w:right w:w="0" w:type="dxa"/>
        </w:tblCellMar>
      </w:tblPr>
      <w:tblGrid>
        <w:gridCol w:w="1452"/>
        <w:gridCol w:w="1530"/>
        <w:gridCol w:w="2677"/>
        <w:gridCol w:w="3859"/>
      </w:tblGrid>
      <w:tr w14:paraId="2F21AAEE">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1153" w:hRule="atLeast"/>
          <w:jc w:val="center"/>
        </w:trPr>
        <w:tc>
          <w:tcPr>
            <w:tcW w:w="1452"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6264D712">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机具范围</w:t>
            </w:r>
          </w:p>
        </w:tc>
        <w:tc>
          <w:tcPr>
            <w:tcW w:w="1530" w:type="dxa"/>
            <w:tcBorders>
              <w:top w:val="single" w:color="000000" w:sz="6" w:space="0"/>
              <w:left w:val="nil"/>
              <w:bottom w:val="single" w:color="000000" w:sz="6" w:space="0"/>
              <w:right w:val="single" w:color="000000" w:sz="6" w:space="0"/>
            </w:tcBorders>
            <w:shd w:val="clear" w:color="auto" w:fill="auto"/>
            <w:tcMar>
              <w:top w:w="15" w:type="dxa"/>
              <w:left w:w="15" w:type="dxa"/>
              <w:right w:w="15" w:type="dxa"/>
            </w:tcMar>
            <w:vAlign w:val="center"/>
          </w:tcPr>
          <w:p w14:paraId="62960A2F">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机具种类</w:t>
            </w:r>
          </w:p>
        </w:tc>
        <w:tc>
          <w:tcPr>
            <w:tcW w:w="2677" w:type="dxa"/>
            <w:tcBorders>
              <w:top w:val="single" w:color="000000" w:sz="6" w:space="0"/>
              <w:left w:val="nil"/>
              <w:bottom w:val="single" w:color="000000" w:sz="6" w:space="0"/>
              <w:right w:val="single" w:color="000000" w:sz="6" w:space="0"/>
            </w:tcBorders>
            <w:shd w:val="clear" w:color="auto" w:fill="auto"/>
            <w:tcMar>
              <w:top w:w="15" w:type="dxa"/>
              <w:left w:w="15" w:type="dxa"/>
              <w:right w:w="15" w:type="dxa"/>
            </w:tcMar>
            <w:vAlign w:val="center"/>
          </w:tcPr>
          <w:p w14:paraId="65ED3950">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机具品目</w:t>
            </w:r>
            <w:r>
              <w:rPr>
                <w:rFonts w:ascii="Times New Roman" w:hAnsi="Times New Roman"/>
                <w:color w:val="auto"/>
              </w:rPr>
              <w:t>/</w:t>
            </w:r>
            <w:r>
              <w:rPr>
                <w:rFonts w:ascii="Times New Roman" w:hAnsi="Times New Roman" w:eastAsia="黑体"/>
                <w:color w:val="auto"/>
              </w:rPr>
              <w:t>名称</w:t>
            </w:r>
          </w:p>
        </w:tc>
        <w:tc>
          <w:tcPr>
            <w:tcW w:w="3859" w:type="dxa"/>
            <w:tcBorders>
              <w:top w:val="single" w:color="000000" w:sz="6" w:space="0"/>
              <w:left w:val="nil"/>
              <w:bottom w:val="single" w:color="000000" w:sz="6" w:space="0"/>
              <w:right w:val="single" w:color="000000" w:sz="6" w:space="0"/>
            </w:tcBorders>
            <w:shd w:val="clear" w:color="auto" w:fill="auto"/>
            <w:tcMar>
              <w:top w:w="15" w:type="dxa"/>
              <w:left w:w="15" w:type="dxa"/>
              <w:right w:w="15" w:type="dxa"/>
            </w:tcMar>
            <w:vAlign w:val="center"/>
          </w:tcPr>
          <w:p w14:paraId="12153F3D">
            <w:pPr>
              <w:pStyle w:val="11"/>
              <w:spacing w:beforeAutospacing="0" w:afterAutospacing="0"/>
              <w:jc w:val="center"/>
              <w:rPr>
                <w:rFonts w:ascii="Times New Roman" w:hAnsi="Times New Roman"/>
                <w:color w:val="auto"/>
                <w:sz w:val="21"/>
                <w:szCs w:val="21"/>
              </w:rPr>
            </w:pPr>
            <w:r>
              <w:rPr>
                <w:rFonts w:ascii="Times New Roman" w:hAnsi="Times New Roman" w:eastAsia="黑体"/>
                <w:color w:val="auto"/>
              </w:rPr>
              <w:t>机具主要性能指标</w:t>
            </w:r>
            <w:r>
              <w:rPr>
                <w:rFonts w:ascii="Times New Roman" w:hAnsi="Times New Roman"/>
                <w:color w:val="auto"/>
              </w:rPr>
              <w:t>/</w:t>
            </w:r>
            <w:r>
              <w:rPr>
                <w:rFonts w:ascii="Times New Roman" w:hAnsi="Times New Roman" w:eastAsia="黑体"/>
                <w:color w:val="auto"/>
              </w:rPr>
              <w:t>应用场景</w:t>
            </w:r>
          </w:p>
        </w:tc>
      </w:tr>
      <w:tr w14:paraId="24CF0726">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81" w:hRule="atLeast"/>
          <w:jc w:val="center"/>
        </w:trPr>
        <w:tc>
          <w:tcPr>
            <w:tcW w:w="1452" w:type="dxa"/>
            <w:vMerge w:val="restart"/>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6BC3C966">
            <w:pPr>
              <w:pStyle w:val="11"/>
              <w:spacing w:beforeAutospacing="0" w:afterAutospacing="0"/>
              <w:jc w:val="both"/>
              <w:rPr>
                <w:rFonts w:ascii="Times New Roman" w:hAnsi="Times New Roman"/>
                <w:color w:val="auto"/>
                <w:sz w:val="21"/>
                <w:szCs w:val="21"/>
              </w:rPr>
            </w:pPr>
            <w:r>
              <w:rPr>
                <w:rFonts w:ascii="Times New Roman" w:hAnsi="Times New Roman" w:eastAsia="仿宋_GB2312"/>
                <w:color w:val="auto"/>
                <w:sz w:val="22"/>
                <w:szCs w:val="22"/>
              </w:rPr>
              <w:t>抗灾救灾装备</w:t>
            </w:r>
          </w:p>
        </w:tc>
        <w:tc>
          <w:tcPr>
            <w:tcW w:w="1530" w:type="dxa"/>
            <w:vMerge w:val="restart"/>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56558DE9">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应急作业机具</w:t>
            </w:r>
          </w:p>
        </w:tc>
        <w:tc>
          <w:tcPr>
            <w:tcW w:w="2677"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757E60A1">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履带式拖拉机</w:t>
            </w:r>
          </w:p>
        </w:tc>
        <w:tc>
          <w:tcPr>
            <w:tcW w:w="3859"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2C473F79">
            <w:pPr>
              <w:pStyle w:val="11"/>
              <w:spacing w:beforeAutospacing="0" w:afterAutospacing="0"/>
              <w:jc w:val="center"/>
              <w:rPr>
                <w:rFonts w:ascii="Times New Roman" w:hAnsi="Times New Roman"/>
                <w:color w:val="auto"/>
                <w:sz w:val="21"/>
                <w:szCs w:val="21"/>
              </w:rPr>
            </w:pPr>
            <w:r>
              <w:rPr>
                <w:rFonts w:ascii="Times New Roman" w:hAnsi="Times New Roman"/>
                <w:color w:val="auto"/>
                <w:sz w:val="22"/>
                <w:szCs w:val="22"/>
              </w:rPr>
              <w:t>/</w:t>
            </w:r>
          </w:p>
        </w:tc>
      </w:tr>
      <w:tr w14:paraId="4ED913AC">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921"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2F3713E9">
            <w:pPr>
              <w:ind w:firstLine="420" w:firstLineChars="200"/>
              <w:rPr>
                <w:rFonts w:ascii="Times New Roman" w:hAnsi="Times New Roman" w:cs="Times New Roman"/>
                <w:color w:val="auto"/>
                <w:szCs w:val="21"/>
              </w:rPr>
            </w:pPr>
          </w:p>
        </w:tc>
        <w:tc>
          <w:tcPr>
            <w:tcW w:w="1530" w:type="dxa"/>
            <w:vMerge w:val="continue"/>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611E2D61">
            <w:pPr>
              <w:ind w:firstLine="420" w:firstLineChars="200"/>
              <w:jc w:val="center"/>
              <w:rPr>
                <w:rFonts w:ascii="Times New Roman" w:hAnsi="Times New Roman" w:cs="Times New Roman"/>
                <w:color w:val="auto"/>
                <w:szCs w:val="21"/>
              </w:rPr>
            </w:pPr>
          </w:p>
        </w:tc>
        <w:tc>
          <w:tcPr>
            <w:tcW w:w="2677"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231973DC">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大马力轮式拖拉机、动力换挡拖拉机</w:t>
            </w:r>
          </w:p>
        </w:tc>
        <w:tc>
          <w:tcPr>
            <w:tcW w:w="3859"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19B9A39C">
            <w:pPr>
              <w:pStyle w:val="11"/>
              <w:spacing w:beforeAutospacing="0" w:afterAutospacing="0"/>
              <w:jc w:val="center"/>
              <w:rPr>
                <w:rFonts w:ascii="Times New Roman" w:hAnsi="Times New Roman"/>
                <w:color w:val="auto"/>
                <w:sz w:val="21"/>
                <w:szCs w:val="21"/>
              </w:rPr>
            </w:pPr>
            <w:r>
              <w:rPr>
                <w:rFonts w:ascii="Times New Roman" w:hAnsi="Times New Roman"/>
                <w:color w:val="auto"/>
                <w:sz w:val="22"/>
                <w:szCs w:val="22"/>
              </w:rPr>
              <w:t>100</w:t>
            </w:r>
            <w:r>
              <w:rPr>
                <w:rFonts w:ascii="Times New Roman" w:hAnsi="Times New Roman" w:eastAsia="仿宋_GB2312"/>
                <w:color w:val="auto"/>
                <w:sz w:val="22"/>
                <w:szCs w:val="22"/>
              </w:rPr>
              <w:t>马力及以上</w:t>
            </w:r>
          </w:p>
        </w:tc>
      </w:tr>
      <w:tr w14:paraId="4D4DE15D">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81"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132B4396">
            <w:pPr>
              <w:ind w:firstLine="420" w:firstLineChars="200"/>
              <w:rPr>
                <w:rFonts w:ascii="Times New Roman" w:hAnsi="Times New Roman" w:cs="Times New Roman"/>
                <w:color w:val="auto"/>
                <w:szCs w:val="21"/>
              </w:rPr>
            </w:pPr>
          </w:p>
        </w:tc>
        <w:tc>
          <w:tcPr>
            <w:tcW w:w="1530" w:type="dxa"/>
            <w:vMerge w:val="continue"/>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124D9B42">
            <w:pPr>
              <w:ind w:firstLine="420" w:firstLineChars="200"/>
              <w:jc w:val="center"/>
              <w:rPr>
                <w:rFonts w:ascii="Times New Roman" w:hAnsi="Times New Roman" w:cs="Times New Roman"/>
                <w:color w:val="auto"/>
                <w:szCs w:val="21"/>
              </w:rPr>
            </w:pPr>
          </w:p>
        </w:tc>
        <w:tc>
          <w:tcPr>
            <w:tcW w:w="2677"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5A966E8E">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履带式玉米收获机</w:t>
            </w:r>
          </w:p>
        </w:tc>
        <w:tc>
          <w:tcPr>
            <w:tcW w:w="3859"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5FBD18C9">
            <w:pPr>
              <w:pStyle w:val="11"/>
              <w:spacing w:beforeAutospacing="0" w:afterAutospacing="0"/>
              <w:jc w:val="center"/>
              <w:rPr>
                <w:rFonts w:ascii="Times New Roman" w:hAnsi="Times New Roman"/>
                <w:color w:val="auto"/>
                <w:sz w:val="21"/>
                <w:szCs w:val="21"/>
              </w:rPr>
            </w:pPr>
            <w:r>
              <w:rPr>
                <w:rFonts w:ascii="Times New Roman" w:hAnsi="Times New Roman"/>
                <w:color w:val="auto"/>
                <w:sz w:val="22"/>
                <w:szCs w:val="22"/>
              </w:rPr>
              <w:t>/</w:t>
            </w:r>
          </w:p>
        </w:tc>
      </w:tr>
      <w:tr w14:paraId="59E7AE71">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658"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300C54E1">
            <w:pPr>
              <w:ind w:firstLine="420" w:firstLineChars="200"/>
              <w:rPr>
                <w:rFonts w:ascii="Times New Roman" w:hAnsi="Times New Roman" w:cs="Times New Roman"/>
                <w:color w:val="auto"/>
                <w:szCs w:val="21"/>
              </w:rPr>
            </w:pPr>
          </w:p>
        </w:tc>
        <w:tc>
          <w:tcPr>
            <w:tcW w:w="1530" w:type="dxa"/>
            <w:vMerge w:val="continue"/>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0F5C43EE">
            <w:pPr>
              <w:ind w:firstLine="420" w:firstLineChars="200"/>
              <w:jc w:val="center"/>
              <w:rPr>
                <w:rFonts w:ascii="Times New Roman" w:hAnsi="Times New Roman" w:cs="Times New Roman"/>
                <w:color w:val="auto"/>
                <w:szCs w:val="21"/>
              </w:rPr>
            </w:pPr>
          </w:p>
        </w:tc>
        <w:tc>
          <w:tcPr>
            <w:tcW w:w="2677"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52BFA0A1">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履带式谷物联合收割机</w:t>
            </w:r>
          </w:p>
        </w:tc>
        <w:tc>
          <w:tcPr>
            <w:tcW w:w="3859"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5D24A44F">
            <w:pPr>
              <w:pStyle w:val="11"/>
              <w:spacing w:beforeAutospacing="0" w:afterAutospacing="0"/>
              <w:jc w:val="center"/>
              <w:rPr>
                <w:rFonts w:ascii="Times New Roman" w:hAnsi="Times New Roman"/>
                <w:color w:val="auto"/>
                <w:sz w:val="21"/>
                <w:szCs w:val="21"/>
              </w:rPr>
            </w:pPr>
            <w:r>
              <w:rPr>
                <w:rFonts w:ascii="Times New Roman" w:hAnsi="Times New Roman"/>
                <w:color w:val="auto"/>
                <w:sz w:val="22"/>
                <w:szCs w:val="22"/>
              </w:rPr>
              <w:t>/</w:t>
            </w:r>
          </w:p>
        </w:tc>
      </w:tr>
      <w:tr w14:paraId="143616C5">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2939"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633F0474">
            <w:pPr>
              <w:ind w:firstLine="420" w:firstLineChars="200"/>
              <w:rPr>
                <w:rFonts w:ascii="Times New Roman" w:hAnsi="Times New Roman" w:cs="Times New Roman"/>
                <w:color w:val="auto"/>
                <w:szCs w:val="21"/>
              </w:rPr>
            </w:pPr>
          </w:p>
        </w:tc>
        <w:tc>
          <w:tcPr>
            <w:tcW w:w="1530" w:type="dxa"/>
            <w:vMerge w:val="continue"/>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42F88366">
            <w:pPr>
              <w:ind w:firstLine="420" w:firstLineChars="200"/>
              <w:jc w:val="center"/>
              <w:rPr>
                <w:rFonts w:ascii="Times New Roman" w:hAnsi="Times New Roman" w:cs="Times New Roman"/>
                <w:color w:val="auto"/>
                <w:szCs w:val="21"/>
              </w:rPr>
            </w:pPr>
          </w:p>
        </w:tc>
        <w:tc>
          <w:tcPr>
            <w:tcW w:w="2677"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1108007B">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深松机、深松整地联合作业机、秸秆还田联合整地机、秸秆粉碎还田机、犁（液压翻转犁）、旋耕机、筑埂机、耙（圆盘耙、驱动耙）、喷灌机、喷雾机、植保无人驾驶航空器、青（黄）饲料收获机、搂草机</w:t>
            </w:r>
          </w:p>
        </w:tc>
        <w:tc>
          <w:tcPr>
            <w:tcW w:w="3859"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3ACABB6C">
            <w:pPr>
              <w:pStyle w:val="11"/>
              <w:spacing w:beforeAutospacing="0" w:afterAutospacing="0"/>
              <w:jc w:val="center"/>
              <w:rPr>
                <w:rFonts w:ascii="Times New Roman" w:hAnsi="Times New Roman"/>
                <w:color w:val="auto"/>
                <w:sz w:val="21"/>
                <w:szCs w:val="21"/>
              </w:rPr>
            </w:pPr>
            <w:r>
              <w:rPr>
                <w:rFonts w:ascii="Times New Roman" w:hAnsi="Times New Roman"/>
                <w:color w:val="auto"/>
                <w:sz w:val="22"/>
                <w:szCs w:val="22"/>
              </w:rPr>
              <w:t>/</w:t>
            </w:r>
          </w:p>
        </w:tc>
      </w:tr>
      <w:tr w14:paraId="1E428A3E">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573"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57081AB3">
            <w:pPr>
              <w:ind w:firstLine="420" w:firstLineChars="200"/>
              <w:rPr>
                <w:rFonts w:ascii="Times New Roman" w:hAnsi="Times New Roman" w:cs="Times New Roman"/>
                <w:color w:val="auto"/>
                <w:szCs w:val="21"/>
              </w:rPr>
            </w:pPr>
          </w:p>
        </w:tc>
        <w:tc>
          <w:tcPr>
            <w:tcW w:w="1530" w:type="dxa"/>
            <w:vMerge w:val="continue"/>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6960DD9D">
            <w:pPr>
              <w:ind w:firstLine="420" w:firstLineChars="200"/>
              <w:rPr>
                <w:rFonts w:ascii="Times New Roman" w:hAnsi="Times New Roman" w:cs="Times New Roman"/>
                <w:color w:val="auto"/>
                <w:szCs w:val="21"/>
              </w:rPr>
            </w:pPr>
          </w:p>
        </w:tc>
        <w:tc>
          <w:tcPr>
            <w:tcW w:w="2677"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2D899595">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移动式烘干机</w:t>
            </w:r>
          </w:p>
        </w:tc>
        <w:tc>
          <w:tcPr>
            <w:tcW w:w="3859" w:type="dxa"/>
            <w:tcBorders>
              <w:top w:val="nil"/>
              <w:left w:val="nil"/>
              <w:bottom w:val="single" w:color="000000" w:sz="6" w:space="0"/>
              <w:right w:val="single" w:color="000000" w:sz="6" w:space="0"/>
            </w:tcBorders>
            <w:shd w:val="clear" w:color="auto" w:fill="auto"/>
            <w:tcMar>
              <w:top w:w="15" w:type="dxa"/>
              <w:left w:w="15" w:type="dxa"/>
              <w:right w:w="15" w:type="dxa"/>
            </w:tcMar>
            <w:vAlign w:val="center"/>
          </w:tcPr>
          <w:p w14:paraId="4E7581C8">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可移动，可实现田间转场</w:t>
            </w:r>
          </w:p>
        </w:tc>
      </w:tr>
      <w:tr w14:paraId="0051D20B">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554"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33255FA8">
            <w:pPr>
              <w:ind w:firstLine="420" w:firstLineChars="200"/>
              <w:rPr>
                <w:rFonts w:ascii="Times New Roman" w:hAnsi="Times New Roman" w:cs="Times New Roman"/>
                <w:color w:val="auto"/>
                <w:szCs w:val="21"/>
              </w:rPr>
            </w:pPr>
          </w:p>
        </w:tc>
        <w:tc>
          <w:tcPr>
            <w:tcW w:w="1530" w:type="dxa"/>
            <w:vMerge w:val="restart"/>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3F1E1021">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农田应急作业装备</w:t>
            </w:r>
          </w:p>
          <w:p w14:paraId="68651A72">
            <w:pPr>
              <w:pStyle w:val="11"/>
              <w:spacing w:beforeAutospacing="0" w:afterAutospacing="0"/>
              <w:ind w:firstLine="440" w:firstLineChars="200"/>
              <w:jc w:val="center"/>
              <w:rPr>
                <w:rFonts w:ascii="Times New Roman" w:hAnsi="Times New Roman"/>
                <w:color w:val="auto"/>
                <w:sz w:val="21"/>
                <w:szCs w:val="21"/>
              </w:rPr>
            </w:pPr>
            <w:r>
              <w:rPr>
                <w:rFonts w:ascii="Times New Roman" w:hAnsi="Times New Roman"/>
                <w:color w:val="auto"/>
                <w:sz w:val="22"/>
                <w:szCs w:val="22"/>
              </w:rPr>
              <w:t> </w:t>
            </w:r>
          </w:p>
        </w:tc>
        <w:tc>
          <w:tcPr>
            <w:tcW w:w="2677"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661062F4">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水泵及其配件管件</w:t>
            </w:r>
          </w:p>
        </w:tc>
        <w:tc>
          <w:tcPr>
            <w:tcW w:w="3859"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33DFC501">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战时用于农田排涝，由拖拉机提供动力</w:t>
            </w:r>
          </w:p>
        </w:tc>
      </w:tr>
      <w:tr w14:paraId="6279A445">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785"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03A687C1">
            <w:pPr>
              <w:ind w:firstLine="420" w:firstLineChars="200"/>
              <w:rPr>
                <w:rFonts w:ascii="Times New Roman" w:hAnsi="Times New Roman" w:cs="Times New Roman"/>
                <w:color w:val="auto"/>
                <w:szCs w:val="21"/>
              </w:rPr>
            </w:pPr>
          </w:p>
        </w:tc>
        <w:tc>
          <w:tcPr>
            <w:tcW w:w="1530" w:type="dxa"/>
            <w:vMerge w:val="continue"/>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644F1586">
            <w:pPr>
              <w:ind w:firstLine="420" w:firstLineChars="200"/>
              <w:jc w:val="center"/>
              <w:rPr>
                <w:rFonts w:ascii="Times New Roman" w:hAnsi="Times New Roman" w:cs="Times New Roman"/>
                <w:color w:val="auto"/>
                <w:szCs w:val="21"/>
              </w:rPr>
            </w:pPr>
          </w:p>
        </w:tc>
        <w:tc>
          <w:tcPr>
            <w:tcW w:w="2677"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713B0693">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装载机、挖掘机、叉车、翻斗车、水罐车、移动泵车</w:t>
            </w:r>
          </w:p>
        </w:tc>
        <w:tc>
          <w:tcPr>
            <w:tcW w:w="3859"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2B4643EC">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战时用于农田抢险等作业环节</w:t>
            </w:r>
          </w:p>
        </w:tc>
      </w:tr>
      <w:tr w14:paraId="50FE5696">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1106"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454A7D4B">
            <w:pPr>
              <w:ind w:firstLine="420" w:firstLineChars="200"/>
              <w:rPr>
                <w:rFonts w:ascii="Times New Roman" w:hAnsi="Times New Roman" w:cs="Times New Roman"/>
                <w:color w:val="auto"/>
                <w:szCs w:val="21"/>
              </w:rPr>
            </w:pPr>
          </w:p>
        </w:tc>
        <w:tc>
          <w:tcPr>
            <w:tcW w:w="1530" w:type="dxa"/>
            <w:vMerge w:val="continue"/>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44857E9C">
            <w:pPr>
              <w:ind w:firstLine="420" w:firstLineChars="200"/>
              <w:jc w:val="center"/>
              <w:rPr>
                <w:rFonts w:ascii="Times New Roman" w:hAnsi="Times New Roman" w:cs="Times New Roman"/>
                <w:color w:val="auto"/>
                <w:szCs w:val="21"/>
              </w:rPr>
            </w:pPr>
          </w:p>
        </w:tc>
        <w:tc>
          <w:tcPr>
            <w:tcW w:w="2677"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3D3CEDB3">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农用运输车、车厢、皮带输送机、发电机、应急照明灯等</w:t>
            </w:r>
          </w:p>
        </w:tc>
        <w:tc>
          <w:tcPr>
            <w:tcW w:w="3859" w:type="dxa"/>
            <w:tcBorders>
              <w:top w:val="single" w:color="000000" w:sz="6" w:space="0"/>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0ECB333D">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战时用于粮食抢收、农田抢险、农田修复等作业环节</w:t>
            </w:r>
          </w:p>
        </w:tc>
      </w:tr>
      <w:tr w14:paraId="1FA5ED46">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1417" w:hRule="atLeast"/>
          <w:jc w:val="center"/>
        </w:trPr>
        <w:tc>
          <w:tcPr>
            <w:tcW w:w="1452" w:type="dxa"/>
            <w:vMerge w:val="continue"/>
            <w:tcBorders>
              <w:top w:val="nil"/>
              <w:left w:val="single" w:color="000000" w:sz="6" w:space="0"/>
              <w:bottom w:val="single" w:color="000000" w:sz="6" w:space="0"/>
              <w:right w:val="single" w:color="000000" w:sz="6" w:space="0"/>
            </w:tcBorders>
            <w:shd w:val="clear" w:color="auto" w:fill="auto"/>
            <w:tcMar>
              <w:top w:w="15" w:type="dxa"/>
              <w:left w:w="15" w:type="dxa"/>
              <w:right w:w="15" w:type="dxa"/>
            </w:tcMar>
            <w:vAlign w:val="center"/>
          </w:tcPr>
          <w:p w14:paraId="4955B54A">
            <w:pPr>
              <w:ind w:firstLine="420" w:firstLineChars="200"/>
              <w:rPr>
                <w:rFonts w:ascii="Times New Roman" w:hAnsi="Times New Roman" w:cs="Times New Roman"/>
                <w:color w:val="auto"/>
                <w:szCs w:val="21"/>
              </w:rPr>
            </w:pPr>
          </w:p>
        </w:tc>
        <w:tc>
          <w:tcPr>
            <w:tcW w:w="1530" w:type="dxa"/>
            <w:tcBorders>
              <w:top w:val="single" w:color="000000" w:sz="6" w:space="0"/>
              <w:left w:val="nil"/>
              <w:bottom w:val="single" w:color="000000" w:sz="6" w:space="0"/>
              <w:right w:val="single" w:color="000000" w:sz="6" w:space="0"/>
            </w:tcBorders>
            <w:shd w:val="clear" w:color="auto" w:fill="auto"/>
            <w:tcMar>
              <w:top w:w="15" w:type="dxa"/>
              <w:left w:w="15" w:type="dxa"/>
              <w:right w:w="15" w:type="dxa"/>
            </w:tcMar>
            <w:vAlign w:val="center"/>
          </w:tcPr>
          <w:p w14:paraId="149B7E9E">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农机远程电子监测终端</w:t>
            </w:r>
          </w:p>
        </w:tc>
        <w:tc>
          <w:tcPr>
            <w:tcW w:w="2677" w:type="dxa"/>
            <w:tcBorders>
              <w:top w:val="single" w:color="000000" w:sz="6" w:space="0"/>
              <w:left w:val="nil"/>
              <w:bottom w:val="single" w:color="000000" w:sz="6" w:space="0"/>
              <w:right w:val="single" w:color="000000" w:sz="6" w:space="0"/>
            </w:tcBorders>
            <w:shd w:val="clear" w:color="auto" w:fill="auto"/>
            <w:tcMar>
              <w:top w:w="15" w:type="dxa"/>
              <w:left w:w="15" w:type="dxa"/>
              <w:right w:w="15" w:type="dxa"/>
            </w:tcMar>
            <w:vAlign w:val="center"/>
          </w:tcPr>
          <w:p w14:paraId="051C81E9">
            <w:pPr>
              <w:pStyle w:val="11"/>
              <w:spacing w:beforeAutospacing="0" w:afterAutospacing="0"/>
              <w:jc w:val="center"/>
              <w:rPr>
                <w:rFonts w:ascii="Times New Roman" w:hAnsi="Times New Roman"/>
                <w:color w:val="auto"/>
                <w:sz w:val="21"/>
                <w:szCs w:val="21"/>
              </w:rPr>
            </w:pPr>
            <w:r>
              <w:rPr>
                <w:rFonts w:ascii="Times New Roman" w:hAnsi="Times New Roman" w:eastAsia="仿宋_GB2312"/>
                <w:color w:val="auto"/>
                <w:sz w:val="22"/>
                <w:szCs w:val="22"/>
              </w:rPr>
              <w:t>农机作业监测终端</w:t>
            </w:r>
          </w:p>
        </w:tc>
        <w:tc>
          <w:tcPr>
            <w:tcW w:w="3859" w:type="dxa"/>
            <w:tcBorders>
              <w:top w:val="single" w:color="000000" w:sz="6" w:space="0"/>
              <w:left w:val="nil"/>
              <w:bottom w:val="single" w:color="000000" w:sz="6" w:space="0"/>
              <w:right w:val="single" w:color="000000" w:sz="6" w:space="0"/>
            </w:tcBorders>
            <w:shd w:val="clear" w:color="auto" w:fill="auto"/>
            <w:tcMar>
              <w:top w:w="15" w:type="dxa"/>
              <w:left w:w="15" w:type="dxa"/>
              <w:right w:w="15" w:type="dxa"/>
            </w:tcMar>
            <w:vAlign w:val="center"/>
          </w:tcPr>
          <w:p w14:paraId="51156605">
            <w:pPr>
              <w:pStyle w:val="11"/>
              <w:spacing w:beforeAutospacing="0" w:afterAutospacing="0"/>
              <w:jc w:val="center"/>
              <w:rPr>
                <w:rFonts w:ascii="Times New Roman" w:hAnsi="Times New Roman"/>
                <w:color w:val="auto"/>
                <w:sz w:val="21"/>
                <w:szCs w:val="21"/>
              </w:rPr>
            </w:pPr>
            <w:r>
              <w:rPr>
                <w:rFonts w:ascii="Times New Roman" w:hAnsi="Times New Roman"/>
                <w:color w:val="auto"/>
                <w:sz w:val="22"/>
                <w:szCs w:val="22"/>
              </w:rPr>
              <w:t>/</w:t>
            </w:r>
          </w:p>
        </w:tc>
      </w:tr>
    </w:tbl>
    <w:p w14:paraId="7C8BF0CD">
      <w:pPr>
        <w:rPr>
          <w:rFonts w:ascii="Times New Roman" w:hAnsi="Times New Roman" w:eastAsia="黑体"/>
          <w:color w:val="auto"/>
          <w:sz w:val="32"/>
          <w:szCs w:val="32"/>
        </w:rPr>
      </w:pPr>
      <w:r>
        <w:rPr>
          <w:rFonts w:ascii="Times New Roman" w:hAnsi="Times New Roman" w:eastAsia="黑体"/>
          <w:color w:val="auto"/>
          <w:sz w:val="32"/>
          <w:szCs w:val="32"/>
        </w:rPr>
        <w:br w:type="page"/>
      </w:r>
    </w:p>
    <w:p w14:paraId="63E2C77C">
      <w:pPr>
        <w:rPr>
          <w:rFonts w:ascii="Times New Roman" w:hAnsi="Times New Roman" w:eastAsia="黑体"/>
          <w:color w:val="auto"/>
          <w:sz w:val="32"/>
          <w:szCs w:val="32"/>
        </w:rPr>
      </w:pPr>
      <w:r>
        <w:rPr>
          <w:rFonts w:ascii="Times New Roman" w:hAnsi="Times New Roman" w:eastAsia="黑体"/>
          <w:color w:val="auto"/>
          <w:sz w:val="32"/>
          <w:szCs w:val="32"/>
        </w:rPr>
        <w:t>三、单位简介</w:t>
      </w:r>
    </w:p>
    <w:tbl>
      <w:tblPr>
        <w:tblStyle w:val="12"/>
        <w:tblW w:w="10050" w:type="dxa"/>
        <w:jc w:val="center"/>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Layout w:type="autofit"/>
        <w:tblCellMar>
          <w:top w:w="0" w:type="dxa"/>
          <w:left w:w="0" w:type="dxa"/>
          <w:bottom w:w="0" w:type="dxa"/>
          <w:right w:w="0" w:type="dxa"/>
        </w:tblCellMar>
      </w:tblPr>
      <w:tblGrid>
        <w:gridCol w:w="10050"/>
      </w:tblGrid>
      <w:tr w14:paraId="68F235AF">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11625" w:hRule="atLeast"/>
          <w:jc w:val="center"/>
        </w:trPr>
        <w:tc>
          <w:tcPr>
            <w:tcW w:w="997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4327FDC">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eastAsia="仿宋_GB2312"/>
                <w:color w:val="auto"/>
              </w:rPr>
              <w:t>申报单位的经营情况、新技术新装备示范推广应用情况、农机社会化服务以及应急防灾救灾开展情况等。（要求语言精练、内容真实，字数控制在</w:t>
            </w:r>
            <w:r>
              <w:rPr>
                <w:rFonts w:ascii="Times New Roman" w:hAnsi="Times New Roman"/>
                <w:color w:val="auto"/>
              </w:rPr>
              <w:t>2000</w:t>
            </w:r>
            <w:r>
              <w:rPr>
                <w:rFonts w:ascii="Times New Roman" w:hAnsi="Times New Roman" w:eastAsia="仿宋_GB2312"/>
                <w:color w:val="auto"/>
              </w:rPr>
              <w:t>字以内）</w:t>
            </w:r>
          </w:p>
          <w:p w14:paraId="776B3C56">
            <w:pPr>
              <w:pStyle w:val="11"/>
              <w:spacing w:beforeAutospacing="0" w:afterAutospacing="0" w:line="560" w:lineRule="exact"/>
              <w:ind w:firstLine="420" w:firstLineChars="200"/>
              <w:jc w:val="both"/>
              <w:rPr>
                <w:rFonts w:ascii="Times New Roman" w:hAnsi="Times New Roman"/>
                <w:color w:val="auto"/>
                <w:sz w:val="21"/>
                <w:szCs w:val="21"/>
              </w:rPr>
            </w:pPr>
          </w:p>
          <w:p w14:paraId="0EA722BE">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eastAsia="仿宋_GB2312"/>
                <w:color w:val="auto"/>
              </w:rPr>
              <w:t>一、基本经营情况（</w:t>
            </w:r>
            <w:r>
              <w:rPr>
                <w:rFonts w:ascii="Times New Roman" w:hAnsi="Times New Roman"/>
                <w:color w:val="auto"/>
              </w:rPr>
              <w:t>400</w:t>
            </w:r>
            <w:r>
              <w:rPr>
                <w:rFonts w:ascii="Times New Roman" w:hAnsi="Times New Roman" w:eastAsia="仿宋_GB2312"/>
                <w:color w:val="auto"/>
              </w:rPr>
              <w:t>字）</w:t>
            </w:r>
          </w:p>
          <w:p w14:paraId="1F602FD3">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eastAsia="仿宋_GB2312"/>
                <w:color w:val="auto"/>
              </w:rPr>
              <w:t>二、新技术新装备示范推广应用情况（</w:t>
            </w:r>
            <w:r>
              <w:rPr>
                <w:rFonts w:ascii="Times New Roman" w:hAnsi="Times New Roman"/>
                <w:color w:val="auto"/>
              </w:rPr>
              <w:t>800</w:t>
            </w:r>
            <w:r>
              <w:rPr>
                <w:rFonts w:ascii="Times New Roman" w:hAnsi="Times New Roman" w:eastAsia="仿宋_GB2312"/>
                <w:color w:val="auto"/>
              </w:rPr>
              <w:t>字）</w:t>
            </w:r>
          </w:p>
          <w:p w14:paraId="5D66510D">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eastAsia="仿宋_GB2312"/>
                <w:color w:val="auto"/>
              </w:rPr>
              <w:t>三、农机社会化服务以及应急防灾救灾开展情况（</w:t>
            </w:r>
            <w:r>
              <w:rPr>
                <w:rFonts w:ascii="Times New Roman" w:hAnsi="Times New Roman"/>
                <w:color w:val="auto"/>
              </w:rPr>
              <w:t>800</w:t>
            </w:r>
            <w:r>
              <w:rPr>
                <w:rFonts w:ascii="Times New Roman" w:hAnsi="Times New Roman" w:eastAsia="仿宋_GB2312"/>
                <w:color w:val="auto"/>
              </w:rPr>
              <w:t>字）</w:t>
            </w:r>
          </w:p>
        </w:tc>
      </w:tr>
    </w:tbl>
    <w:p w14:paraId="07AFF16E">
      <w:pPr>
        <w:pStyle w:val="11"/>
        <w:spacing w:beforeAutospacing="0" w:afterAutospacing="0" w:line="560" w:lineRule="exact"/>
        <w:ind w:firstLine="380" w:firstLineChars="200"/>
        <w:jc w:val="both"/>
        <w:rPr>
          <w:rFonts w:ascii="Times New Roman" w:hAnsi="Times New Roman"/>
          <w:color w:val="auto"/>
          <w:sz w:val="19"/>
          <w:szCs w:val="19"/>
        </w:rPr>
      </w:pPr>
    </w:p>
    <w:p w14:paraId="52DBB08A">
      <w:pPr>
        <w:rPr>
          <w:rFonts w:ascii="Times New Roman" w:hAnsi="Times New Roman" w:eastAsia="黑体"/>
          <w:color w:val="auto"/>
          <w:sz w:val="32"/>
          <w:szCs w:val="32"/>
        </w:rPr>
      </w:pPr>
      <w:r>
        <w:rPr>
          <w:rFonts w:ascii="Times New Roman" w:hAnsi="Times New Roman" w:eastAsia="黑体"/>
          <w:color w:val="auto"/>
          <w:sz w:val="32"/>
          <w:szCs w:val="32"/>
        </w:rPr>
        <w:br w:type="page"/>
      </w:r>
    </w:p>
    <w:p w14:paraId="47417249">
      <w:pPr>
        <w:pStyle w:val="11"/>
        <w:numPr>
          <w:ilvl w:val="0"/>
          <w:numId w:val="1"/>
        </w:numPr>
        <w:spacing w:beforeAutospacing="0" w:afterAutospacing="0" w:line="560" w:lineRule="exact"/>
        <w:jc w:val="both"/>
        <w:rPr>
          <w:rFonts w:ascii="Times New Roman" w:hAnsi="Times New Roman" w:eastAsia="黑体"/>
          <w:color w:val="auto"/>
          <w:sz w:val="32"/>
          <w:szCs w:val="32"/>
        </w:rPr>
      </w:pPr>
      <w:r>
        <w:rPr>
          <w:rFonts w:ascii="Times New Roman" w:hAnsi="Times New Roman" w:eastAsia="黑体"/>
          <w:color w:val="auto"/>
          <w:sz w:val="32"/>
          <w:szCs w:val="32"/>
        </w:rPr>
        <w:t>申报材料</w:t>
      </w:r>
    </w:p>
    <w:p w14:paraId="15FA6B0B">
      <w:pPr>
        <w:pStyle w:val="11"/>
        <w:numPr>
          <w:ilvl w:val="0"/>
          <w:numId w:val="0"/>
        </w:numPr>
        <w:spacing w:beforeAutospacing="0" w:afterAutospacing="0" w:line="560" w:lineRule="exact"/>
        <w:jc w:val="both"/>
        <w:rPr>
          <w:rFonts w:ascii="Times New Roman" w:hAnsi="Times New Roman" w:eastAsia="黑体"/>
          <w:color w:val="auto"/>
          <w:sz w:val="32"/>
          <w:szCs w:val="32"/>
        </w:rPr>
      </w:pPr>
    </w:p>
    <w:p w14:paraId="5C83E365">
      <w:pPr>
        <w:pStyle w:val="11"/>
        <w:spacing w:beforeAutospacing="0" w:afterAutospacing="0" w:line="560" w:lineRule="exact"/>
        <w:ind w:firstLine="620" w:firstLineChars="200"/>
        <w:jc w:val="both"/>
        <w:rPr>
          <w:rFonts w:ascii="Times New Roman" w:hAnsi="Times New Roman"/>
          <w:color w:val="auto"/>
        </w:rPr>
      </w:pPr>
      <w:r>
        <w:rPr>
          <w:rFonts w:ascii="Times New Roman" w:hAnsi="Times New Roman" w:eastAsia="仿宋_GB2312"/>
          <w:color w:val="auto"/>
          <w:sz w:val="31"/>
          <w:szCs w:val="31"/>
        </w:rPr>
        <w:t>参加遴选的农机社会化服务组织需提供如下材料：</w:t>
      </w:r>
    </w:p>
    <w:p w14:paraId="2075CFB6">
      <w:pPr>
        <w:pStyle w:val="11"/>
        <w:spacing w:beforeAutospacing="0" w:afterAutospacing="0" w:line="560" w:lineRule="exact"/>
        <w:ind w:firstLine="620" w:firstLineChars="200"/>
        <w:jc w:val="both"/>
        <w:rPr>
          <w:rFonts w:ascii="Times New Roman" w:hAnsi="Times New Roman"/>
          <w:color w:val="auto"/>
        </w:rPr>
      </w:pPr>
      <w:r>
        <w:rPr>
          <w:rFonts w:ascii="Times New Roman" w:hAnsi="Times New Roman" w:eastAsia="仿宋_GB2312"/>
          <w:color w:val="auto"/>
          <w:sz w:val="31"/>
          <w:szCs w:val="31"/>
        </w:rPr>
        <w:t>一、营业执照、法人身份证、组织机构代码证、税务登记证、银行开户证明复印件，近</w:t>
      </w:r>
      <w:r>
        <w:rPr>
          <w:rFonts w:hint="eastAsia" w:ascii="Times New Roman" w:hAnsi="Times New Roman" w:eastAsia="仿宋_GB2312"/>
          <w:color w:val="auto"/>
          <w:sz w:val="31"/>
          <w:szCs w:val="31"/>
          <w:lang w:eastAsia="zh-CN"/>
        </w:rPr>
        <w:t>两</w:t>
      </w:r>
      <w:r>
        <w:rPr>
          <w:rFonts w:ascii="Times New Roman" w:hAnsi="Times New Roman" w:eastAsia="仿宋_GB2312"/>
          <w:color w:val="auto"/>
          <w:sz w:val="31"/>
          <w:szCs w:val="31"/>
        </w:rPr>
        <w:t>年财务报表、固定资产证明、</w:t>
      </w:r>
      <w:r>
        <w:rPr>
          <w:rFonts w:hint="eastAsia" w:ascii="Times New Roman" w:hAnsi="Times New Roman" w:eastAsia="宋体"/>
          <w:color w:val="auto"/>
          <w:sz w:val="31"/>
          <w:szCs w:val="31"/>
        </w:rPr>
        <w:t>“</w:t>
      </w:r>
      <w:r>
        <w:rPr>
          <w:rFonts w:ascii="Times New Roman" w:hAnsi="Times New Roman" w:eastAsia="仿宋_GB2312"/>
          <w:color w:val="auto"/>
          <w:sz w:val="31"/>
          <w:szCs w:val="31"/>
        </w:rPr>
        <w:t>国家企业信用信息公示系统</w:t>
      </w:r>
      <w:r>
        <w:rPr>
          <w:rFonts w:hint="eastAsia" w:ascii="Times New Roman" w:hAnsi="Times New Roman" w:eastAsia="宋体"/>
          <w:color w:val="auto"/>
          <w:sz w:val="31"/>
          <w:szCs w:val="31"/>
        </w:rPr>
        <w:t>”</w:t>
      </w:r>
      <w:r>
        <w:rPr>
          <w:rFonts w:ascii="Times New Roman" w:hAnsi="Times New Roman" w:eastAsia="仿宋_GB2312"/>
          <w:color w:val="auto"/>
          <w:sz w:val="31"/>
          <w:szCs w:val="31"/>
        </w:rPr>
        <w:t>未被列入异常名录网络截图，以上材料均需加盖单位红色公章。</w:t>
      </w:r>
    </w:p>
    <w:p w14:paraId="7355E527">
      <w:pPr>
        <w:pStyle w:val="11"/>
        <w:spacing w:beforeAutospacing="0" w:afterAutospacing="0" w:line="560" w:lineRule="exact"/>
        <w:ind w:firstLine="620" w:firstLineChars="200"/>
        <w:jc w:val="both"/>
        <w:rPr>
          <w:rFonts w:ascii="Times New Roman" w:hAnsi="Times New Roman"/>
          <w:color w:val="auto"/>
        </w:rPr>
      </w:pPr>
      <w:r>
        <w:rPr>
          <w:rFonts w:ascii="Times New Roman" w:hAnsi="Times New Roman" w:eastAsia="仿宋_GB2312"/>
          <w:color w:val="auto"/>
          <w:sz w:val="31"/>
          <w:szCs w:val="31"/>
        </w:rPr>
        <w:t>二、服务组织场院外景、办公场所、机库棚（维修间）、机具、法人工作照片，以上用</w:t>
      </w:r>
      <w:r>
        <w:rPr>
          <w:rFonts w:ascii="Times New Roman" w:hAnsi="Times New Roman"/>
          <w:color w:val="auto"/>
          <w:sz w:val="31"/>
          <w:szCs w:val="31"/>
        </w:rPr>
        <w:t>A4</w:t>
      </w:r>
      <w:r>
        <w:rPr>
          <w:rFonts w:ascii="Times New Roman" w:hAnsi="Times New Roman" w:eastAsia="仿宋_GB2312"/>
          <w:color w:val="auto"/>
          <w:sz w:val="31"/>
          <w:szCs w:val="31"/>
          <w:shd w:val="clear" w:color="auto" w:fill="FFFFFF"/>
        </w:rPr>
        <w:t>纸</w:t>
      </w:r>
      <w:r>
        <w:rPr>
          <w:rFonts w:ascii="Times New Roman" w:hAnsi="Times New Roman" w:eastAsia="仿宋_GB2312"/>
          <w:color w:val="auto"/>
          <w:sz w:val="31"/>
          <w:szCs w:val="31"/>
        </w:rPr>
        <w:t>彩色打印并加盖单位红色公章。</w:t>
      </w:r>
    </w:p>
    <w:p w14:paraId="6827DA08">
      <w:pPr>
        <w:pStyle w:val="11"/>
        <w:spacing w:beforeAutospacing="0" w:afterAutospacing="0" w:line="560" w:lineRule="exact"/>
        <w:ind w:firstLine="620" w:firstLineChars="200"/>
        <w:jc w:val="both"/>
        <w:rPr>
          <w:rFonts w:ascii="Times New Roman" w:hAnsi="Times New Roman"/>
          <w:color w:val="auto"/>
        </w:rPr>
      </w:pPr>
      <w:r>
        <w:rPr>
          <w:rFonts w:ascii="Times New Roman" w:hAnsi="Times New Roman" w:eastAsia="仿宋_GB2312"/>
          <w:color w:val="auto"/>
          <w:sz w:val="31"/>
          <w:szCs w:val="31"/>
        </w:rPr>
        <w:t>三、农机社会化服务能力证明：提供开展农机社会化服务签订的规范合同或能证明提供服务的明细表，合同和明细表要体现服务内容、面积，并有相关人员签字；合同与实际作业不符的，允许动态调整，以实际为准，并作以情况说明（需签字盖章）。</w:t>
      </w:r>
    </w:p>
    <w:p w14:paraId="51E7C6B0">
      <w:pPr>
        <w:pStyle w:val="11"/>
        <w:spacing w:beforeAutospacing="0" w:afterAutospacing="0" w:line="560" w:lineRule="exact"/>
        <w:ind w:firstLine="380" w:firstLineChars="200"/>
        <w:jc w:val="both"/>
        <w:rPr>
          <w:rFonts w:ascii="Times New Roman" w:hAnsi="Times New Roman"/>
          <w:color w:val="auto"/>
          <w:sz w:val="19"/>
          <w:szCs w:val="19"/>
        </w:rPr>
      </w:pPr>
    </w:p>
    <w:p w14:paraId="19D43977">
      <w:pPr>
        <w:pStyle w:val="11"/>
        <w:spacing w:beforeAutospacing="0" w:afterAutospacing="0" w:line="560" w:lineRule="exact"/>
        <w:ind w:firstLine="380" w:firstLineChars="200"/>
        <w:jc w:val="both"/>
        <w:rPr>
          <w:rFonts w:ascii="Times New Roman" w:hAnsi="Times New Roman"/>
          <w:color w:val="auto"/>
          <w:sz w:val="19"/>
          <w:szCs w:val="19"/>
        </w:rPr>
      </w:pPr>
    </w:p>
    <w:p w14:paraId="243DD7BC">
      <w:pPr>
        <w:pStyle w:val="11"/>
        <w:spacing w:beforeAutospacing="0" w:afterAutospacing="0" w:line="560" w:lineRule="exact"/>
        <w:ind w:firstLine="380" w:firstLineChars="200"/>
        <w:jc w:val="both"/>
        <w:rPr>
          <w:rFonts w:ascii="Times New Roman" w:hAnsi="Times New Roman"/>
          <w:color w:val="auto"/>
          <w:sz w:val="19"/>
          <w:szCs w:val="19"/>
        </w:rPr>
      </w:pPr>
    </w:p>
    <w:p w14:paraId="13450D78">
      <w:pPr>
        <w:pStyle w:val="11"/>
        <w:spacing w:beforeAutospacing="0" w:afterAutospacing="0" w:line="560" w:lineRule="exact"/>
        <w:ind w:firstLine="380" w:firstLineChars="200"/>
        <w:jc w:val="both"/>
        <w:rPr>
          <w:rFonts w:ascii="Times New Roman" w:hAnsi="Times New Roman"/>
          <w:color w:val="auto"/>
          <w:sz w:val="19"/>
          <w:szCs w:val="19"/>
        </w:rPr>
      </w:pPr>
    </w:p>
    <w:p w14:paraId="31BD27A0">
      <w:pPr>
        <w:pStyle w:val="11"/>
        <w:spacing w:beforeAutospacing="0" w:afterAutospacing="0" w:line="560" w:lineRule="exact"/>
        <w:ind w:firstLine="380" w:firstLineChars="200"/>
        <w:jc w:val="both"/>
        <w:rPr>
          <w:rFonts w:ascii="Times New Roman" w:hAnsi="Times New Roman"/>
          <w:color w:val="auto"/>
          <w:sz w:val="19"/>
          <w:szCs w:val="19"/>
        </w:rPr>
      </w:pPr>
    </w:p>
    <w:p w14:paraId="033EFF5F">
      <w:pPr>
        <w:pStyle w:val="11"/>
        <w:spacing w:beforeAutospacing="0" w:afterAutospacing="0" w:line="560" w:lineRule="exact"/>
        <w:ind w:firstLine="380" w:firstLineChars="200"/>
        <w:jc w:val="both"/>
        <w:rPr>
          <w:rFonts w:ascii="Times New Roman" w:hAnsi="Times New Roman"/>
          <w:color w:val="auto"/>
          <w:sz w:val="19"/>
          <w:szCs w:val="19"/>
        </w:rPr>
      </w:pPr>
    </w:p>
    <w:p w14:paraId="4154ADA4">
      <w:pPr>
        <w:pStyle w:val="11"/>
        <w:spacing w:beforeAutospacing="0" w:afterAutospacing="0" w:line="560" w:lineRule="exact"/>
        <w:ind w:firstLine="380" w:firstLineChars="200"/>
        <w:jc w:val="both"/>
        <w:rPr>
          <w:rFonts w:ascii="Times New Roman" w:hAnsi="Times New Roman"/>
          <w:color w:val="auto"/>
          <w:sz w:val="19"/>
          <w:szCs w:val="19"/>
        </w:rPr>
      </w:pPr>
    </w:p>
    <w:p w14:paraId="329EADF3">
      <w:pPr>
        <w:pStyle w:val="11"/>
        <w:spacing w:beforeAutospacing="0" w:afterAutospacing="0" w:line="560" w:lineRule="exact"/>
        <w:ind w:firstLine="620" w:firstLineChars="200"/>
        <w:jc w:val="both"/>
        <w:rPr>
          <w:rFonts w:ascii="Times New Roman" w:hAnsi="Times New Roman" w:eastAsia="黑体"/>
          <w:color w:val="auto"/>
          <w:sz w:val="31"/>
          <w:szCs w:val="31"/>
        </w:rPr>
      </w:pPr>
    </w:p>
    <w:p w14:paraId="2826F33E">
      <w:pPr>
        <w:rPr>
          <w:rFonts w:ascii="Times New Roman" w:hAnsi="Times New Roman" w:eastAsia="黑体"/>
          <w:color w:val="auto"/>
          <w:sz w:val="32"/>
          <w:szCs w:val="32"/>
        </w:rPr>
      </w:pPr>
      <w:r>
        <w:rPr>
          <w:rFonts w:ascii="Times New Roman" w:hAnsi="Times New Roman" w:eastAsia="黑体"/>
          <w:color w:val="auto"/>
          <w:sz w:val="32"/>
          <w:szCs w:val="32"/>
        </w:rPr>
        <w:br w:type="page"/>
      </w:r>
    </w:p>
    <w:p w14:paraId="2884CF46">
      <w:pPr>
        <w:pStyle w:val="11"/>
        <w:spacing w:beforeAutospacing="0" w:afterAutospacing="0" w:line="560" w:lineRule="exact"/>
        <w:jc w:val="both"/>
        <w:rPr>
          <w:rFonts w:ascii="Times New Roman" w:hAnsi="Times New Roman"/>
          <w:color w:val="auto"/>
          <w:sz w:val="32"/>
          <w:szCs w:val="32"/>
        </w:rPr>
      </w:pPr>
      <w:r>
        <w:rPr>
          <w:rFonts w:ascii="Times New Roman" w:hAnsi="Times New Roman" w:eastAsia="黑体"/>
          <w:color w:val="auto"/>
          <w:sz w:val="32"/>
          <w:szCs w:val="32"/>
        </w:rPr>
        <w:t>五、审核意见</w:t>
      </w:r>
    </w:p>
    <w:tbl>
      <w:tblPr>
        <w:tblStyle w:val="12"/>
        <w:tblW w:w="10050" w:type="dxa"/>
        <w:jc w:val="center"/>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Layout w:type="autofit"/>
        <w:tblCellMar>
          <w:top w:w="0" w:type="dxa"/>
          <w:left w:w="0" w:type="dxa"/>
          <w:bottom w:w="0" w:type="dxa"/>
          <w:right w:w="0" w:type="dxa"/>
        </w:tblCellMar>
      </w:tblPr>
      <w:tblGrid>
        <w:gridCol w:w="10050"/>
      </w:tblGrid>
      <w:tr w14:paraId="01025AE7">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3751" w:hRule="atLeast"/>
          <w:jc w:val="center"/>
        </w:trPr>
        <w:tc>
          <w:tcPr>
            <w:tcW w:w="997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074EDEC8">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color w:val="auto"/>
              </w:rPr>
              <w:t>1.</w:t>
            </w:r>
            <w:r>
              <w:rPr>
                <w:rFonts w:ascii="Times New Roman" w:hAnsi="Times New Roman" w:eastAsia="仿宋_GB2312"/>
                <w:color w:val="auto"/>
              </w:rPr>
              <w:t>申报单位：</w:t>
            </w:r>
          </w:p>
          <w:p w14:paraId="75842670">
            <w:pPr>
              <w:pStyle w:val="11"/>
              <w:spacing w:beforeAutospacing="0" w:afterAutospacing="0" w:line="560" w:lineRule="exact"/>
              <w:ind w:firstLine="420" w:firstLineChars="200"/>
              <w:jc w:val="both"/>
              <w:rPr>
                <w:rFonts w:ascii="Times New Roman" w:hAnsi="Times New Roman"/>
                <w:color w:val="auto"/>
                <w:sz w:val="21"/>
                <w:szCs w:val="21"/>
              </w:rPr>
            </w:pPr>
          </w:p>
          <w:p w14:paraId="487792C6">
            <w:pPr>
              <w:pStyle w:val="11"/>
              <w:spacing w:beforeAutospacing="0" w:afterAutospacing="0" w:line="560" w:lineRule="exact"/>
              <w:ind w:firstLine="420" w:firstLineChars="200"/>
              <w:jc w:val="both"/>
              <w:rPr>
                <w:rFonts w:ascii="Times New Roman" w:hAnsi="Times New Roman"/>
                <w:color w:val="auto"/>
                <w:sz w:val="21"/>
                <w:szCs w:val="21"/>
              </w:rPr>
            </w:pPr>
          </w:p>
          <w:p w14:paraId="6CE02340">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eastAsia="仿宋_GB2312"/>
                <w:color w:val="auto"/>
              </w:rPr>
              <w:t>法人（签字）：</w:t>
            </w:r>
            <w:r>
              <w:rPr>
                <w:rFonts w:hint="eastAsia" w:ascii="Times New Roman" w:hAnsi="Times New Roman" w:eastAsia="仿宋_GB2312"/>
                <w:color w:val="auto"/>
                <w:lang w:val="en-US" w:eastAsia="zh-CN"/>
              </w:rPr>
              <w:t xml:space="preserve">                                   </w:t>
            </w:r>
            <w:r>
              <w:rPr>
                <w:rFonts w:ascii="Times New Roman" w:hAnsi="Times New Roman" w:eastAsia="仿宋_GB2312"/>
                <w:color w:val="auto"/>
              </w:rPr>
              <w:t>公章：</w:t>
            </w:r>
            <w:r>
              <w:rPr>
                <w:rFonts w:hint="eastAsia" w:ascii="Times New Roman" w:hAnsi="Times New Roman" w:eastAsia="仿宋_GB2312"/>
                <w:color w:val="auto"/>
                <w:lang w:val="en-US" w:eastAsia="zh-CN"/>
              </w:rPr>
              <w:t xml:space="preserve">      </w:t>
            </w:r>
            <w:r>
              <w:rPr>
                <w:rFonts w:ascii="Times New Roman" w:hAnsi="Times New Roman" w:eastAsia="仿宋_GB2312"/>
                <w:color w:val="auto"/>
              </w:rPr>
              <w:t>年</w:t>
            </w:r>
            <w:r>
              <w:rPr>
                <w:rFonts w:hint="eastAsia" w:ascii="Times New Roman" w:hAnsi="Times New Roman" w:eastAsia="仿宋_GB2312"/>
                <w:color w:val="auto"/>
                <w:lang w:val="en-US" w:eastAsia="zh-CN"/>
              </w:rPr>
              <w:t xml:space="preserve">     </w:t>
            </w:r>
            <w:r>
              <w:rPr>
                <w:rFonts w:ascii="Times New Roman" w:hAnsi="Times New Roman" w:eastAsia="仿宋_GB2312"/>
                <w:color w:val="auto"/>
              </w:rPr>
              <w:t>月</w:t>
            </w:r>
            <w:r>
              <w:rPr>
                <w:rFonts w:hint="eastAsia" w:ascii="Times New Roman" w:hAnsi="Times New Roman" w:eastAsia="仿宋_GB2312"/>
                <w:color w:val="auto"/>
                <w:lang w:val="en-US" w:eastAsia="zh-CN"/>
              </w:rPr>
              <w:t xml:space="preserve">      </w:t>
            </w:r>
            <w:r>
              <w:rPr>
                <w:rFonts w:ascii="Times New Roman" w:hAnsi="Times New Roman" w:eastAsia="仿宋_GB2312"/>
                <w:color w:val="auto"/>
              </w:rPr>
              <w:t>日</w:t>
            </w:r>
          </w:p>
          <w:p w14:paraId="6C15C726">
            <w:pPr>
              <w:pStyle w:val="11"/>
              <w:spacing w:beforeAutospacing="0" w:afterAutospacing="0" w:line="560" w:lineRule="exact"/>
              <w:ind w:firstLine="420" w:firstLineChars="200"/>
              <w:jc w:val="both"/>
              <w:rPr>
                <w:rFonts w:ascii="Times New Roman" w:hAnsi="Times New Roman"/>
                <w:color w:val="auto"/>
                <w:sz w:val="21"/>
                <w:szCs w:val="21"/>
              </w:rPr>
            </w:pPr>
          </w:p>
        </w:tc>
      </w:tr>
      <w:tr w14:paraId="30A5CBDB">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3406" w:hRule="atLeast"/>
          <w:jc w:val="center"/>
        </w:trPr>
        <w:tc>
          <w:tcPr>
            <w:tcW w:w="997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481C9674">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color w:val="auto"/>
              </w:rPr>
              <w:t>2.</w:t>
            </w:r>
            <w:r>
              <w:rPr>
                <w:rFonts w:ascii="Times New Roman" w:hAnsi="Times New Roman" w:eastAsia="仿宋_GB2312"/>
                <w:color w:val="auto"/>
              </w:rPr>
              <w:t>县级农业机械化主管部门意见：</w:t>
            </w:r>
          </w:p>
          <w:p w14:paraId="112FCEBC">
            <w:pPr>
              <w:pStyle w:val="11"/>
              <w:spacing w:beforeAutospacing="0" w:afterAutospacing="0" w:line="560" w:lineRule="exact"/>
              <w:ind w:firstLine="420" w:firstLineChars="200"/>
              <w:jc w:val="both"/>
              <w:rPr>
                <w:rFonts w:ascii="Times New Roman" w:hAnsi="Times New Roman"/>
                <w:color w:val="auto"/>
                <w:sz w:val="21"/>
                <w:szCs w:val="21"/>
              </w:rPr>
            </w:pPr>
          </w:p>
          <w:p w14:paraId="5CACB70F">
            <w:pPr>
              <w:pStyle w:val="11"/>
              <w:spacing w:beforeAutospacing="0" w:afterAutospacing="0" w:line="560" w:lineRule="exact"/>
              <w:ind w:firstLine="420" w:firstLineChars="200"/>
              <w:jc w:val="both"/>
              <w:rPr>
                <w:rFonts w:ascii="Times New Roman" w:hAnsi="Times New Roman"/>
                <w:color w:val="auto"/>
                <w:sz w:val="21"/>
                <w:szCs w:val="21"/>
              </w:rPr>
            </w:pPr>
          </w:p>
          <w:p w14:paraId="0BAB56EE">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eastAsia="仿宋_GB2312"/>
                <w:color w:val="auto"/>
              </w:rPr>
              <w:t>审核人（签字）：</w:t>
            </w:r>
            <w:r>
              <w:rPr>
                <w:rFonts w:hint="eastAsia" w:ascii="Times New Roman" w:hAnsi="Times New Roman" w:eastAsia="仿宋_GB2312"/>
                <w:color w:val="auto"/>
                <w:lang w:val="en-US" w:eastAsia="zh-CN"/>
              </w:rPr>
              <w:t xml:space="preserve">                                  </w:t>
            </w:r>
            <w:r>
              <w:rPr>
                <w:rFonts w:ascii="Times New Roman" w:hAnsi="Times New Roman" w:eastAsia="仿宋_GB2312"/>
                <w:color w:val="auto"/>
              </w:rPr>
              <w:t>公章：</w:t>
            </w:r>
            <w:r>
              <w:rPr>
                <w:rFonts w:hint="eastAsia" w:ascii="Times New Roman" w:hAnsi="Times New Roman" w:eastAsia="仿宋_GB2312"/>
                <w:color w:val="auto"/>
                <w:lang w:val="en-US" w:eastAsia="zh-CN"/>
              </w:rPr>
              <w:t xml:space="preserve">     </w:t>
            </w:r>
            <w:r>
              <w:rPr>
                <w:rFonts w:ascii="Times New Roman" w:hAnsi="Times New Roman" w:eastAsia="仿宋_GB2312"/>
                <w:color w:val="auto"/>
                <w:shd w:val="clear" w:color="auto" w:fill="FFFFFF"/>
              </w:rPr>
              <w:t>年</w:t>
            </w:r>
            <w:r>
              <w:rPr>
                <w:rFonts w:hint="eastAsia" w:ascii="Times New Roman" w:hAnsi="Times New Roman" w:eastAsia="仿宋_GB2312"/>
                <w:color w:val="auto"/>
                <w:shd w:val="clear" w:color="auto" w:fill="FFFFFF"/>
                <w:lang w:val="en-US" w:eastAsia="zh-CN"/>
              </w:rPr>
              <w:t xml:space="preserve">     </w:t>
            </w:r>
            <w:r>
              <w:rPr>
                <w:rFonts w:ascii="Times New Roman" w:hAnsi="Times New Roman" w:eastAsia="仿宋_GB2312"/>
                <w:color w:val="auto"/>
                <w:shd w:val="clear" w:color="auto" w:fill="FFFFFF"/>
              </w:rPr>
              <w:t>月</w:t>
            </w:r>
            <w:r>
              <w:rPr>
                <w:rFonts w:hint="eastAsia" w:ascii="Times New Roman" w:hAnsi="Times New Roman" w:eastAsia="仿宋_GB2312"/>
                <w:color w:val="auto"/>
                <w:shd w:val="clear" w:color="auto" w:fill="FFFFFF"/>
                <w:lang w:val="en-US" w:eastAsia="zh-CN"/>
              </w:rPr>
              <w:t xml:space="preserve">     </w:t>
            </w:r>
            <w:r>
              <w:rPr>
                <w:rFonts w:ascii="Times New Roman" w:hAnsi="Times New Roman" w:eastAsia="仿宋_GB2312"/>
                <w:color w:val="auto"/>
                <w:shd w:val="clear" w:color="auto" w:fill="FFFFFF"/>
              </w:rPr>
              <w:t>日</w:t>
            </w:r>
          </w:p>
          <w:p w14:paraId="332EFB7C">
            <w:pPr>
              <w:pStyle w:val="11"/>
              <w:spacing w:beforeAutospacing="0" w:afterAutospacing="0" w:line="560" w:lineRule="exact"/>
              <w:ind w:firstLine="420" w:firstLineChars="200"/>
              <w:jc w:val="both"/>
              <w:rPr>
                <w:rFonts w:ascii="Times New Roman" w:hAnsi="Times New Roman"/>
                <w:color w:val="auto"/>
                <w:sz w:val="21"/>
                <w:szCs w:val="21"/>
              </w:rPr>
            </w:pPr>
          </w:p>
        </w:tc>
      </w:tr>
      <w:tr w14:paraId="399B2608">
        <w:tblPrEx>
          <w:tblBorders>
            <w:top w:val="single" w:color="333333" w:sz="6" w:space="0"/>
            <w:left w:val="single" w:color="333333" w:sz="6" w:space="0"/>
            <w:bottom w:val="single" w:color="333333" w:sz="6" w:space="0"/>
            <w:right w:val="single" w:color="333333" w:sz="6" w:space="0"/>
            <w:insideH w:val="outset" w:color="auto" w:sz="6" w:space="0"/>
            <w:insideV w:val="outset" w:color="auto" w:sz="6" w:space="0"/>
          </w:tblBorders>
          <w:tblCellMar>
            <w:top w:w="0" w:type="dxa"/>
            <w:left w:w="0" w:type="dxa"/>
            <w:bottom w:w="0" w:type="dxa"/>
            <w:right w:w="0" w:type="dxa"/>
          </w:tblCellMar>
        </w:tblPrEx>
        <w:trPr>
          <w:trHeight w:val="4006" w:hRule="atLeast"/>
          <w:jc w:val="center"/>
        </w:trPr>
        <w:tc>
          <w:tcPr>
            <w:tcW w:w="9975" w:type="dxa"/>
            <w:tcBorders>
              <w:top w:val="single" w:color="000000" w:sz="6" w:space="0"/>
              <w:left w:val="single" w:color="000000" w:sz="6" w:space="0"/>
              <w:bottom w:val="single" w:color="000000" w:sz="6" w:space="0"/>
              <w:right w:val="single" w:color="000000" w:sz="6" w:space="0"/>
            </w:tcBorders>
            <w:shd w:val="clear" w:color="auto" w:fill="auto"/>
            <w:tcMar>
              <w:left w:w="29" w:type="dxa"/>
              <w:right w:w="29" w:type="dxa"/>
            </w:tcMar>
          </w:tcPr>
          <w:p w14:paraId="3B70F97D">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color w:val="auto"/>
              </w:rPr>
              <w:t>3.</w:t>
            </w:r>
            <w:r>
              <w:rPr>
                <w:rFonts w:ascii="Times New Roman" w:hAnsi="Times New Roman" w:eastAsia="仿宋_GB2312"/>
                <w:color w:val="auto"/>
              </w:rPr>
              <w:t>市农业农村局意见：</w:t>
            </w:r>
          </w:p>
          <w:p w14:paraId="3B8A8996">
            <w:pPr>
              <w:pStyle w:val="11"/>
              <w:spacing w:beforeAutospacing="0" w:afterAutospacing="0" w:line="560" w:lineRule="exact"/>
              <w:ind w:firstLine="420" w:firstLineChars="200"/>
              <w:jc w:val="both"/>
              <w:rPr>
                <w:rFonts w:ascii="Times New Roman" w:hAnsi="Times New Roman"/>
                <w:color w:val="auto"/>
                <w:sz w:val="21"/>
                <w:szCs w:val="21"/>
              </w:rPr>
            </w:pPr>
          </w:p>
          <w:p w14:paraId="59903FFD">
            <w:pPr>
              <w:pStyle w:val="11"/>
              <w:spacing w:beforeAutospacing="0" w:afterAutospacing="0" w:line="560" w:lineRule="exact"/>
              <w:ind w:firstLine="420" w:firstLineChars="200"/>
              <w:jc w:val="both"/>
              <w:rPr>
                <w:rFonts w:ascii="Times New Roman" w:hAnsi="Times New Roman"/>
                <w:color w:val="auto"/>
                <w:sz w:val="21"/>
                <w:szCs w:val="21"/>
              </w:rPr>
            </w:pPr>
          </w:p>
          <w:p w14:paraId="071EBDBE">
            <w:pPr>
              <w:pStyle w:val="11"/>
              <w:spacing w:beforeAutospacing="0" w:afterAutospacing="0" w:line="560" w:lineRule="exact"/>
              <w:ind w:firstLine="480" w:firstLineChars="200"/>
              <w:jc w:val="both"/>
              <w:rPr>
                <w:rFonts w:ascii="Times New Roman" w:hAnsi="Times New Roman"/>
                <w:color w:val="auto"/>
                <w:sz w:val="21"/>
                <w:szCs w:val="21"/>
              </w:rPr>
            </w:pPr>
            <w:r>
              <w:rPr>
                <w:rFonts w:ascii="Times New Roman" w:hAnsi="Times New Roman" w:eastAsia="仿宋_GB2312"/>
                <w:color w:val="auto"/>
                <w:shd w:val="clear" w:color="auto" w:fill="FFFFFF"/>
              </w:rPr>
              <w:t>审核人（签字）：</w:t>
            </w:r>
            <w:r>
              <w:rPr>
                <w:rFonts w:hint="eastAsia" w:ascii="Times New Roman" w:hAnsi="Times New Roman" w:eastAsia="仿宋_GB2312"/>
                <w:color w:val="auto"/>
                <w:shd w:val="clear" w:color="auto" w:fill="FFFFFF"/>
                <w:lang w:val="en-US" w:eastAsia="zh-CN"/>
              </w:rPr>
              <w:t xml:space="preserve">                                  </w:t>
            </w:r>
            <w:r>
              <w:rPr>
                <w:rFonts w:ascii="Times New Roman" w:hAnsi="Times New Roman" w:eastAsia="仿宋_GB2312"/>
                <w:color w:val="auto"/>
              </w:rPr>
              <w:t>公章：</w:t>
            </w:r>
            <w:r>
              <w:rPr>
                <w:rFonts w:hint="eastAsia" w:ascii="Times New Roman" w:hAnsi="Times New Roman" w:eastAsia="仿宋_GB2312"/>
                <w:color w:val="auto"/>
                <w:lang w:val="en-US" w:eastAsia="zh-CN"/>
              </w:rPr>
              <w:t xml:space="preserve">    </w:t>
            </w:r>
            <w:r>
              <w:rPr>
                <w:rFonts w:ascii="Times New Roman" w:hAnsi="Times New Roman" w:eastAsia="仿宋_GB2312"/>
                <w:color w:val="auto"/>
                <w:shd w:val="clear" w:color="auto" w:fill="FFFFFF"/>
              </w:rPr>
              <w:t>年</w:t>
            </w:r>
            <w:r>
              <w:rPr>
                <w:rFonts w:hint="eastAsia" w:ascii="Times New Roman" w:hAnsi="Times New Roman" w:eastAsia="仿宋_GB2312"/>
                <w:color w:val="auto"/>
                <w:shd w:val="clear" w:color="auto" w:fill="FFFFFF"/>
                <w:lang w:val="en-US" w:eastAsia="zh-CN"/>
              </w:rPr>
              <w:t xml:space="preserve">    </w:t>
            </w:r>
            <w:r>
              <w:rPr>
                <w:rFonts w:ascii="Times New Roman" w:hAnsi="Times New Roman" w:eastAsia="仿宋_GB2312"/>
                <w:color w:val="auto"/>
                <w:shd w:val="clear" w:color="auto" w:fill="FFFFFF"/>
              </w:rPr>
              <w:t>月</w:t>
            </w:r>
            <w:r>
              <w:rPr>
                <w:rFonts w:hint="eastAsia" w:ascii="Times New Roman" w:hAnsi="Times New Roman" w:eastAsia="仿宋_GB2312"/>
                <w:color w:val="auto"/>
                <w:shd w:val="clear" w:color="auto" w:fill="FFFFFF"/>
                <w:lang w:val="en-US" w:eastAsia="zh-CN"/>
              </w:rPr>
              <w:t xml:space="preserve">    </w:t>
            </w:r>
            <w:r>
              <w:rPr>
                <w:rFonts w:ascii="Times New Roman" w:hAnsi="Times New Roman" w:eastAsia="仿宋_GB2312"/>
                <w:color w:val="auto"/>
                <w:shd w:val="clear" w:color="auto" w:fill="FFFFFF"/>
              </w:rPr>
              <w:t>日</w:t>
            </w:r>
          </w:p>
          <w:p w14:paraId="0E24F0FB">
            <w:pPr>
              <w:pStyle w:val="11"/>
              <w:spacing w:beforeAutospacing="0" w:afterAutospacing="0" w:line="560" w:lineRule="exact"/>
              <w:ind w:firstLine="420" w:firstLineChars="200"/>
              <w:jc w:val="both"/>
              <w:rPr>
                <w:rFonts w:ascii="Times New Roman" w:hAnsi="Times New Roman"/>
                <w:color w:val="auto"/>
                <w:sz w:val="21"/>
                <w:szCs w:val="21"/>
              </w:rPr>
            </w:pPr>
          </w:p>
          <w:p w14:paraId="6D417B31">
            <w:pPr>
              <w:pStyle w:val="11"/>
              <w:spacing w:beforeAutospacing="0" w:afterAutospacing="0" w:line="560" w:lineRule="exact"/>
              <w:ind w:firstLine="420" w:firstLineChars="200"/>
              <w:jc w:val="both"/>
              <w:rPr>
                <w:rFonts w:ascii="Times New Roman" w:hAnsi="Times New Roman"/>
                <w:color w:val="auto"/>
                <w:sz w:val="21"/>
                <w:szCs w:val="21"/>
              </w:rPr>
            </w:pPr>
          </w:p>
        </w:tc>
      </w:tr>
    </w:tbl>
    <w:p w14:paraId="1B35382F">
      <w:pPr>
        <w:pStyle w:val="11"/>
        <w:spacing w:beforeAutospacing="0" w:afterAutospacing="0" w:line="560" w:lineRule="exact"/>
        <w:jc w:val="both"/>
        <w:rPr>
          <w:rFonts w:ascii="Times New Roman" w:hAnsi="Times New Roman"/>
          <w:color w:val="auto"/>
          <w:sz w:val="19"/>
          <w:szCs w:val="19"/>
        </w:rPr>
      </w:pPr>
      <w:r>
        <w:rPr>
          <w:rFonts w:ascii="Times New Roman" w:hAnsi="Times New Roman" w:eastAsia="黑体"/>
          <w:color w:val="auto"/>
        </w:rPr>
        <w:t>备注：审核意见各栏需明确签署</w:t>
      </w:r>
      <w:r>
        <w:rPr>
          <w:rFonts w:hint="eastAsia" w:ascii="Times New Roman" w:hAnsi="Times New Roman" w:eastAsia="黑体"/>
          <w:color w:val="auto"/>
        </w:rPr>
        <w:t>“</w:t>
      </w:r>
      <w:r>
        <w:rPr>
          <w:rFonts w:ascii="Times New Roman" w:hAnsi="Times New Roman" w:eastAsia="黑体"/>
          <w:color w:val="auto"/>
        </w:rPr>
        <w:t>同意</w:t>
      </w:r>
      <w:r>
        <w:rPr>
          <w:rFonts w:hint="eastAsia" w:ascii="Times New Roman" w:hAnsi="Times New Roman" w:eastAsia="黑体"/>
          <w:color w:val="auto"/>
        </w:rPr>
        <w:t>”</w:t>
      </w:r>
      <w:r>
        <w:rPr>
          <w:rFonts w:ascii="Times New Roman" w:hAnsi="Times New Roman" w:eastAsia="黑体"/>
          <w:color w:val="auto"/>
        </w:rPr>
        <w:t>字样并由审核人签字。</w:t>
      </w:r>
      <w:bookmarkStart w:id="0" w:name="_GoBack"/>
      <w:bookmarkEnd w:id="0"/>
    </w:p>
    <w:sectPr>
      <w:headerReference r:id="rId4" w:type="first"/>
      <w:headerReference r:id="rId3" w:type="default"/>
      <w:footerReference r:id="rId5" w:type="default"/>
      <w:footerReference r:id="rId6" w:type="even"/>
      <w:pgSz w:w="11906" w:h="16838"/>
      <w:pgMar w:top="1814" w:right="1418" w:bottom="1814" w:left="1418" w:header="851" w:footer="1418"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JXB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JXBS"/>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Verdana">
    <w:altName w:val="Ubuntu"/>
    <w:panose1 w:val="020B0604030504040204"/>
    <w:charset w:val="00"/>
    <w:family w:val="swiss"/>
    <w:pitch w:val="default"/>
    <w:sig w:usb0="00000000" w:usb1="00000000" w:usb2="00000010" w:usb3="00000000" w:csb0="0000019F" w:csb1="00000000"/>
  </w:font>
  <w:font w:name="Ubuntu">
    <w:panose1 w:val="020B0504030602030204"/>
    <w:charset w:val="00"/>
    <w:family w:val="auto"/>
    <w:pitch w:val="default"/>
    <w:sig w:usb0="E00002FF" w:usb1="5000205B" w:usb2="00000000" w:usb3="00000000" w:csb0="2000009F" w:csb1="56010000"/>
  </w:font>
  <w:font w:name="仿宋_GB2312">
    <w:panose1 w:val="02010609030101010101"/>
    <w:charset w:val="86"/>
    <w:family w:val="modern"/>
    <w:pitch w:val="default"/>
    <w:sig w:usb0="00000001" w:usb1="080E0000" w:usb2="00000000" w:usb3="00000000" w:csb0="00040000" w:csb1="00000000"/>
  </w:font>
  <w:font w:name="Tahoma">
    <w:altName w:val="DejaVu Sans"/>
    <w:panose1 w:val="020B0604030504040204"/>
    <w:charset w:val="00"/>
    <w:family w:val="swiss"/>
    <w:pitch w:val="default"/>
    <w:sig w:usb0="00000000" w:usb1="00000000" w:usb2="00000029" w:usb3="00000000" w:csb0="200101FF" w:csb1="2028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微软雅黑">
    <w:altName w:val="黑体"/>
    <w:panose1 w:val="00000000000000000000"/>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JXBS">
    <w:panose1 w:val="02010609000101010101"/>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4F570">
    <w:pPr>
      <w:pStyle w:val="8"/>
      <w:framePr w:wrap="around" w:vAnchor="text" w:hAnchor="margin" w:xAlign="outside" w:y="1"/>
      <w:tabs>
        <w:tab w:val="left" w:pos="574"/>
      </w:tabs>
      <w:ind w:left="210" w:leftChars="100" w:right="210" w:rightChars="100"/>
      <w:rPr>
        <w:rStyle w:val="14"/>
        <w:rFonts w:ascii="宋体" w:hAnsi="宋体"/>
        <w:sz w:val="28"/>
        <w:szCs w:val="28"/>
      </w:rPr>
    </w:pPr>
    <w:r>
      <w:rPr>
        <w:rStyle w:val="14"/>
        <w:rFonts w:ascii="宋体" w:hAnsi="宋体"/>
        <w:sz w:val="28"/>
        <w:szCs w:val="28"/>
      </w:rPr>
      <w:t xml:space="preserve">— </w:t>
    </w:r>
    <w:r>
      <w:rPr>
        <w:rStyle w:val="14"/>
        <w:rFonts w:ascii="宋体" w:hAnsi="宋体"/>
        <w:sz w:val="28"/>
        <w:szCs w:val="28"/>
      </w:rPr>
      <w:fldChar w:fldCharType="begin"/>
    </w:r>
    <w:r>
      <w:rPr>
        <w:rStyle w:val="14"/>
        <w:rFonts w:ascii="宋体" w:hAnsi="宋体"/>
        <w:sz w:val="28"/>
        <w:szCs w:val="28"/>
      </w:rPr>
      <w:instrText xml:space="preserve">PAGE  </w:instrText>
    </w:r>
    <w:r>
      <w:rPr>
        <w:rStyle w:val="14"/>
        <w:rFonts w:ascii="宋体" w:hAnsi="宋体"/>
        <w:sz w:val="28"/>
        <w:szCs w:val="28"/>
      </w:rPr>
      <w:fldChar w:fldCharType="separate"/>
    </w:r>
    <w:r>
      <w:rPr>
        <w:rStyle w:val="14"/>
        <w:rFonts w:ascii="宋体" w:hAnsi="宋体"/>
        <w:sz w:val="28"/>
        <w:szCs w:val="28"/>
      </w:rPr>
      <w:t>2</w:t>
    </w:r>
    <w:r>
      <w:rPr>
        <w:rStyle w:val="14"/>
        <w:rFonts w:ascii="宋体" w:hAnsi="宋体"/>
        <w:sz w:val="28"/>
        <w:szCs w:val="28"/>
      </w:rPr>
      <w:fldChar w:fldCharType="end"/>
    </w:r>
    <w:r>
      <w:rPr>
        <w:rStyle w:val="14"/>
        <w:rFonts w:ascii="宋体" w:hAnsi="宋体"/>
        <w:sz w:val="28"/>
        <w:szCs w:val="28"/>
      </w:rPr>
      <w:t xml:space="preserve"> —</w:t>
    </w:r>
  </w:p>
  <w:p w14:paraId="038A6875">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A3004">
    <w:pPr>
      <w:pStyle w:val="8"/>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end"/>
    </w:r>
  </w:p>
  <w:p w14:paraId="2CF90C68">
    <w:pPr>
      <w:pStyle w:val="8"/>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8CE8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45888">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BCC29D"/>
    <w:multiLevelType w:val="singleLevel"/>
    <w:tmpl w:val="3DBCC29D"/>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063"/>
    <w:rsid w:val="000002EE"/>
    <w:rsid w:val="000011D0"/>
    <w:rsid w:val="000017C1"/>
    <w:rsid w:val="00001E93"/>
    <w:rsid w:val="00010408"/>
    <w:rsid w:val="000116D8"/>
    <w:rsid w:val="00012830"/>
    <w:rsid w:val="000130D4"/>
    <w:rsid w:val="00013342"/>
    <w:rsid w:val="000144E8"/>
    <w:rsid w:val="000156F2"/>
    <w:rsid w:val="00015D47"/>
    <w:rsid w:val="0002181E"/>
    <w:rsid w:val="000226B0"/>
    <w:rsid w:val="00024681"/>
    <w:rsid w:val="00026A9A"/>
    <w:rsid w:val="0003065B"/>
    <w:rsid w:val="00030816"/>
    <w:rsid w:val="000421A7"/>
    <w:rsid w:val="00046212"/>
    <w:rsid w:val="00046DC2"/>
    <w:rsid w:val="00047E48"/>
    <w:rsid w:val="00052889"/>
    <w:rsid w:val="00053C3C"/>
    <w:rsid w:val="00053E81"/>
    <w:rsid w:val="000617C7"/>
    <w:rsid w:val="000627D0"/>
    <w:rsid w:val="0006492C"/>
    <w:rsid w:val="00064F36"/>
    <w:rsid w:val="000651A7"/>
    <w:rsid w:val="00065A3D"/>
    <w:rsid w:val="000670BB"/>
    <w:rsid w:val="000707DD"/>
    <w:rsid w:val="000735F3"/>
    <w:rsid w:val="00085ED2"/>
    <w:rsid w:val="000A0465"/>
    <w:rsid w:val="000A3F2A"/>
    <w:rsid w:val="000A5AFE"/>
    <w:rsid w:val="000A5C02"/>
    <w:rsid w:val="000B0B9D"/>
    <w:rsid w:val="000B2DD0"/>
    <w:rsid w:val="000B3887"/>
    <w:rsid w:val="000B5796"/>
    <w:rsid w:val="000B702D"/>
    <w:rsid w:val="000B751C"/>
    <w:rsid w:val="000C4027"/>
    <w:rsid w:val="000C557F"/>
    <w:rsid w:val="000D112B"/>
    <w:rsid w:val="000D717D"/>
    <w:rsid w:val="000D7511"/>
    <w:rsid w:val="000D762B"/>
    <w:rsid w:val="000E67D9"/>
    <w:rsid w:val="000F096E"/>
    <w:rsid w:val="000F4313"/>
    <w:rsid w:val="001048D9"/>
    <w:rsid w:val="00105A7B"/>
    <w:rsid w:val="00105F94"/>
    <w:rsid w:val="00123767"/>
    <w:rsid w:val="00123CAB"/>
    <w:rsid w:val="0012532D"/>
    <w:rsid w:val="00127C39"/>
    <w:rsid w:val="00131979"/>
    <w:rsid w:val="00134BB8"/>
    <w:rsid w:val="00140A31"/>
    <w:rsid w:val="00144465"/>
    <w:rsid w:val="00147445"/>
    <w:rsid w:val="0015159D"/>
    <w:rsid w:val="00153DDB"/>
    <w:rsid w:val="0015624E"/>
    <w:rsid w:val="0015658D"/>
    <w:rsid w:val="00156998"/>
    <w:rsid w:val="0016141B"/>
    <w:rsid w:val="00163C0C"/>
    <w:rsid w:val="00163EC7"/>
    <w:rsid w:val="0016451C"/>
    <w:rsid w:val="00164A49"/>
    <w:rsid w:val="00166E3E"/>
    <w:rsid w:val="0016718F"/>
    <w:rsid w:val="00167C43"/>
    <w:rsid w:val="001725FE"/>
    <w:rsid w:val="00172C86"/>
    <w:rsid w:val="00175318"/>
    <w:rsid w:val="00176DB8"/>
    <w:rsid w:val="001817AF"/>
    <w:rsid w:val="001838B9"/>
    <w:rsid w:val="00185324"/>
    <w:rsid w:val="001866DD"/>
    <w:rsid w:val="0018789C"/>
    <w:rsid w:val="00190731"/>
    <w:rsid w:val="001908E1"/>
    <w:rsid w:val="00191FB2"/>
    <w:rsid w:val="001A0556"/>
    <w:rsid w:val="001A1471"/>
    <w:rsid w:val="001B1304"/>
    <w:rsid w:val="001B3DE4"/>
    <w:rsid w:val="001B4BA8"/>
    <w:rsid w:val="001C29BD"/>
    <w:rsid w:val="001C3876"/>
    <w:rsid w:val="001C6B38"/>
    <w:rsid w:val="001D449D"/>
    <w:rsid w:val="001D7781"/>
    <w:rsid w:val="001E4D45"/>
    <w:rsid w:val="001E6326"/>
    <w:rsid w:val="001F0565"/>
    <w:rsid w:val="002002D1"/>
    <w:rsid w:val="00200F94"/>
    <w:rsid w:val="0020146C"/>
    <w:rsid w:val="00201B47"/>
    <w:rsid w:val="00202CDF"/>
    <w:rsid w:val="002104DC"/>
    <w:rsid w:val="00211135"/>
    <w:rsid w:val="00215546"/>
    <w:rsid w:val="00220B17"/>
    <w:rsid w:val="00222D92"/>
    <w:rsid w:val="00230050"/>
    <w:rsid w:val="00235F18"/>
    <w:rsid w:val="0024254A"/>
    <w:rsid w:val="00254B2B"/>
    <w:rsid w:val="00254D0B"/>
    <w:rsid w:val="00255E23"/>
    <w:rsid w:val="002606B6"/>
    <w:rsid w:val="00263CFE"/>
    <w:rsid w:val="002659B0"/>
    <w:rsid w:val="00270CBD"/>
    <w:rsid w:val="002711A2"/>
    <w:rsid w:val="00274E59"/>
    <w:rsid w:val="00277DAC"/>
    <w:rsid w:val="002845D4"/>
    <w:rsid w:val="00286260"/>
    <w:rsid w:val="00291D8D"/>
    <w:rsid w:val="002A7054"/>
    <w:rsid w:val="002A7601"/>
    <w:rsid w:val="002A7F28"/>
    <w:rsid w:val="002B0CFE"/>
    <w:rsid w:val="002B0E03"/>
    <w:rsid w:val="002B1FCA"/>
    <w:rsid w:val="002B262F"/>
    <w:rsid w:val="002B5F72"/>
    <w:rsid w:val="002B795E"/>
    <w:rsid w:val="002C16D2"/>
    <w:rsid w:val="002C229B"/>
    <w:rsid w:val="002C4451"/>
    <w:rsid w:val="002C62AD"/>
    <w:rsid w:val="002C6623"/>
    <w:rsid w:val="002D40E1"/>
    <w:rsid w:val="002D61EC"/>
    <w:rsid w:val="002F190C"/>
    <w:rsid w:val="002F2936"/>
    <w:rsid w:val="002F4E28"/>
    <w:rsid w:val="00302B64"/>
    <w:rsid w:val="0030485E"/>
    <w:rsid w:val="00307D14"/>
    <w:rsid w:val="00311604"/>
    <w:rsid w:val="00312A97"/>
    <w:rsid w:val="00313EBF"/>
    <w:rsid w:val="003169C0"/>
    <w:rsid w:val="00321488"/>
    <w:rsid w:val="00324031"/>
    <w:rsid w:val="00325E3A"/>
    <w:rsid w:val="00327460"/>
    <w:rsid w:val="003308C8"/>
    <w:rsid w:val="00331652"/>
    <w:rsid w:val="003316E6"/>
    <w:rsid w:val="00350440"/>
    <w:rsid w:val="00360AFE"/>
    <w:rsid w:val="00363CE4"/>
    <w:rsid w:val="0036408A"/>
    <w:rsid w:val="00364FA5"/>
    <w:rsid w:val="003651D6"/>
    <w:rsid w:val="00365990"/>
    <w:rsid w:val="00366E75"/>
    <w:rsid w:val="003721FA"/>
    <w:rsid w:val="00375222"/>
    <w:rsid w:val="0038211B"/>
    <w:rsid w:val="0039237D"/>
    <w:rsid w:val="003A0F85"/>
    <w:rsid w:val="003A2D18"/>
    <w:rsid w:val="003B6D5E"/>
    <w:rsid w:val="003B7358"/>
    <w:rsid w:val="003C004B"/>
    <w:rsid w:val="003C0F05"/>
    <w:rsid w:val="003C2498"/>
    <w:rsid w:val="003C2FC3"/>
    <w:rsid w:val="003C57FD"/>
    <w:rsid w:val="003C70F3"/>
    <w:rsid w:val="003C71D8"/>
    <w:rsid w:val="003D2DB0"/>
    <w:rsid w:val="003D4526"/>
    <w:rsid w:val="003D4F46"/>
    <w:rsid w:val="003D5BCA"/>
    <w:rsid w:val="003D6F4A"/>
    <w:rsid w:val="003F122E"/>
    <w:rsid w:val="003F1901"/>
    <w:rsid w:val="003F3E33"/>
    <w:rsid w:val="003F43AF"/>
    <w:rsid w:val="003F710A"/>
    <w:rsid w:val="00405F9C"/>
    <w:rsid w:val="004145CF"/>
    <w:rsid w:val="00417727"/>
    <w:rsid w:val="00423144"/>
    <w:rsid w:val="0042544D"/>
    <w:rsid w:val="004324E1"/>
    <w:rsid w:val="00432898"/>
    <w:rsid w:val="00450366"/>
    <w:rsid w:val="004560E1"/>
    <w:rsid w:val="00460992"/>
    <w:rsid w:val="004609CF"/>
    <w:rsid w:val="00460AA0"/>
    <w:rsid w:val="00461510"/>
    <w:rsid w:val="004638B1"/>
    <w:rsid w:val="00467703"/>
    <w:rsid w:val="00470D2D"/>
    <w:rsid w:val="00487D83"/>
    <w:rsid w:val="00490178"/>
    <w:rsid w:val="00491356"/>
    <w:rsid w:val="00492E81"/>
    <w:rsid w:val="0049434D"/>
    <w:rsid w:val="00495232"/>
    <w:rsid w:val="004A200E"/>
    <w:rsid w:val="004A3B70"/>
    <w:rsid w:val="004A4B20"/>
    <w:rsid w:val="004B159B"/>
    <w:rsid w:val="004B431C"/>
    <w:rsid w:val="004B5A25"/>
    <w:rsid w:val="004C2868"/>
    <w:rsid w:val="004C2DC0"/>
    <w:rsid w:val="004C37E3"/>
    <w:rsid w:val="004D7EAB"/>
    <w:rsid w:val="004E2C93"/>
    <w:rsid w:val="004E47CA"/>
    <w:rsid w:val="004E485A"/>
    <w:rsid w:val="004E51EF"/>
    <w:rsid w:val="004E6D9A"/>
    <w:rsid w:val="004E7C29"/>
    <w:rsid w:val="004F03EB"/>
    <w:rsid w:val="004F34A2"/>
    <w:rsid w:val="004F3C2B"/>
    <w:rsid w:val="004F64F9"/>
    <w:rsid w:val="00500A65"/>
    <w:rsid w:val="00504E72"/>
    <w:rsid w:val="005054AF"/>
    <w:rsid w:val="005104EB"/>
    <w:rsid w:val="0051080F"/>
    <w:rsid w:val="00515AB4"/>
    <w:rsid w:val="00520E61"/>
    <w:rsid w:val="00520E6C"/>
    <w:rsid w:val="005248E3"/>
    <w:rsid w:val="00532573"/>
    <w:rsid w:val="0053529B"/>
    <w:rsid w:val="00537711"/>
    <w:rsid w:val="00543293"/>
    <w:rsid w:val="00550590"/>
    <w:rsid w:val="00552874"/>
    <w:rsid w:val="00562BEF"/>
    <w:rsid w:val="005651DF"/>
    <w:rsid w:val="00570151"/>
    <w:rsid w:val="005731AD"/>
    <w:rsid w:val="00574D4F"/>
    <w:rsid w:val="00577C8B"/>
    <w:rsid w:val="00582E59"/>
    <w:rsid w:val="00583C3E"/>
    <w:rsid w:val="00584287"/>
    <w:rsid w:val="00590384"/>
    <w:rsid w:val="005A26FC"/>
    <w:rsid w:val="005A2CF4"/>
    <w:rsid w:val="005A383E"/>
    <w:rsid w:val="005A6F7A"/>
    <w:rsid w:val="005B1A19"/>
    <w:rsid w:val="005D0732"/>
    <w:rsid w:val="005D10FE"/>
    <w:rsid w:val="005D1410"/>
    <w:rsid w:val="005D1B63"/>
    <w:rsid w:val="005D1CE2"/>
    <w:rsid w:val="005E084C"/>
    <w:rsid w:val="005F33CE"/>
    <w:rsid w:val="006009C0"/>
    <w:rsid w:val="00602B00"/>
    <w:rsid w:val="00606103"/>
    <w:rsid w:val="00607319"/>
    <w:rsid w:val="00607598"/>
    <w:rsid w:val="006118D2"/>
    <w:rsid w:val="00612C1A"/>
    <w:rsid w:val="00612E87"/>
    <w:rsid w:val="00624215"/>
    <w:rsid w:val="006312F2"/>
    <w:rsid w:val="006506F9"/>
    <w:rsid w:val="00656A1A"/>
    <w:rsid w:val="00656D27"/>
    <w:rsid w:val="0066019A"/>
    <w:rsid w:val="00662249"/>
    <w:rsid w:val="00663B90"/>
    <w:rsid w:val="00665F52"/>
    <w:rsid w:val="00670B74"/>
    <w:rsid w:val="00672CE9"/>
    <w:rsid w:val="00672FE3"/>
    <w:rsid w:val="00673B1E"/>
    <w:rsid w:val="0067423B"/>
    <w:rsid w:val="00680A42"/>
    <w:rsid w:val="00682725"/>
    <w:rsid w:val="00684712"/>
    <w:rsid w:val="00687E3A"/>
    <w:rsid w:val="00695D21"/>
    <w:rsid w:val="00695D2E"/>
    <w:rsid w:val="006A0429"/>
    <w:rsid w:val="006B09B7"/>
    <w:rsid w:val="006B1130"/>
    <w:rsid w:val="006B42CA"/>
    <w:rsid w:val="006B5B7A"/>
    <w:rsid w:val="006B6E7F"/>
    <w:rsid w:val="006C01E1"/>
    <w:rsid w:val="006D1870"/>
    <w:rsid w:val="006D1EE8"/>
    <w:rsid w:val="006D399F"/>
    <w:rsid w:val="006D403E"/>
    <w:rsid w:val="006D4766"/>
    <w:rsid w:val="006D672F"/>
    <w:rsid w:val="006E4D63"/>
    <w:rsid w:val="006F1BB2"/>
    <w:rsid w:val="006F1BCA"/>
    <w:rsid w:val="006F2334"/>
    <w:rsid w:val="006F33AD"/>
    <w:rsid w:val="00703017"/>
    <w:rsid w:val="00704016"/>
    <w:rsid w:val="00706BD1"/>
    <w:rsid w:val="00706D93"/>
    <w:rsid w:val="0071499B"/>
    <w:rsid w:val="00714B57"/>
    <w:rsid w:val="00716AC9"/>
    <w:rsid w:val="00716DAF"/>
    <w:rsid w:val="007217C5"/>
    <w:rsid w:val="007259C9"/>
    <w:rsid w:val="0073735A"/>
    <w:rsid w:val="00740FA2"/>
    <w:rsid w:val="00741BA1"/>
    <w:rsid w:val="00753382"/>
    <w:rsid w:val="00753E18"/>
    <w:rsid w:val="00761BA7"/>
    <w:rsid w:val="00761C53"/>
    <w:rsid w:val="00764C54"/>
    <w:rsid w:val="00764D45"/>
    <w:rsid w:val="00766367"/>
    <w:rsid w:val="00767B0D"/>
    <w:rsid w:val="00770AA2"/>
    <w:rsid w:val="00773E27"/>
    <w:rsid w:val="00777D7B"/>
    <w:rsid w:val="007820FE"/>
    <w:rsid w:val="0078253C"/>
    <w:rsid w:val="00782917"/>
    <w:rsid w:val="00785925"/>
    <w:rsid w:val="0078642A"/>
    <w:rsid w:val="00786511"/>
    <w:rsid w:val="00787B63"/>
    <w:rsid w:val="007905A7"/>
    <w:rsid w:val="0079318E"/>
    <w:rsid w:val="0079362E"/>
    <w:rsid w:val="00794B44"/>
    <w:rsid w:val="007A267C"/>
    <w:rsid w:val="007A42E4"/>
    <w:rsid w:val="007A473F"/>
    <w:rsid w:val="007A5728"/>
    <w:rsid w:val="007A6D98"/>
    <w:rsid w:val="007A7029"/>
    <w:rsid w:val="007A7C83"/>
    <w:rsid w:val="007B0DEC"/>
    <w:rsid w:val="007C0C23"/>
    <w:rsid w:val="007C5145"/>
    <w:rsid w:val="007C7C2E"/>
    <w:rsid w:val="007D039C"/>
    <w:rsid w:val="007D0E90"/>
    <w:rsid w:val="007D6465"/>
    <w:rsid w:val="007D709A"/>
    <w:rsid w:val="007D7F3F"/>
    <w:rsid w:val="007E2E2B"/>
    <w:rsid w:val="007E548B"/>
    <w:rsid w:val="007F689C"/>
    <w:rsid w:val="007F73A3"/>
    <w:rsid w:val="0080113E"/>
    <w:rsid w:val="00810DE5"/>
    <w:rsid w:val="008147AE"/>
    <w:rsid w:val="0081498A"/>
    <w:rsid w:val="008149AC"/>
    <w:rsid w:val="00817D46"/>
    <w:rsid w:val="00821BD0"/>
    <w:rsid w:val="00836D9C"/>
    <w:rsid w:val="0084131C"/>
    <w:rsid w:val="0084360B"/>
    <w:rsid w:val="00843F19"/>
    <w:rsid w:val="008463EE"/>
    <w:rsid w:val="0085157A"/>
    <w:rsid w:val="00857F93"/>
    <w:rsid w:val="0086759C"/>
    <w:rsid w:val="008709B3"/>
    <w:rsid w:val="00875B29"/>
    <w:rsid w:val="00880423"/>
    <w:rsid w:val="00882003"/>
    <w:rsid w:val="00884A2E"/>
    <w:rsid w:val="008862E3"/>
    <w:rsid w:val="00886A27"/>
    <w:rsid w:val="00887F57"/>
    <w:rsid w:val="00896ADE"/>
    <w:rsid w:val="00896B97"/>
    <w:rsid w:val="008A1B18"/>
    <w:rsid w:val="008A21D5"/>
    <w:rsid w:val="008B1776"/>
    <w:rsid w:val="008B2312"/>
    <w:rsid w:val="008B477B"/>
    <w:rsid w:val="008B5AA9"/>
    <w:rsid w:val="008B61DD"/>
    <w:rsid w:val="008C23CF"/>
    <w:rsid w:val="008C3D13"/>
    <w:rsid w:val="008C729B"/>
    <w:rsid w:val="008C7981"/>
    <w:rsid w:val="008C7C3A"/>
    <w:rsid w:val="008D78FD"/>
    <w:rsid w:val="008F2F0E"/>
    <w:rsid w:val="008F4FA3"/>
    <w:rsid w:val="008F7043"/>
    <w:rsid w:val="008F71CD"/>
    <w:rsid w:val="00900A87"/>
    <w:rsid w:val="0091424B"/>
    <w:rsid w:val="009174B5"/>
    <w:rsid w:val="009222E1"/>
    <w:rsid w:val="00926710"/>
    <w:rsid w:val="00940ABA"/>
    <w:rsid w:val="00940C86"/>
    <w:rsid w:val="00946A95"/>
    <w:rsid w:val="009503EE"/>
    <w:rsid w:val="009538EE"/>
    <w:rsid w:val="009550A8"/>
    <w:rsid w:val="00955BEB"/>
    <w:rsid w:val="00963F38"/>
    <w:rsid w:val="00965217"/>
    <w:rsid w:val="009664CB"/>
    <w:rsid w:val="00967AFA"/>
    <w:rsid w:val="00976B1B"/>
    <w:rsid w:val="00983A20"/>
    <w:rsid w:val="00984B3B"/>
    <w:rsid w:val="009964C4"/>
    <w:rsid w:val="00996E57"/>
    <w:rsid w:val="009A2090"/>
    <w:rsid w:val="009A24BF"/>
    <w:rsid w:val="009A4B37"/>
    <w:rsid w:val="009A619D"/>
    <w:rsid w:val="009A7986"/>
    <w:rsid w:val="009B3132"/>
    <w:rsid w:val="009C41D5"/>
    <w:rsid w:val="009C7815"/>
    <w:rsid w:val="009D1B7E"/>
    <w:rsid w:val="009D37C0"/>
    <w:rsid w:val="009D4A8B"/>
    <w:rsid w:val="009D61D1"/>
    <w:rsid w:val="009D7889"/>
    <w:rsid w:val="009E0AA7"/>
    <w:rsid w:val="009E1532"/>
    <w:rsid w:val="009E3969"/>
    <w:rsid w:val="009E57D7"/>
    <w:rsid w:val="009E6D7B"/>
    <w:rsid w:val="009E7788"/>
    <w:rsid w:val="00A01191"/>
    <w:rsid w:val="00A05848"/>
    <w:rsid w:val="00A1267E"/>
    <w:rsid w:val="00A16C16"/>
    <w:rsid w:val="00A22A23"/>
    <w:rsid w:val="00A309C1"/>
    <w:rsid w:val="00A31925"/>
    <w:rsid w:val="00A32F5E"/>
    <w:rsid w:val="00A34529"/>
    <w:rsid w:val="00A45637"/>
    <w:rsid w:val="00A50978"/>
    <w:rsid w:val="00A53CC0"/>
    <w:rsid w:val="00A55035"/>
    <w:rsid w:val="00A560B7"/>
    <w:rsid w:val="00A61608"/>
    <w:rsid w:val="00A6351F"/>
    <w:rsid w:val="00A647A0"/>
    <w:rsid w:val="00A67470"/>
    <w:rsid w:val="00A70553"/>
    <w:rsid w:val="00A72AAE"/>
    <w:rsid w:val="00A80D9B"/>
    <w:rsid w:val="00A84589"/>
    <w:rsid w:val="00A85826"/>
    <w:rsid w:val="00A876A7"/>
    <w:rsid w:val="00A9544A"/>
    <w:rsid w:val="00A95C7B"/>
    <w:rsid w:val="00A967CE"/>
    <w:rsid w:val="00AA2E53"/>
    <w:rsid w:val="00AA651A"/>
    <w:rsid w:val="00AA72AF"/>
    <w:rsid w:val="00AB2CF1"/>
    <w:rsid w:val="00AB3BFB"/>
    <w:rsid w:val="00AB60C8"/>
    <w:rsid w:val="00AC07C6"/>
    <w:rsid w:val="00AC2166"/>
    <w:rsid w:val="00AD012D"/>
    <w:rsid w:val="00AD345E"/>
    <w:rsid w:val="00AD36FD"/>
    <w:rsid w:val="00AD4EF2"/>
    <w:rsid w:val="00AD617F"/>
    <w:rsid w:val="00AE1E1A"/>
    <w:rsid w:val="00AE4160"/>
    <w:rsid w:val="00AE5C4C"/>
    <w:rsid w:val="00AF0587"/>
    <w:rsid w:val="00AF24A6"/>
    <w:rsid w:val="00AF2973"/>
    <w:rsid w:val="00AF68F9"/>
    <w:rsid w:val="00AF6A99"/>
    <w:rsid w:val="00B006EE"/>
    <w:rsid w:val="00B00A9C"/>
    <w:rsid w:val="00B038D2"/>
    <w:rsid w:val="00B10699"/>
    <w:rsid w:val="00B24D6A"/>
    <w:rsid w:val="00B307D6"/>
    <w:rsid w:val="00B30D85"/>
    <w:rsid w:val="00B31F5E"/>
    <w:rsid w:val="00B32070"/>
    <w:rsid w:val="00B33EAD"/>
    <w:rsid w:val="00B37AEB"/>
    <w:rsid w:val="00B40234"/>
    <w:rsid w:val="00B431D0"/>
    <w:rsid w:val="00B431F6"/>
    <w:rsid w:val="00B47A03"/>
    <w:rsid w:val="00B51456"/>
    <w:rsid w:val="00B52C43"/>
    <w:rsid w:val="00B52F39"/>
    <w:rsid w:val="00B57461"/>
    <w:rsid w:val="00B61F5E"/>
    <w:rsid w:val="00B6245B"/>
    <w:rsid w:val="00B706AD"/>
    <w:rsid w:val="00B73DC8"/>
    <w:rsid w:val="00B74063"/>
    <w:rsid w:val="00B74825"/>
    <w:rsid w:val="00B75A49"/>
    <w:rsid w:val="00B76947"/>
    <w:rsid w:val="00B85CD6"/>
    <w:rsid w:val="00B86552"/>
    <w:rsid w:val="00B90227"/>
    <w:rsid w:val="00B9507F"/>
    <w:rsid w:val="00B96EA4"/>
    <w:rsid w:val="00B977DE"/>
    <w:rsid w:val="00BA0013"/>
    <w:rsid w:val="00BA060D"/>
    <w:rsid w:val="00BA1390"/>
    <w:rsid w:val="00BA3A96"/>
    <w:rsid w:val="00BA545C"/>
    <w:rsid w:val="00BB5066"/>
    <w:rsid w:val="00BC557E"/>
    <w:rsid w:val="00BD3EA6"/>
    <w:rsid w:val="00BD6438"/>
    <w:rsid w:val="00BE47AE"/>
    <w:rsid w:val="00BE4C11"/>
    <w:rsid w:val="00BF1EBD"/>
    <w:rsid w:val="00BF2C45"/>
    <w:rsid w:val="00BF5B98"/>
    <w:rsid w:val="00BF680A"/>
    <w:rsid w:val="00C0278A"/>
    <w:rsid w:val="00C02B66"/>
    <w:rsid w:val="00C06C12"/>
    <w:rsid w:val="00C173EE"/>
    <w:rsid w:val="00C21767"/>
    <w:rsid w:val="00C228C7"/>
    <w:rsid w:val="00C23349"/>
    <w:rsid w:val="00C239DA"/>
    <w:rsid w:val="00C25A08"/>
    <w:rsid w:val="00C26690"/>
    <w:rsid w:val="00C26C03"/>
    <w:rsid w:val="00C364BF"/>
    <w:rsid w:val="00C3682C"/>
    <w:rsid w:val="00C37C46"/>
    <w:rsid w:val="00C43810"/>
    <w:rsid w:val="00C47012"/>
    <w:rsid w:val="00C50A6F"/>
    <w:rsid w:val="00C54705"/>
    <w:rsid w:val="00C54B87"/>
    <w:rsid w:val="00C568F8"/>
    <w:rsid w:val="00C57C9E"/>
    <w:rsid w:val="00C645BB"/>
    <w:rsid w:val="00C71770"/>
    <w:rsid w:val="00C74C03"/>
    <w:rsid w:val="00C75024"/>
    <w:rsid w:val="00C770A5"/>
    <w:rsid w:val="00C82930"/>
    <w:rsid w:val="00C859AC"/>
    <w:rsid w:val="00C86C99"/>
    <w:rsid w:val="00C905CF"/>
    <w:rsid w:val="00C908CB"/>
    <w:rsid w:val="00C92E7D"/>
    <w:rsid w:val="00C93C7C"/>
    <w:rsid w:val="00C94643"/>
    <w:rsid w:val="00C94D4A"/>
    <w:rsid w:val="00C964E8"/>
    <w:rsid w:val="00CA051B"/>
    <w:rsid w:val="00CA06BF"/>
    <w:rsid w:val="00CA3042"/>
    <w:rsid w:val="00CA36D0"/>
    <w:rsid w:val="00CA5FFF"/>
    <w:rsid w:val="00CB1315"/>
    <w:rsid w:val="00CB305B"/>
    <w:rsid w:val="00CB64DD"/>
    <w:rsid w:val="00CB7C10"/>
    <w:rsid w:val="00CC5362"/>
    <w:rsid w:val="00CC5D74"/>
    <w:rsid w:val="00CC62F7"/>
    <w:rsid w:val="00CC7546"/>
    <w:rsid w:val="00CD38CC"/>
    <w:rsid w:val="00CD7931"/>
    <w:rsid w:val="00CD7C0D"/>
    <w:rsid w:val="00CE0192"/>
    <w:rsid w:val="00CE2EFC"/>
    <w:rsid w:val="00CE4D27"/>
    <w:rsid w:val="00CE56EB"/>
    <w:rsid w:val="00CE6712"/>
    <w:rsid w:val="00CF13CE"/>
    <w:rsid w:val="00CF17F3"/>
    <w:rsid w:val="00CF31BD"/>
    <w:rsid w:val="00CF32A6"/>
    <w:rsid w:val="00CF6EC1"/>
    <w:rsid w:val="00D00589"/>
    <w:rsid w:val="00D01A38"/>
    <w:rsid w:val="00D07DC9"/>
    <w:rsid w:val="00D10BE9"/>
    <w:rsid w:val="00D13987"/>
    <w:rsid w:val="00D16945"/>
    <w:rsid w:val="00D2442C"/>
    <w:rsid w:val="00D25C0C"/>
    <w:rsid w:val="00D3032C"/>
    <w:rsid w:val="00D317C7"/>
    <w:rsid w:val="00D31CD0"/>
    <w:rsid w:val="00D3522A"/>
    <w:rsid w:val="00D359FC"/>
    <w:rsid w:val="00D40EAE"/>
    <w:rsid w:val="00D41FDF"/>
    <w:rsid w:val="00D4550A"/>
    <w:rsid w:val="00D46DE3"/>
    <w:rsid w:val="00D47567"/>
    <w:rsid w:val="00D516E9"/>
    <w:rsid w:val="00D51722"/>
    <w:rsid w:val="00D52571"/>
    <w:rsid w:val="00D52987"/>
    <w:rsid w:val="00D54C81"/>
    <w:rsid w:val="00D56226"/>
    <w:rsid w:val="00D60FFF"/>
    <w:rsid w:val="00D61E68"/>
    <w:rsid w:val="00D72482"/>
    <w:rsid w:val="00D73A97"/>
    <w:rsid w:val="00D747C0"/>
    <w:rsid w:val="00D80A5B"/>
    <w:rsid w:val="00D82F9D"/>
    <w:rsid w:val="00D838FA"/>
    <w:rsid w:val="00D83C8E"/>
    <w:rsid w:val="00D87B06"/>
    <w:rsid w:val="00D950CA"/>
    <w:rsid w:val="00D97853"/>
    <w:rsid w:val="00D97AAE"/>
    <w:rsid w:val="00DA09E8"/>
    <w:rsid w:val="00DA188E"/>
    <w:rsid w:val="00DA2407"/>
    <w:rsid w:val="00DA4D4A"/>
    <w:rsid w:val="00DA75E1"/>
    <w:rsid w:val="00DB017D"/>
    <w:rsid w:val="00DB0656"/>
    <w:rsid w:val="00DB4B81"/>
    <w:rsid w:val="00DB5CA8"/>
    <w:rsid w:val="00DB7604"/>
    <w:rsid w:val="00DB7A36"/>
    <w:rsid w:val="00DC1884"/>
    <w:rsid w:val="00DC1DB7"/>
    <w:rsid w:val="00DC48F0"/>
    <w:rsid w:val="00DD1A9F"/>
    <w:rsid w:val="00DD3428"/>
    <w:rsid w:val="00DD4DBF"/>
    <w:rsid w:val="00DD5C3C"/>
    <w:rsid w:val="00DD7EB7"/>
    <w:rsid w:val="00DE04C1"/>
    <w:rsid w:val="00DE3675"/>
    <w:rsid w:val="00DF1DD0"/>
    <w:rsid w:val="00DF2137"/>
    <w:rsid w:val="00DF3B2A"/>
    <w:rsid w:val="00DF3E4F"/>
    <w:rsid w:val="00DF4FC1"/>
    <w:rsid w:val="00DF7322"/>
    <w:rsid w:val="00E020C8"/>
    <w:rsid w:val="00E04BBE"/>
    <w:rsid w:val="00E06C82"/>
    <w:rsid w:val="00E111D7"/>
    <w:rsid w:val="00E1186E"/>
    <w:rsid w:val="00E123B3"/>
    <w:rsid w:val="00E17A16"/>
    <w:rsid w:val="00E21012"/>
    <w:rsid w:val="00E24644"/>
    <w:rsid w:val="00E26C76"/>
    <w:rsid w:val="00E31524"/>
    <w:rsid w:val="00E41729"/>
    <w:rsid w:val="00E4181C"/>
    <w:rsid w:val="00E47812"/>
    <w:rsid w:val="00E50A05"/>
    <w:rsid w:val="00E54D8E"/>
    <w:rsid w:val="00E6567B"/>
    <w:rsid w:val="00E67890"/>
    <w:rsid w:val="00E72C71"/>
    <w:rsid w:val="00E75FBA"/>
    <w:rsid w:val="00E85FCD"/>
    <w:rsid w:val="00E90A05"/>
    <w:rsid w:val="00E90EDD"/>
    <w:rsid w:val="00E91CDA"/>
    <w:rsid w:val="00E95F07"/>
    <w:rsid w:val="00E95FB7"/>
    <w:rsid w:val="00EA0B23"/>
    <w:rsid w:val="00EA376D"/>
    <w:rsid w:val="00EA71BF"/>
    <w:rsid w:val="00EB128B"/>
    <w:rsid w:val="00EB192C"/>
    <w:rsid w:val="00EB3AFD"/>
    <w:rsid w:val="00EB7651"/>
    <w:rsid w:val="00EC65EE"/>
    <w:rsid w:val="00EC7506"/>
    <w:rsid w:val="00ED1132"/>
    <w:rsid w:val="00ED5602"/>
    <w:rsid w:val="00ED79D9"/>
    <w:rsid w:val="00EE0EE1"/>
    <w:rsid w:val="00EE2235"/>
    <w:rsid w:val="00EE5D79"/>
    <w:rsid w:val="00EE6E7B"/>
    <w:rsid w:val="00EE73C0"/>
    <w:rsid w:val="00EF4597"/>
    <w:rsid w:val="00EF58D3"/>
    <w:rsid w:val="00F04A2C"/>
    <w:rsid w:val="00F0595A"/>
    <w:rsid w:val="00F06AB1"/>
    <w:rsid w:val="00F113E7"/>
    <w:rsid w:val="00F15D82"/>
    <w:rsid w:val="00F17074"/>
    <w:rsid w:val="00F21B26"/>
    <w:rsid w:val="00F26053"/>
    <w:rsid w:val="00F304E4"/>
    <w:rsid w:val="00F372B4"/>
    <w:rsid w:val="00F40B95"/>
    <w:rsid w:val="00F42BA2"/>
    <w:rsid w:val="00F439A8"/>
    <w:rsid w:val="00F44651"/>
    <w:rsid w:val="00F51CF3"/>
    <w:rsid w:val="00F53684"/>
    <w:rsid w:val="00F579EA"/>
    <w:rsid w:val="00F61E7A"/>
    <w:rsid w:val="00F644FB"/>
    <w:rsid w:val="00F659E5"/>
    <w:rsid w:val="00F6795D"/>
    <w:rsid w:val="00F71BA3"/>
    <w:rsid w:val="00F733F7"/>
    <w:rsid w:val="00F73A11"/>
    <w:rsid w:val="00F775B3"/>
    <w:rsid w:val="00F800AC"/>
    <w:rsid w:val="00F852F5"/>
    <w:rsid w:val="00F85584"/>
    <w:rsid w:val="00F87885"/>
    <w:rsid w:val="00F94076"/>
    <w:rsid w:val="00FA5250"/>
    <w:rsid w:val="00FB17F9"/>
    <w:rsid w:val="00FB6041"/>
    <w:rsid w:val="00FC7367"/>
    <w:rsid w:val="00FD5D11"/>
    <w:rsid w:val="00FD7580"/>
    <w:rsid w:val="00FE1237"/>
    <w:rsid w:val="00FE22B6"/>
    <w:rsid w:val="00FE393B"/>
    <w:rsid w:val="00FE436B"/>
    <w:rsid w:val="00FF17B7"/>
    <w:rsid w:val="00FF2860"/>
    <w:rsid w:val="00FF3B4D"/>
    <w:rsid w:val="00FF730C"/>
    <w:rsid w:val="00FF7FD8"/>
    <w:rsid w:val="18770585"/>
    <w:rsid w:val="1B9FD729"/>
    <w:rsid w:val="3AFDFF29"/>
    <w:rsid w:val="42B277B9"/>
    <w:rsid w:val="47E0725B"/>
    <w:rsid w:val="493A6D57"/>
    <w:rsid w:val="5BFF69DB"/>
    <w:rsid w:val="7C037985"/>
    <w:rsid w:val="9E77FCCB"/>
    <w:rsid w:val="F76F1B68"/>
    <w:rsid w:val="FDBAFB5A"/>
    <w:rsid w:val="FDDA95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4.5pt" color="#FF0000" linestyle="thinThick"/>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2"/>
    <w:basedOn w:val="1"/>
    <w:next w:val="1"/>
    <w:qFormat/>
    <w:uiPriority w:val="0"/>
    <w:pPr>
      <w:widowControl/>
      <w:spacing w:line="600" w:lineRule="atLeast"/>
      <w:ind w:firstLine="420"/>
      <w:outlineLvl w:val="1"/>
    </w:pPr>
    <w:rPr>
      <w:rFonts w:ascii="Cambria" w:hAnsi="Cambria" w:cs="宋体"/>
      <w:b/>
      <w:bCs/>
      <w:kern w:val="0"/>
      <w:sz w:val="32"/>
      <w:szCs w:val="32"/>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5">
    <w:name w:val="Body Text"/>
    <w:basedOn w:val="1"/>
    <w:semiHidden/>
    <w:qFormat/>
    <w:uiPriority w:val="0"/>
    <w:rPr>
      <w:rFonts w:ascii="仿宋_GB2312" w:hAnsi="仿宋_GB2312" w:eastAsia="仿宋_GB2312" w:cs="仿宋_GB2312"/>
      <w:sz w:val="31"/>
      <w:szCs w:val="31"/>
      <w:lang w:eastAsia="en-US"/>
    </w:rPr>
  </w:style>
  <w:style w:type="paragraph" w:styleId="6">
    <w:name w:val="Date"/>
    <w:basedOn w:val="1"/>
    <w:next w:val="1"/>
    <w:qFormat/>
    <w:uiPriority w:val="0"/>
    <w:pPr>
      <w:ind w:left="100" w:leftChars="2500"/>
    </w:pPr>
  </w:style>
  <w:style w:type="paragraph" w:styleId="7">
    <w:name w:val="Balloon Text"/>
    <w:basedOn w:val="1"/>
    <w:semiHidden/>
    <w:qFormat/>
    <w:uiPriority w:val="0"/>
    <w:rPr>
      <w:sz w:val="18"/>
      <w:szCs w:val="18"/>
    </w:rPr>
  </w:style>
  <w:style w:type="paragraph" w:styleId="8">
    <w:name w:val="footer"/>
    <w:basedOn w:val="1"/>
    <w:link w:val="27"/>
    <w:qFormat/>
    <w:uiPriority w:val="0"/>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0">
    <w:name w:val="Body Text Indent 3"/>
    <w:basedOn w:val="1"/>
    <w:qFormat/>
    <w:uiPriority w:val="0"/>
    <w:pPr>
      <w:spacing w:after="120"/>
      <w:ind w:left="420" w:leftChars="200"/>
    </w:pPr>
    <w:rPr>
      <w:sz w:val="16"/>
      <w:szCs w:val="16"/>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4">
    <w:name w:val="page number"/>
    <w:basedOn w:val="13"/>
    <w:qFormat/>
    <w:uiPriority w:val="0"/>
  </w:style>
  <w:style w:type="paragraph" w:customStyle="1" w:styleId="15">
    <w:name w:val="1 Char"/>
    <w:basedOn w:val="1"/>
    <w:qFormat/>
    <w:uiPriority w:val="0"/>
  </w:style>
  <w:style w:type="paragraph" w:customStyle="1" w:styleId="16">
    <w:name w:val="p0"/>
    <w:basedOn w:val="1"/>
    <w:qFormat/>
    <w:uiPriority w:val="0"/>
    <w:pPr>
      <w:widowControl/>
    </w:pPr>
    <w:rPr>
      <w:kern w:val="0"/>
      <w:szCs w:val="21"/>
    </w:rPr>
  </w:style>
  <w:style w:type="paragraph" w:customStyle="1" w:styleId="17">
    <w:name w:val="Char1 Char Char Char"/>
    <w:basedOn w:val="1"/>
    <w:qFormat/>
    <w:uiPriority w:val="0"/>
    <w:rPr>
      <w:szCs w:val="20"/>
    </w:rPr>
  </w:style>
  <w:style w:type="paragraph" w:customStyle="1" w:styleId="18">
    <w:name w:val="Char Char Char Char Char Char Char Char Char Char Char Char"/>
    <w:basedOn w:val="1"/>
    <w:qFormat/>
    <w:uiPriority w:val="0"/>
    <w:pPr>
      <w:widowControl/>
      <w:spacing w:after="160" w:line="240" w:lineRule="exact"/>
      <w:jc w:val="left"/>
    </w:pPr>
    <w:rPr>
      <w:rFonts w:ascii="Verdana" w:hAnsi="Verdana"/>
      <w:kern w:val="0"/>
      <w:sz w:val="18"/>
      <w:szCs w:val="20"/>
      <w:lang w:eastAsia="en-US"/>
    </w:rPr>
  </w:style>
  <w:style w:type="paragraph" w:customStyle="1" w:styleId="19">
    <w:name w:val="Char Char Char Char Char Char Char Char Char Char"/>
    <w:basedOn w:val="1"/>
    <w:qFormat/>
    <w:uiPriority w:val="0"/>
    <w:rPr>
      <w:rFonts w:eastAsia="仿宋_GB2312"/>
      <w:sz w:val="32"/>
      <w:szCs w:val="20"/>
    </w:rPr>
  </w:style>
  <w:style w:type="paragraph" w:customStyle="1" w:styleId="20">
    <w:name w:val="Char1"/>
    <w:basedOn w:val="1"/>
    <w:qFormat/>
    <w:uiPriority w:val="0"/>
    <w:pPr>
      <w:spacing w:before="100" w:beforeAutospacing="1" w:after="100" w:afterAutospacing="1"/>
    </w:pPr>
    <w:rPr>
      <w:rFonts w:ascii="宋体" w:hAnsi="宋体" w:eastAsia="仿宋_GB2312"/>
      <w:sz w:val="32"/>
    </w:rPr>
  </w:style>
  <w:style w:type="paragraph" w:customStyle="1" w:styleId="21">
    <w:name w:val="Char Char Char Char Char Char Char Char Char Char1"/>
    <w:basedOn w:val="1"/>
    <w:qFormat/>
    <w:uiPriority w:val="0"/>
    <w:rPr>
      <w:rFonts w:eastAsia="仿宋_GB2312"/>
      <w:sz w:val="32"/>
      <w:szCs w:val="20"/>
    </w:rPr>
  </w:style>
  <w:style w:type="paragraph" w:customStyle="1" w:styleId="22">
    <w:name w:val="_Style 4"/>
    <w:basedOn w:val="1"/>
    <w:qFormat/>
    <w:uiPriority w:val="0"/>
    <w:pPr>
      <w:snapToGrid w:val="0"/>
      <w:spacing w:line="360" w:lineRule="auto"/>
      <w:ind w:firstLine="200" w:firstLineChars="200"/>
    </w:pPr>
  </w:style>
  <w:style w:type="paragraph" w:customStyle="1" w:styleId="23">
    <w:name w:val="列表段落1"/>
    <w:basedOn w:val="1"/>
    <w:qFormat/>
    <w:uiPriority w:val="0"/>
    <w:pPr>
      <w:ind w:firstLine="420" w:firstLineChars="200"/>
    </w:pPr>
    <w:rPr>
      <w:rFonts w:ascii="Calibri" w:hAnsi="Calibri"/>
      <w:szCs w:val="22"/>
    </w:rPr>
  </w:style>
  <w:style w:type="paragraph" w:customStyle="1" w:styleId="24">
    <w:name w:val="Char Char1 Char Char Char Char Char Char Char"/>
    <w:basedOn w:val="1"/>
    <w:qFormat/>
    <w:uiPriority w:val="0"/>
    <w:pPr>
      <w:spacing w:line="360" w:lineRule="auto"/>
      <w:ind w:firstLine="200" w:firstLineChars="200"/>
    </w:pPr>
    <w:rPr>
      <w:szCs w:val="20"/>
    </w:rPr>
  </w:style>
  <w:style w:type="character" w:customStyle="1" w:styleId="25">
    <w:name w:val="apple-style-span"/>
    <w:basedOn w:val="13"/>
    <w:qFormat/>
    <w:uiPriority w:val="0"/>
  </w:style>
  <w:style w:type="character" w:customStyle="1" w:styleId="26">
    <w:name w:val="normal1"/>
    <w:qFormat/>
    <w:uiPriority w:val="0"/>
    <w:rPr>
      <w:rFonts w:hint="default" w:ascii="Tahoma" w:hAnsi="Tahoma" w:cs="Tahoma"/>
      <w:sz w:val="20"/>
      <w:szCs w:val="20"/>
    </w:rPr>
  </w:style>
  <w:style w:type="character" w:customStyle="1" w:styleId="27">
    <w:name w:val="页脚 字符"/>
    <w:link w:val="8"/>
    <w:qFormat/>
    <w:uiPriority w:val="0"/>
    <w:rPr>
      <w:rFonts w:eastAsia="宋体"/>
      <w:kern w:val="2"/>
      <w:sz w:val="18"/>
      <w:szCs w:val="18"/>
      <w:lang w:val="en-US" w:eastAsia="zh-CN" w:bidi="ar-SA"/>
    </w:rPr>
  </w:style>
  <w:style w:type="character" w:customStyle="1" w:styleId="28">
    <w:name w:val="Char Char1"/>
    <w:qFormat/>
    <w:uiPriority w:val="0"/>
    <w:rPr>
      <w:rFonts w:eastAsia="宋体"/>
      <w:kern w:val="2"/>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番茄花园</Company>
  <Pages>14</Pages>
  <Words>47</Words>
  <Characters>268</Characters>
  <Lines>2</Lines>
  <Paragraphs>1</Paragraphs>
  <TotalTime>5</TotalTime>
  <ScaleCrop>false</ScaleCrop>
  <LinksUpToDate>false</LinksUpToDate>
  <CharactersWithSpaces>314</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2020-06-04T00:59:00Z</dcterms:created>
  <dc:creator>番茄花园</dc:creator>
  <cp:lastModifiedBy>user</cp:lastModifiedBy>
  <cp:lastPrinted>2020-11-26T22:56:00Z</cp:lastPrinted>
  <dcterms:modified xsi:type="dcterms:W3CDTF">2026-01-21T11:44:18Z</dcterms:modified>
  <dc:title>威海市情况汇报</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EE9F3779C2F83AADE94A7069F455DA31_42</vt:lpwstr>
  </property>
</Properties>
</file>